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2024年超长期特别国债“以旧换新”项目医疗设备集中采购（二十八）(二次招标)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HNZC2025-027-004（二）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2024年超长期特别国债“以旧换新”项目医疗设备集中采购（二十八）(二次招标)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HNZC2025-027-004（二）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2024年超长期特别国债“以旧换新”项目医疗设备集中采购（二十八）(二次招标)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6,090,000.00元</w:t>
      </w:r>
      <w:r>
        <w:rPr>
          <w:rFonts w:ascii="仿宋_GB2312" w:hAnsi="仿宋_GB2312" w:cs="仿宋_GB2312" w:eastAsia="仿宋_GB2312"/>
        </w:rPr>
        <w:t>陆佰零玖万元整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2、授权书：所投货物为进口设备，投标人不是该设备制造商的，必须获得设备制造商或国内代理商针对本项目的直接授权并提供授权书。</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3.本项目各包的采购预算及最高限价： 采购包1（原01包）采购预算：21万元 最高限价：21万元 采购包2（原08包）采购预算：360万元 最高限价：360万元 采购包3（原09包）采购预算：180万元 最高限价：180万元 采购包4（原10包）采购预算：8万元 最高限价：8万元 采购包5（原12包）采购预算：20万元 最高限价：20万元 采购包6（原13包）采购预算：20万元 最高限价：20万元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采购包1：210,000.00元</w:t>
            </w:r>
          </w:p>
          <w:p>
            <w:pPr>
              <w:pStyle w:val="null3"/>
              <w:jc w:val="left"/>
            </w:pPr>
            <w:r>
              <w:rPr>
                <w:rFonts w:ascii="仿宋_GB2312" w:hAnsi="仿宋_GB2312" w:cs="仿宋_GB2312" w:eastAsia="仿宋_GB2312"/>
              </w:rPr>
              <w:t>采购包2：3,600,000.00元</w:t>
            </w:r>
          </w:p>
          <w:p>
            <w:pPr>
              <w:pStyle w:val="null3"/>
              <w:jc w:val="left"/>
            </w:pPr>
            <w:r>
              <w:rPr>
                <w:rFonts w:ascii="仿宋_GB2312" w:hAnsi="仿宋_GB2312" w:cs="仿宋_GB2312" w:eastAsia="仿宋_GB2312"/>
              </w:rPr>
              <w:t>采购包3：1,800,000.00元</w:t>
            </w:r>
          </w:p>
          <w:p>
            <w:pPr>
              <w:pStyle w:val="null3"/>
              <w:jc w:val="left"/>
            </w:pPr>
            <w:r>
              <w:rPr>
                <w:rFonts w:ascii="仿宋_GB2312" w:hAnsi="仿宋_GB2312" w:cs="仿宋_GB2312" w:eastAsia="仿宋_GB2312"/>
              </w:rPr>
              <w:t>采购包4：80,000.00元</w:t>
            </w:r>
          </w:p>
          <w:p>
            <w:pPr>
              <w:pStyle w:val="null3"/>
              <w:jc w:val="left"/>
            </w:pPr>
            <w:r>
              <w:rPr>
                <w:rFonts w:ascii="仿宋_GB2312" w:hAnsi="仿宋_GB2312" w:cs="仿宋_GB2312" w:eastAsia="仿宋_GB2312"/>
              </w:rPr>
              <w:t>采购包5：200,000.00元</w:t>
            </w:r>
          </w:p>
          <w:p>
            <w:pPr>
              <w:pStyle w:val="null3"/>
              <w:jc w:val="left"/>
            </w:pPr>
            <w:r>
              <w:rPr>
                <w:rFonts w:ascii="仿宋_GB2312" w:hAnsi="仿宋_GB2312" w:cs="仿宋_GB2312" w:eastAsia="仿宋_GB2312"/>
              </w:rPr>
              <w:t>采购包6：200,000.00元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采购包2（原08包）、采购包3（原09包）的采购代理服务费以中标金额为计费基数，按照《海南省物价局关于降低部分招标代理服务收费标准的通知》（琼价费管〔2011〕225号）文件规定的收费标准执行，由中标人支付； （2）采购包1（原01包）、采购包5（原12包）、采购包6（原13包）采购代理服务费分别由中标人支付人民币5000元整； （3）采购包4（原10包）采购代理服务费由中标人支付人民币3000元整。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3.本项目各包采购标的所属行业为工业（根据《关于印发中小企业划型标准规定的通知》（工信部联企业 〔2011〕300 号）中小企业划型标准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八）二次招标项目包含9套设备，预算金额合计609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210,000.00</w:t>
      </w:r>
    </w:p>
    <w:p>
      <w:pPr>
        <w:pStyle w:val="null3"/>
        <w:jc w:val="left"/>
      </w:pPr>
      <w:r>
        <w:rPr>
          <w:rFonts w:ascii="仿宋_GB2312" w:hAnsi="仿宋_GB2312" w:cs="仿宋_GB2312" w:eastAsia="仿宋_GB2312"/>
        </w:rPr>
        <w:t>采购包最高限价（元）: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激光治疗仪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3,600,000.00</w:t>
      </w:r>
    </w:p>
    <w:p>
      <w:pPr>
        <w:pStyle w:val="null3"/>
        <w:jc w:val="left"/>
      </w:pPr>
      <w:r>
        <w:rPr>
          <w:rFonts w:ascii="仿宋_GB2312" w:hAnsi="仿宋_GB2312" w:cs="仿宋_GB2312" w:eastAsia="仿宋_GB2312"/>
        </w:rPr>
        <w:t>采购包最高限价（元）: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混合动力碎石清石系统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尿道膀胱镜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电切内窥镜（一)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肾镜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200,000.00</w:t>
      </w:r>
    </w:p>
    <w:p>
      <w:pPr>
        <w:pStyle w:val="null3"/>
        <w:jc w:val="left"/>
      </w:pPr>
      <w:r>
        <w:rPr>
          <w:rFonts w:ascii="仿宋_GB2312" w:hAnsi="仿宋_GB2312" w:cs="仿宋_GB2312" w:eastAsia="仿宋_GB2312"/>
        </w:rPr>
        <w:t>采购包最高限价（元）: 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输尿管镜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激光治疗仪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混合动力碎石清石系统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尿道膀胱镜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电切内窥镜（一)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肾镜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输尿管镜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标的名称：混合动力碎石清石系统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标的名称：尿道膀胱镜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标的名称：电切内窥镜（一)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标的名称：肾镜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标的名称：输尿管镜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因智慧云系统设置问题，本项目二次招标文件中采购包1对应原采购需求01包采购内容、采购包2对应原采购需求08包采购内容、采购包3对应原采购需求09包采购内容、采购包4对应原采购需求10包采购内容、采购包5对应原采购需求12包采购内容、采购包6对应原采购需求13包采购内容，因此投标人在编制投标文件时，若格式要求填写包号，应填写第三章-采购需求附件-采购清单表中对应的原包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授权书</w:t>
            </w:r>
          </w:p>
        </w:tc>
        <w:tc>
          <w:tcPr>
            <w:tcW w:type="dxa" w:w="3322"/>
          </w:tcPr>
          <w:p>
            <w:pPr>
              <w:pStyle w:val="null3"/>
              <w:jc w:val="left"/>
            </w:pPr>
            <w:r>
              <w:rPr>
                <w:rFonts w:ascii="仿宋_GB2312" w:hAnsi="仿宋_GB2312" w:cs="仿宋_GB2312" w:eastAsia="仿宋_GB2312"/>
              </w:rPr>
              <w:t>所投货物为进口设备，投标人不是该设备制造商的，必须获得设备制造商或国内代理商针对本项目的直接授权并提供授权书。</w:t>
            </w:r>
          </w:p>
        </w:tc>
        <w:tc>
          <w:tcPr>
            <w:tcW w:type="dxa" w:w="1661"/>
          </w:tcPr>
          <w:p>
            <w:pPr>
              <w:pStyle w:val="null3"/>
              <w:jc w:val="left"/>
            </w:pPr>
            <w:r>
              <w:rPr>
                <w:rFonts w:ascii="仿宋_GB2312" w:hAnsi="仿宋_GB2312" w:cs="仿宋_GB2312" w:eastAsia="仿宋_GB2312"/>
              </w:rPr>
              <w:t>授权书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采购包1投标（响应）报价明细表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采购包1投标（响应）报价明细表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采购包1投标（响应）报价明细表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采购包2投标（响应）报价明细表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采购包2投标（响应）报价明细表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采购包2投标（响应）报价明细表 开标（报价）一览表 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采购包3投标（响应）报价明细表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采购包3投标（响应）报价明细表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采购包3投标（响应）报价明细表 开标（报价）一览表 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采购包4投标（响应）报价明细表 开标（报价）一览表 投标函 商务应答表 自觉抵制政府采购领域商业贿赂行为承诺书 投标人诚信承诺书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采购包4投标（响应）报价明细表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采购包4投标（响应）报价明细表 开标（报价）一览表 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封面 法定代表人资格证明书或法定代表人授权委托书 采购包5投标（响应）报价明细表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采购包5投标（响应）报价明细表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采购包5投标（响应）报价明细表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投标人诚信承诺书 采购包6投标（响应）报价明细表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采购包6投标（响应）报价明细表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采购包6投标（响应）报价明细表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完全满足招标文件带▲号的指标要求得满分20分，不满足一项带▲号的指标扣4分，直至扣完为止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一般技术参数（非▲号、★号的其他参数）共11条，不满足一项指标扣1.82分，直至扣完为止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原包1技术参数承诺函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采购包1投标（响应）报价明细表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采购包1投标（响应）报价明细表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完全满足招标文件带▲号的指标要求得满分16分，不满足一项带▲号的指标扣4分，直至扣完为止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一般技术参数（非▲号、★号的其他参数）共21条，不满足一项指标扣1.15分，直至扣完为止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原包8技术参数承诺函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采购包2投标（响应）报价明细表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采购包2投标（响应）报价明细表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完全满足招标文件带▲号的指标要求得满分18分，不满足一项带▲号的指标扣6分，直至扣完为止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一般技术参数（非▲号、★号的其他参数）共6条，不满足一项指标扣3.67分，直至扣完为止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原包9技术参数承诺函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采购包3投标（响应）报价明细表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采购包3投标（响应）报价明细表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完全满足招标文件带▲号的指标要求得满分18分，不满足一项带▲号的指标扣6分，直至扣完为止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一般技术参数（非▲号、★号的其他参数）共4条，不满足一项指标扣5.5分，直至扣完为止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原包10技术参数承诺函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采购包4投标（响应）报价明细表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采购包4投标（响应）报价明细表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完全满足招标文件带▲号的指标要求得满分14分，不满足一项带▲号的指标扣7分，直至扣完为止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一般技术参数（非▲号、★号的其他参数）共5条，不满足一项指标扣5.2分，直至扣完为止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原包12技术参数承诺函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采购包5投标（响应）报价明细表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采购包5投标（响应）报价明细表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完全满足招标文件带▲号的指标要求得满分7分，不满足一项带▲号的指标扣7分，直至扣完为止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一般技术参数（非▲号、★号的其他参数）共8条，不满足一项指标扣4.13分，直至扣完为止</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原包13技术参数承诺函</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采购包6投标（响应）报价明细表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采购包6投标（响应）报价明细表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详见附件：采购包1投标（响应）报价明细表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激光治疗仪</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210000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混合动力碎石清石系统</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3600000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详见附件：采购包3投标（响应）报价明细表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2024年超长期特别国债“以旧换新”项目医疗设备集中采购（二十八）（09包）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尿道膀胱镜</w:t>
            </w:r>
          </w:p>
        </w:tc>
        <w:tc>
          <w:tcPr>
            <w:tcW w:type="dxa" w:w="639"/>
          </w:tcPr>
          <w:p>
            <w:pPr>
              <w:pStyle w:val="null3"/>
              <w:jc w:val="left"/>
            </w:pPr>
            <w:r>
              <w:rPr>
                <w:rFonts w:ascii="仿宋_GB2312" w:hAnsi="仿宋_GB2312" w:cs="仿宋_GB2312" w:eastAsia="仿宋_GB2312"/>
              </w:rPr>
              <w:t xml:space="preserve"> 3.0000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详见附件：采购包4投标（响应）报价明细表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电切内窥镜（一)</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详见附件：采购包5投标（响应）报价明细表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肾镜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详见附件：采购包6投标（响应）报价明细表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HNZC2025-027-004（二）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2024年超长期特别国债“以旧换新”项目医疗设备集中采购（二十八）(二次招标)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2024年超长期特别国债“以旧换新”项目医疗设备集中采购（二十八）（13包）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交货地点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输尿管镜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详见附件：原包1技术参数承诺函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详见附件：原包8技术参数承诺函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详见附件：原包9技术参数承诺函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详见附件：原包10技术参数承诺函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详见附件：原包12技术参数承诺函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详见附件：授权书</w:t>
      </w:r>
    </w:p>
    <w:p>
      <w:pPr>
        <w:pStyle w:val="null3"/>
        <w:ind w:firstLine="960"/>
        <w:jc w:val="left"/>
      </w:pPr>
      <w:r>
        <w:rPr>
          <w:rFonts w:ascii="仿宋_GB2312" w:hAnsi="仿宋_GB2312" w:cs="仿宋_GB2312" w:eastAsia="仿宋_GB2312"/>
        </w:rPr>
        <w:t>详见附件：原包13技术参数承诺函</w:t>
      </w:r>
    </w:p>
    <w:p>
      <w:pPr>
        <w:pStyle w:val="null3"/>
        <w:ind w:firstLine="960"/>
        <w:jc w:val="left"/>
      </w:pPr>
      <w:r>
        <w:rPr>
          <w:rFonts w:ascii="仿宋_GB2312" w:hAnsi="仿宋_GB2312" w:cs="仿宋_GB2312" w:eastAsia="仿宋_GB2312"/>
        </w:rPr>
        <w:t>详见附件：投标人诚信承诺书</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