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C78629">
      <w:pPr>
        <w:pStyle w:val="2"/>
        <w:rPr>
          <w:rFonts w:hint="eastAsia" w:ascii="仿宋" w:hAnsi="仿宋" w:eastAsia="仿宋" w:cs="仿宋"/>
          <w:b/>
          <w:bCs/>
          <w:sz w:val="28"/>
          <w:szCs w:val="28"/>
          <w:lang w:val="en-US" w:eastAsia="zh-CN"/>
        </w:rPr>
      </w:pPr>
      <w:bookmarkStart w:id="0" w:name="_GoBack"/>
      <w:bookmarkEnd w:id="0"/>
      <w:r>
        <w:rPr>
          <w:rFonts w:hint="eastAsia" w:ascii="仿宋" w:hAnsi="仿宋" w:eastAsia="仿宋" w:cs="仿宋"/>
          <w:b/>
          <w:bCs/>
          <w:sz w:val="28"/>
          <w:szCs w:val="28"/>
          <w:lang w:val="en-US" w:eastAsia="zh-CN"/>
        </w:rPr>
        <w:t>附件1：分项报价表</w:t>
      </w:r>
    </w:p>
    <w:tbl>
      <w:tblPr>
        <w:tblStyle w:val="23"/>
        <w:tblpPr w:leftFromText="180" w:rightFromText="180" w:vertAnchor="text" w:horzAnchor="page" w:tblpX="1306" w:tblpY="116"/>
        <w:tblOverlap w:val="never"/>
        <w:tblW w:w="9695"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19"/>
        <w:gridCol w:w="1724"/>
        <w:gridCol w:w="1933"/>
        <w:gridCol w:w="1474"/>
        <w:gridCol w:w="779"/>
        <w:gridCol w:w="678"/>
        <w:gridCol w:w="1300"/>
        <w:gridCol w:w="1288"/>
      </w:tblGrid>
      <w:tr w14:paraId="18239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519" w:type="dxa"/>
            <w:vAlign w:val="center"/>
          </w:tcPr>
          <w:p w14:paraId="4374DC41">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序号</w:t>
            </w:r>
          </w:p>
        </w:tc>
        <w:tc>
          <w:tcPr>
            <w:tcW w:w="1724" w:type="dxa"/>
            <w:vAlign w:val="center"/>
          </w:tcPr>
          <w:p w14:paraId="21ED35BA">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采购品目名称</w:t>
            </w:r>
          </w:p>
        </w:tc>
        <w:tc>
          <w:tcPr>
            <w:tcW w:w="1933" w:type="dxa"/>
            <w:vAlign w:val="center"/>
          </w:tcPr>
          <w:p w14:paraId="3ADFD2A2">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品牌（如有）、型号 规格</w:t>
            </w:r>
          </w:p>
        </w:tc>
        <w:tc>
          <w:tcPr>
            <w:tcW w:w="1474" w:type="dxa"/>
            <w:vAlign w:val="center"/>
          </w:tcPr>
          <w:p w14:paraId="7AA915D9">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原产地及制造厂名</w:t>
            </w:r>
          </w:p>
        </w:tc>
        <w:tc>
          <w:tcPr>
            <w:tcW w:w="779" w:type="dxa"/>
            <w:vAlign w:val="center"/>
          </w:tcPr>
          <w:p w14:paraId="75E6BB09">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数量</w:t>
            </w:r>
          </w:p>
        </w:tc>
        <w:tc>
          <w:tcPr>
            <w:tcW w:w="678" w:type="dxa"/>
            <w:vAlign w:val="center"/>
          </w:tcPr>
          <w:p w14:paraId="18EF0341">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单位</w:t>
            </w:r>
          </w:p>
        </w:tc>
        <w:tc>
          <w:tcPr>
            <w:tcW w:w="1300" w:type="dxa"/>
            <w:vAlign w:val="center"/>
          </w:tcPr>
          <w:p w14:paraId="059B7C8F">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单价（元）</w:t>
            </w:r>
          </w:p>
        </w:tc>
        <w:tc>
          <w:tcPr>
            <w:tcW w:w="1288" w:type="dxa"/>
            <w:vAlign w:val="center"/>
          </w:tcPr>
          <w:p w14:paraId="0E634766">
            <w:pPr>
              <w:keepNext w:val="0"/>
              <w:keepLines w:val="0"/>
              <w:pageBreakBefore w:val="0"/>
              <w:widowControl/>
              <w:kinsoku w:val="0"/>
              <w:wordWrap/>
              <w:overflowPunct/>
              <w:topLinePunct w:val="0"/>
              <w:autoSpaceDE w:val="0"/>
              <w:autoSpaceDN w:val="0"/>
              <w:bidi w:val="0"/>
              <w:adjustRightInd w:val="0"/>
              <w:snapToGrid w:val="0"/>
              <w:spacing w:line="20" w:lineRule="atLeast"/>
              <w:jc w:val="center"/>
              <w:textAlignment w:val="baseline"/>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en-US"/>
              </w:rPr>
              <w:t>总价（元）</w:t>
            </w:r>
          </w:p>
        </w:tc>
      </w:tr>
      <w:tr w14:paraId="569C1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7" w:hRule="atLeast"/>
        </w:trPr>
        <w:tc>
          <w:tcPr>
            <w:tcW w:w="519" w:type="dxa"/>
            <w:shd w:val="clear" w:color="auto" w:fill="auto"/>
            <w:vAlign w:val="center"/>
          </w:tcPr>
          <w:p w14:paraId="49417BF1">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1</w:t>
            </w:r>
          </w:p>
        </w:tc>
        <w:tc>
          <w:tcPr>
            <w:tcW w:w="1724" w:type="dxa"/>
            <w:shd w:val="clear" w:color="auto" w:fill="auto"/>
            <w:vAlign w:val="center"/>
          </w:tcPr>
          <w:p w14:paraId="15916E54">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高压抽水泵</w:t>
            </w:r>
          </w:p>
        </w:tc>
        <w:tc>
          <w:tcPr>
            <w:tcW w:w="1933" w:type="dxa"/>
            <w:shd w:val="clear" w:color="auto" w:fill="auto"/>
            <w:vAlign w:val="center"/>
          </w:tcPr>
          <w:p w14:paraId="41D38B61">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荣昌、WICK375</w:t>
            </w:r>
          </w:p>
        </w:tc>
        <w:tc>
          <w:tcPr>
            <w:tcW w:w="1474" w:type="dxa"/>
            <w:shd w:val="clear" w:color="auto" w:fill="auto"/>
            <w:vAlign w:val="center"/>
          </w:tcPr>
          <w:p w14:paraId="13DAAF53">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辽宁大连/大连保税区荣昌消防设备工程有限公司</w:t>
            </w:r>
          </w:p>
        </w:tc>
        <w:tc>
          <w:tcPr>
            <w:tcW w:w="779" w:type="dxa"/>
            <w:shd w:val="clear" w:color="auto" w:fill="auto"/>
            <w:vAlign w:val="center"/>
          </w:tcPr>
          <w:p w14:paraId="60B27A0F">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2</w:t>
            </w:r>
          </w:p>
        </w:tc>
        <w:tc>
          <w:tcPr>
            <w:tcW w:w="678" w:type="dxa"/>
            <w:shd w:val="clear" w:color="auto" w:fill="auto"/>
            <w:vAlign w:val="center"/>
          </w:tcPr>
          <w:p w14:paraId="0AAB3CFB">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台</w:t>
            </w:r>
          </w:p>
        </w:tc>
        <w:tc>
          <w:tcPr>
            <w:tcW w:w="1300" w:type="dxa"/>
            <w:shd w:val="clear" w:color="auto" w:fill="auto"/>
            <w:vAlign w:val="center"/>
          </w:tcPr>
          <w:p w14:paraId="36810922">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64500</w:t>
            </w:r>
          </w:p>
        </w:tc>
        <w:tc>
          <w:tcPr>
            <w:tcW w:w="1288" w:type="dxa"/>
            <w:shd w:val="clear" w:color="auto" w:fill="auto"/>
            <w:vAlign w:val="center"/>
          </w:tcPr>
          <w:p w14:paraId="623C4F0E">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129000</w:t>
            </w:r>
          </w:p>
        </w:tc>
      </w:tr>
      <w:tr w14:paraId="74A973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74022FC0">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2</w:t>
            </w:r>
          </w:p>
        </w:tc>
        <w:tc>
          <w:tcPr>
            <w:tcW w:w="1724" w:type="dxa"/>
            <w:shd w:val="clear" w:color="auto" w:fill="auto"/>
            <w:vAlign w:val="center"/>
          </w:tcPr>
          <w:p w14:paraId="0D67D3D0">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发电机</w:t>
            </w:r>
          </w:p>
        </w:tc>
        <w:tc>
          <w:tcPr>
            <w:tcW w:w="1933" w:type="dxa"/>
            <w:shd w:val="clear" w:color="auto" w:fill="auto"/>
            <w:vAlign w:val="center"/>
          </w:tcPr>
          <w:p w14:paraId="3D687EB3">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维度、WD6800</w:t>
            </w:r>
          </w:p>
        </w:tc>
        <w:tc>
          <w:tcPr>
            <w:tcW w:w="1474" w:type="dxa"/>
            <w:shd w:val="clear" w:color="auto" w:fill="auto"/>
            <w:vAlign w:val="center"/>
          </w:tcPr>
          <w:p w14:paraId="4BAB17B4">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江苏苏州、苏州维度电子科技有限公司</w:t>
            </w:r>
          </w:p>
        </w:tc>
        <w:tc>
          <w:tcPr>
            <w:tcW w:w="779" w:type="dxa"/>
            <w:shd w:val="clear" w:color="auto" w:fill="auto"/>
            <w:vAlign w:val="center"/>
          </w:tcPr>
          <w:p w14:paraId="20C673B2">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1</w:t>
            </w:r>
          </w:p>
        </w:tc>
        <w:tc>
          <w:tcPr>
            <w:tcW w:w="678" w:type="dxa"/>
            <w:shd w:val="clear" w:color="auto" w:fill="auto"/>
            <w:vAlign w:val="center"/>
          </w:tcPr>
          <w:p w14:paraId="62FAD56F">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把</w:t>
            </w:r>
          </w:p>
        </w:tc>
        <w:tc>
          <w:tcPr>
            <w:tcW w:w="1300" w:type="dxa"/>
            <w:vAlign w:val="center"/>
          </w:tcPr>
          <w:p w14:paraId="526ED094">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11400</w:t>
            </w:r>
          </w:p>
        </w:tc>
        <w:tc>
          <w:tcPr>
            <w:tcW w:w="1288" w:type="dxa"/>
            <w:shd w:val="clear" w:color="auto" w:fill="auto"/>
            <w:vAlign w:val="center"/>
          </w:tcPr>
          <w:p w14:paraId="439F811D">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11400</w:t>
            </w:r>
          </w:p>
        </w:tc>
      </w:tr>
      <w:tr w14:paraId="68282E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6ABBD64A">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3</w:t>
            </w:r>
          </w:p>
        </w:tc>
        <w:tc>
          <w:tcPr>
            <w:tcW w:w="1724" w:type="dxa"/>
            <w:shd w:val="clear" w:color="auto" w:fill="auto"/>
            <w:vAlign w:val="center"/>
          </w:tcPr>
          <w:p w14:paraId="2FDF2127">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扑火装备（含阻燃服、鞋、背包、手套、头盔等5件套）</w:t>
            </w:r>
          </w:p>
        </w:tc>
        <w:tc>
          <w:tcPr>
            <w:tcW w:w="1933" w:type="dxa"/>
            <w:shd w:val="clear" w:color="auto" w:fill="auto"/>
            <w:vAlign w:val="center"/>
          </w:tcPr>
          <w:p w14:paraId="3EC651D4">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林平、LP-GF12TZ</w:t>
            </w:r>
          </w:p>
        </w:tc>
        <w:tc>
          <w:tcPr>
            <w:tcW w:w="1474" w:type="dxa"/>
            <w:shd w:val="clear" w:color="auto" w:fill="auto"/>
            <w:vAlign w:val="center"/>
          </w:tcPr>
          <w:p w14:paraId="4E1DDA69">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江苏泰州/泰州市林平消防器材有限公司</w:t>
            </w:r>
          </w:p>
        </w:tc>
        <w:tc>
          <w:tcPr>
            <w:tcW w:w="779" w:type="dxa"/>
            <w:shd w:val="clear" w:color="auto" w:fill="auto"/>
            <w:vAlign w:val="center"/>
          </w:tcPr>
          <w:p w14:paraId="1E3AA2EA">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80</w:t>
            </w:r>
          </w:p>
        </w:tc>
        <w:tc>
          <w:tcPr>
            <w:tcW w:w="678" w:type="dxa"/>
            <w:shd w:val="clear" w:color="auto" w:fill="auto"/>
            <w:vAlign w:val="center"/>
          </w:tcPr>
          <w:p w14:paraId="099AB68A">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套</w:t>
            </w:r>
          </w:p>
        </w:tc>
        <w:tc>
          <w:tcPr>
            <w:tcW w:w="1300" w:type="dxa"/>
            <w:shd w:val="clear" w:color="auto" w:fill="auto"/>
            <w:vAlign w:val="center"/>
          </w:tcPr>
          <w:p w14:paraId="19700E28">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2480</w:t>
            </w:r>
          </w:p>
        </w:tc>
        <w:tc>
          <w:tcPr>
            <w:tcW w:w="1288" w:type="dxa"/>
            <w:shd w:val="clear" w:color="auto" w:fill="auto"/>
            <w:vAlign w:val="center"/>
          </w:tcPr>
          <w:p w14:paraId="19BF78DB">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198400</w:t>
            </w:r>
          </w:p>
        </w:tc>
      </w:tr>
      <w:tr w14:paraId="5BF74B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32F57A17">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4</w:t>
            </w:r>
          </w:p>
        </w:tc>
        <w:tc>
          <w:tcPr>
            <w:tcW w:w="1724" w:type="dxa"/>
            <w:shd w:val="clear" w:color="auto" w:fill="auto"/>
            <w:vAlign w:val="center"/>
          </w:tcPr>
          <w:p w14:paraId="10F48B5F">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训练装备（含作训鞋、作训服装等2件套）</w:t>
            </w:r>
          </w:p>
        </w:tc>
        <w:tc>
          <w:tcPr>
            <w:tcW w:w="1933" w:type="dxa"/>
            <w:shd w:val="clear" w:color="auto" w:fill="auto"/>
            <w:vAlign w:val="center"/>
          </w:tcPr>
          <w:p w14:paraId="68CA4737">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林平、LPZSF-2</w:t>
            </w:r>
          </w:p>
        </w:tc>
        <w:tc>
          <w:tcPr>
            <w:tcW w:w="1474" w:type="dxa"/>
            <w:shd w:val="clear" w:color="auto" w:fill="auto"/>
            <w:vAlign w:val="center"/>
          </w:tcPr>
          <w:p w14:paraId="09FC8083">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江苏泰州/泰州市林平消防器材有限公司</w:t>
            </w:r>
          </w:p>
        </w:tc>
        <w:tc>
          <w:tcPr>
            <w:tcW w:w="779" w:type="dxa"/>
            <w:shd w:val="clear" w:color="auto" w:fill="auto"/>
            <w:vAlign w:val="center"/>
          </w:tcPr>
          <w:p w14:paraId="6833037D">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20</w:t>
            </w:r>
          </w:p>
        </w:tc>
        <w:tc>
          <w:tcPr>
            <w:tcW w:w="678" w:type="dxa"/>
            <w:shd w:val="clear" w:color="auto" w:fill="auto"/>
            <w:vAlign w:val="center"/>
          </w:tcPr>
          <w:p w14:paraId="1C3BA689">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套</w:t>
            </w:r>
          </w:p>
        </w:tc>
        <w:tc>
          <w:tcPr>
            <w:tcW w:w="1300" w:type="dxa"/>
            <w:shd w:val="clear" w:color="auto" w:fill="auto"/>
            <w:vAlign w:val="center"/>
          </w:tcPr>
          <w:p w14:paraId="08B7D1C8">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470</w:t>
            </w:r>
          </w:p>
        </w:tc>
        <w:tc>
          <w:tcPr>
            <w:tcW w:w="1288" w:type="dxa"/>
            <w:shd w:val="clear" w:color="auto" w:fill="auto"/>
            <w:vAlign w:val="center"/>
          </w:tcPr>
          <w:p w14:paraId="54B891BF">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9400</w:t>
            </w:r>
          </w:p>
        </w:tc>
      </w:tr>
      <w:tr w14:paraId="2EFAF0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519" w:type="dxa"/>
            <w:shd w:val="clear" w:color="auto" w:fill="auto"/>
            <w:vAlign w:val="center"/>
          </w:tcPr>
          <w:p w14:paraId="4BF5DA6D">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5</w:t>
            </w:r>
          </w:p>
        </w:tc>
        <w:tc>
          <w:tcPr>
            <w:tcW w:w="1724" w:type="dxa"/>
            <w:shd w:val="clear" w:color="auto" w:fill="auto"/>
            <w:vAlign w:val="center"/>
          </w:tcPr>
          <w:p w14:paraId="68A1E2B4">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GPS测量机</w:t>
            </w:r>
          </w:p>
        </w:tc>
        <w:tc>
          <w:tcPr>
            <w:tcW w:w="1933" w:type="dxa"/>
            <w:shd w:val="clear" w:color="auto" w:fill="auto"/>
            <w:vAlign w:val="center"/>
          </w:tcPr>
          <w:p w14:paraId="1151CE59">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林图、LT2000V</w:t>
            </w:r>
          </w:p>
        </w:tc>
        <w:tc>
          <w:tcPr>
            <w:tcW w:w="1474" w:type="dxa"/>
            <w:shd w:val="clear" w:color="auto" w:fill="auto"/>
            <w:vAlign w:val="center"/>
          </w:tcPr>
          <w:p w14:paraId="025D5BF4">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北京/北京鼎星科技有限公司</w:t>
            </w:r>
          </w:p>
        </w:tc>
        <w:tc>
          <w:tcPr>
            <w:tcW w:w="779" w:type="dxa"/>
            <w:shd w:val="clear" w:color="auto" w:fill="auto"/>
            <w:vAlign w:val="center"/>
          </w:tcPr>
          <w:p w14:paraId="2E9FEDBF">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50</w:t>
            </w:r>
          </w:p>
        </w:tc>
        <w:tc>
          <w:tcPr>
            <w:tcW w:w="678" w:type="dxa"/>
            <w:shd w:val="clear" w:color="auto" w:fill="auto"/>
            <w:vAlign w:val="center"/>
          </w:tcPr>
          <w:p w14:paraId="1904FC15">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台</w:t>
            </w:r>
          </w:p>
        </w:tc>
        <w:tc>
          <w:tcPr>
            <w:tcW w:w="1300" w:type="dxa"/>
            <w:shd w:val="clear" w:color="auto" w:fill="auto"/>
            <w:vAlign w:val="center"/>
          </w:tcPr>
          <w:p w14:paraId="66BC4F36">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9960</w:t>
            </w:r>
          </w:p>
        </w:tc>
        <w:tc>
          <w:tcPr>
            <w:tcW w:w="1288" w:type="dxa"/>
            <w:shd w:val="clear" w:color="auto" w:fill="auto"/>
            <w:vAlign w:val="center"/>
          </w:tcPr>
          <w:p w14:paraId="4FE66596">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498000</w:t>
            </w:r>
          </w:p>
        </w:tc>
      </w:tr>
      <w:tr w14:paraId="2693B5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25168E11">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6</w:t>
            </w:r>
          </w:p>
        </w:tc>
        <w:tc>
          <w:tcPr>
            <w:tcW w:w="1724" w:type="dxa"/>
            <w:shd w:val="clear" w:color="auto" w:fill="auto"/>
            <w:vAlign w:val="center"/>
          </w:tcPr>
          <w:p w14:paraId="30357AF0">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高枝锯</w:t>
            </w:r>
          </w:p>
        </w:tc>
        <w:tc>
          <w:tcPr>
            <w:tcW w:w="1933" w:type="dxa"/>
            <w:shd w:val="clear" w:color="auto" w:fill="auto"/>
            <w:vAlign w:val="center"/>
          </w:tcPr>
          <w:p w14:paraId="67F78502">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润林、GYJ-28</w:t>
            </w:r>
          </w:p>
        </w:tc>
        <w:tc>
          <w:tcPr>
            <w:tcW w:w="1474" w:type="dxa"/>
            <w:shd w:val="clear" w:color="auto" w:fill="auto"/>
            <w:vAlign w:val="center"/>
          </w:tcPr>
          <w:p w14:paraId="28CB3D84">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江苏泰州/泰州市玉林动力机械有限公司</w:t>
            </w:r>
          </w:p>
        </w:tc>
        <w:tc>
          <w:tcPr>
            <w:tcW w:w="779" w:type="dxa"/>
            <w:shd w:val="clear" w:color="auto" w:fill="auto"/>
            <w:vAlign w:val="center"/>
          </w:tcPr>
          <w:p w14:paraId="0471D64F">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30</w:t>
            </w:r>
          </w:p>
        </w:tc>
        <w:tc>
          <w:tcPr>
            <w:tcW w:w="678" w:type="dxa"/>
            <w:shd w:val="clear" w:color="auto" w:fill="auto"/>
            <w:vAlign w:val="center"/>
          </w:tcPr>
          <w:p w14:paraId="2C3B25BB">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台</w:t>
            </w:r>
          </w:p>
        </w:tc>
        <w:tc>
          <w:tcPr>
            <w:tcW w:w="1300" w:type="dxa"/>
            <w:shd w:val="clear" w:color="auto" w:fill="auto"/>
            <w:vAlign w:val="center"/>
          </w:tcPr>
          <w:p w14:paraId="133A2A67">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4960</w:t>
            </w:r>
          </w:p>
        </w:tc>
        <w:tc>
          <w:tcPr>
            <w:tcW w:w="1288" w:type="dxa"/>
            <w:shd w:val="clear" w:color="auto" w:fill="auto"/>
            <w:vAlign w:val="center"/>
          </w:tcPr>
          <w:p w14:paraId="6AC90631">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148800</w:t>
            </w:r>
          </w:p>
        </w:tc>
      </w:tr>
      <w:tr w14:paraId="56BA8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519" w:type="dxa"/>
            <w:shd w:val="clear" w:color="auto" w:fill="auto"/>
            <w:vAlign w:val="center"/>
          </w:tcPr>
          <w:p w14:paraId="19E78BF0">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7</w:t>
            </w:r>
          </w:p>
        </w:tc>
        <w:tc>
          <w:tcPr>
            <w:tcW w:w="1724" w:type="dxa"/>
            <w:shd w:val="clear" w:color="auto" w:fill="auto"/>
            <w:vAlign w:val="center"/>
          </w:tcPr>
          <w:p w14:paraId="7E4D1A32">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定位仪</w:t>
            </w:r>
          </w:p>
        </w:tc>
        <w:tc>
          <w:tcPr>
            <w:tcW w:w="1933" w:type="dxa"/>
            <w:shd w:val="clear" w:color="auto" w:fill="auto"/>
            <w:vAlign w:val="center"/>
          </w:tcPr>
          <w:p w14:paraId="08FE1F5B">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林图、LT25</w:t>
            </w:r>
          </w:p>
        </w:tc>
        <w:tc>
          <w:tcPr>
            <w:tcW w:w="1474" w:type="dxa"/>
            <w:shd w:val="clear" w:color="auto" w:fill="auto"/>
            <w:vAlign w:val="center"/>
          </w:tcPr>
          <w:p w14:paraId="0214D90E">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北京/北京鼎星科技有限公司</w:t>
            </w:r>
          </w:p>
        </w:tc>
        <w:tc>
          <w:tcPr>
            <w:tcW w:w="779" w:type="dxa"/>
            <w:shd w:val="clear" w:color="auto" w:fill="auto"/>
            <w:vAlign w:val="center"/>
          </w:tcPr>
          <w:p w14:paraId="4D6FAC1A">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30</w:t>
            </w:r>
          </w:p>
        </w:tc>
        <w:tc>
          <w:tcPr>
            <w:tcW w:w="678" w:type="dxa"/>
            <w:shd w:val="clear" w:color="auto" w:fill="auto"/>
            <w:vAlign w:val="center"/>
          </w:tcPr>
          <w:p w14:paraId="08361C72">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台</w:t>
            </w:r>
          </w:p>
        </w:tc>
        <w:tc>
          <w:tcPr>
            <w:tcW w:w="1300" w:type="dxa"/>
            <w:shd w:val="clear" w:color="auto" w:fill="auto"/>
            <w:vAlign w:val="center"/>
          </w:tcPr>
          <w:p w14:paraId="40049553">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3480</w:t>
            </w:r>
          </w:p>
        </w:tc>
        <w:tc>
          <w:tcPr>
            <w:tcW w:w="1288" w:type="dxa"/>
            <w:shd w:val="clear" w:color="auto" w:fill="auto"/>
            <w:vAlign w:val="center"/>
          </w:tcPr>
          <w:p w14:paraId="15E042AE">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104400</w:t>
            </w:r>
          </w:p>
        </w:tc>
      </w:tr>
      <w:tr w14:paraId="686AF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 w:hRule="atLeast"/>
        </w:trPr>
        <w:tc>
          <w:tcPr>
            <w:tcW w:w="519" w:type="dxa"/>
            <w:shd w:val="clear" w:color="auto" w:fill="auto"/>
            <w:vAlign w:val="center"/>
          </w:tcPr>
          <w:p w14:paraId="6C2F92D9">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8</w:t>
            </w:r>
          </w:p>
        </w:tc>
        <w:tc>
          <w:tcPr>
            <w:tcW w:w="1724" w:type="dxa"/>
            <w:shd w:val="clear" w:color="auto" w:fill="auto"/>
            <w:vAlign w:val="center"/>
          </w:tcPr>
          <w:p w14:paraId="736DACDE">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对讲机</w:t>
            </w:r>
          </w:p>
        </w:tc>
        <w:tc>
          <w:tcPr>
            <w:tcW w:w="1933" w:type="dxa"/>
            <w:shd w:val="clear" w:color="auto" w:fill="auto"/>
            <w:vAlign w:val="center"/>
          </w:tcPr>
          <w:p w14:paraId="28149759">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泉盛、MAX11</w:t>
            </w:r>
          </w:p>
        </w:tc>
        <w:tc>
          <w:tcPr>
            <w:tcW w:w="1474" w:type="dxa"/>
            <w:shd w:val="clear" w:color="auto" w:fill="auto"/>
            <w:vAlign w:val="center"/>
          </w:tcPr>
          <w:p w14:paraId="36709AA4">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福建泉州，福建泉盛电子有限公司</w:t>
            </w:r>
          </w:p>
        </w:tc>
        <w:tc>
          <w:tcPr>
            <w:tcW w:w="779" w:type="dxa"/>
            <w:shd w:val="clear" w:color="auto" w:fill="auto"/>
            <w:vAlign w:val="center"/>
          </w:tcPr>
          <w:p w14:paraId="3A7CF92D">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30</w:t>
            </w:r>
          </w:p>
        </w:tc>
        <w:tc>
          <w:tcPr>
            <w:tcW w:w="678" w:type="dxa"/>
            <w:shd w:val="clear" w:color="auto" w:fill="auto"/>
            <w:vAlign w:val="center"/>
          </w:tcPr>
          <w:p w14:paraId="0B82A8E2">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台</w:t>
            </w:r>
          </w:p>
        </w:tc>
        <w:tc>
          <w:tcPr>
            <w:tcW w:w="1300" w:type="dxa"/>
            <w:shd w:val="clear" w:color="auto" w:fill="auto"/>
            <w:vAlign w:val="center"/>
          </w:tcPr>
          <w:p w14:paraId="5D0C6C69">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3960</w:t>
            </w:r>
          </w:p>
        </w:tc>
        <w:tc>
          <w:tcPr>
            <w:tcW w:w="1288" w:type="dxa"/>
            <w:shd w:val="clear" w:color="auto" w:fill="auto"/>
            <w:vAlign w:val="center"/>
          </w:tcPr>
          <w:p w14:paraId="14443CEE">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118800</w:t>
            </w:r>
          </w:p>
        </w:tc>
      </w:tr>
      <w:tr w14:paraId="4A911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67D8047E">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9</w:t>
            </w:r>
          </w:p>
        </w:tc>
        <w:tc>
          <w:tcPr>
            <w:tcW w:w="1724" w:type="dxa"/>
            <w:shd w:val="clear" w:color="auto" w:fill="auto"/>
            <w:vAlign w:val="center"/>
          </w:tcPr>
          <w:p w14:paraId="3C4DBB0D">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采购及安装太阳能电子森林防火宣传语音杆</w:t>
            </w:r>
          </w:p>
        </w:tc>
        <w:tc>
          <w:tcPr>
            <w:tcW w:w="1933" w:type="dxa"/>
            <w:shd w:val="clear" w:color="auto" w:fill="auto"/>
            <w:vAlign w:val="center"/>
          </w:tcPr>
          <w:p w14:paraId="45085291">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嘉阳、JY-SF36</w:t>
            </w:r>
          </w:p>
        </w:tc>
        <w:tc>
          <w:tcPr>
            <w:tcW w:w="1474" w:type="dxa"/>
            <w:shd w:val="clear" w:color="auto" w:fill="auto"/>
            <w:vAlign w:val="center"/>
          </w:tcPr>
          <w:p w14:paraId="2DD63407">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广东广州/广州市嘉阳电子有限公司</w:t>
            </w:r>
          </w:p>
        </w:tc>
        <w:tc>
          <w:tcPr>
            <w:tcW w:w="779" w:type="dxa"/>
            <w:shd w:val="clear" w:color="auto" w:fill="auto"/>
            <w:vAlign w:val="center"/>
          </w:tcPr>
          <w:p w14:paraId="4F9460F3">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80</w:t>
            </w:r>
          </w:p>
        </w:tc>
        <w:tc>
          <w:tcPr>
            <w:tcW w:w="678" w:type="dxa"/>
            <w:shd w:val="clear" w:color="auto" w:fill="auto"/>
            <w:vAlign w:val="center"/>
          </w:tcPr>
          <w:p w14:paraId="38E6F7E4">
            <w:pPr>
              <w:bidi w:val="0"/>
              <w:ind w:left="0" w:leftChars="0" w:right="0" w:rightChars="0" w:firstLine="0" w:firstLineChars="0"/>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套</w:t>
            </w:r>
          </w:p>
        </w:tc>
        <w:tc>
          <w:tcPr>
            <w:tcW w:w="1300" w:type="dxa"/>
            <w:shd w:val="clear" w:color="auto" w:fill="auto"/>
            <w:vAlign w:val="center"/>
          </w:tcPr>
          <w:p w14:paraId="137DFCA1">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9490</w:t>
            </w:r>
          </w:p>
        </w:tc>
        <w:tc>
          <w:tcPr>
            <w:tcW w:w="1288" w:type="dxa"/>
            <w:shd w:val="clear" w:color="auto" w:fill="auto"/>
            <w:vAlign w:val="center"/>
          </w:tcPr>
          <w:p w14:paraId="3378B169">
            <w:pPr>
              <w:bidi w:val="0"/>
              <w:ind w:left="0" w:leftChars="0" w:right="0" w:rightChars="0" w:firstLine="0" w:firstLineChars="0"/>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759200</w:t>
            </w:r>
          </w:p>
        </w:tc>
      </w:tr>
      <w:tr w14:paraId="53E06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519" w:type="dxa"/>
            <w:shd w:val="clear" w:color="auto" w:fill="auto"/>
            <w:vAlign w:val="center"/>
          </w:tcPr>
          <w:p w14:paraId="5D22E63C">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en-US"/>
              </w:rPr>
              <w:t>10</w:t>
            </w:r>
          </w:p>
        </w:tc>
        <w:tc>
          <w:tcPr>
            <w:tcW w:w="1724" w:type="dxa"/>
            <w:shd w:val="clear" w:color="auto" w:fill="auto"/>
            <w:vAlign w:val="center"/>
          </w:tcPr>
          <w:p w14:paraId="765486D7">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宣传牌</w:t>
            </w:r>
          </w:p>
        </w:tc>
        <w:tc>
          <w:tcPr>
            <w:tcW w:w="1933" w:type="dxa"/>
            <w:shd w:val="clear" w:color="auto" w:fill="auto"/>
            <w:vAlign w:val="center"/>
          </w:tcPr>
          <w:p w14:paraId="733BD58E">
            <w:pPr>
              <w:bidi w:val="0"/>
              <w:ind w:left="0" w:leftChars="0" w:right="0" w:rightChars="0" w:firstLine="0" w:firstLineChars="0"/>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亿泰达、定制</w:t>
            </w:r>
          </w:p>
        </w:tc>
        <w:tc>
          <w:tcPr>
            <w:tcW w:w="1474" w:type="dxa"/>
            <w:shd w:val="clear" w:color="auto" w:fill="auto"/>
            <w:vAlign w:val="center"/>
          </w:tcPr>
          <w:p w14:paraId="281D0EDE">
            <w:pPr>
              <w:pStyle w:val="22"/>
              <w:jc w:val="center"/>
              <w:rPr>
                <w:rFonts w:hint="eastAsia" w:ascii="仿宋" w:hAnsi="仿宋" w:eastAsia="仿宋" w:cs="仿宋"/>
                <w:kern w:val="0"/>
                <w:sz w:val="24"/>
                <w:szCs w:val="24"/>
                <w:lang w:val="en-US" w:eastAsia="en-US"/>
              </w:rPr>
            </w:pPr>
            <w:r>
              <w:rPr>
                <w:rFonts w:hint="eastAsia" w:ascii="仿宋" w:hAnsi="仿宋" w:eastAsia="仿宋" w:cs="仿宋"/>
                <w:kern w:val="0"/>
                <w:sz w:val="24"/>
                <w:szCs w:val="24"/>
                <w:lang w:val="en-US" w:eastAsia="zh-CN"/>
              </w:rPr>
              <w:t>陕西西安/陕西亿泰达消防设备有限公司</w:t>
            </w:r>
          </w:p>
        </w:tc>
        <w:tc>
          <w:tcPr>
            <w:tcW w:w="779" w:type="dxa"/>
            <w:shd w:val="clear" w:color="auto" w:fill="auto"/>
            <w:vAlign w:val="center"/>
          </w:tcPr>
          <w:p w14:paraId="4E376E1C">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100</w:t>
            </w:r>
          </w:p>
        </w:tc>
        <w:tc>
          <w:tcPr>
            <w:tcW w:w="678" w:type="dxa"/>
            <w:shd w:val="clear" w:color="auto" w:fill="auto"/>
            <w:vAlign w:val="center"/>
          </w:tcPr>
          <w:p w14:paraId="314830F3">
            <w:pPr>
              <w:pStyle w:val="22"/>
              <w:jc w:val="center"/>
              <w:rPr>
                <w:rFonts w:hint="eastAsia" w:ascii="仿宋" w:hAnsi="仿宋" w:eastAsia="仿宋" w:cs="仿宋"/>
                <w:kern w:val="0"/>
                <w:sz w:val="24"/>
                <w:szCs w:val="24"/>
                <w:lang w:val="en-US" w:eastAsia="zh-Hans"/>
              </w:rPr>
            </w:pPr>
            <w:r>
              <w:rPr>
                <w:rFonts w:hint="eastAsia" w:ascii="仿宋" w:hAnsi="仿宋" w:eastAsia="仿宋" w:cs="仿宋"/>
                <w:kern w:val="0"/>
                <w:sz w:val="24"/>
                <w:szCs w:val="24"/>
                <w:lang w:val="en-US" w:eastAsia="en-US"/>
              </w:rPr>
              <w:t>个</w:t>
            </w:r>
          </w:p>
        </w:tc>
        <w:tc>
          <w:tcPr>
            <w:tcW w:w="1300" w:type="dxa"/>
            <w:shd w:val="clear" w:color="auto" w:fill="auto"/>
            <w:vAlign w:val="center"/>
          </w:tcPr>
          <w:p w14:paraId="55A896FC">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2370</w:t>
            </w:r>
          </w:p>
        </w:tc>
        <w:tc>
          <w:tcPr>
            <w:tcW w:w="1288" w:type="dxa"/>
            <w:shd w:val="clear" w:color="auto" w:fill="auto"/>
            <w:vAlign w:val="center"/>
          </w:tcPr>
          <w:p w14:paraId="0E840DCE">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237000</w:t>
            </w:r>
          </w:p>
        </w:tc>
      </w:tr>
      <w:tr w14:paraId="34B41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519" w:type="dxa"/>
            <w:vAlign w:val="top"/>
          </w:tcPr>
          <w:p w14:paraId="198EF1E7">
            <w:pPr>
              <w:pStyle w:val="25"/>
              <w:rPr>
                <w:rFonts w:hint="eastAsia" w:ascii="仿宋" w:hAnsi="仿宋" w:eastAsia="仿宋" w:cs="仿宋"/>
                <w:kern w:val="0"/>
                <w:sz w:val="24"/>
                <w:szCs w:val="24"/>
                <w:lang w:val="en-US" w:eastAsia="en-US"/>
              </w:rPr>
            </w:pPr>
          </w:p>
        </w:tc>
        <w:tc>
          <w:tcPr>
            <w:tcW w:w="7888" w:type="dxa"/>
            <w:gridSpan w:val="6"/>
            <w:vAlign w:val="center"/>
          </w:tcPr>
          <w:p w14:paraId="0763D16B">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总价：人民币大写 贰佰贰拾壹万肆仟肆佰元整</w:t>
            </w:r>
          </w:p>
        </w:tc>
        <w:tc>
          <w:tcPr>
            <w:tcW w:w="1288" w:type="dxa"/>
            <w:vAlign w:val="center"/>
          </w:tcPr>
          <w:p w14:paraId="152BDE96">
            <w:pPr>
              <w:pStyle w:val="22"/>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fldChar w:fldCharType="begin"/>
            </w:r>
            <w:r>
              <w:rPr>
                <w:rFonts w:hint="eastAsia" w:ascii="仿宋" w:hAnsi="仿宋" w:eastAsia="仿宋" w:cs="仿宋"/>
                <w:kern w:val="0"/>
                <w:sz w:val="24"/>
                <w:szCs w:val="24"/>
                <w:lang w:val="en-US" w:eastAsia="zh-CN"/>
              </w:rPr>
              <w:instrText xml:space="preserve"> = sum(H2:H11) \* MERGEFORMAT </w:instrText>
            </w:r>
            <w:r>
              <w:rPr>
                <w:rFonts w:hint="eastAsia" w:ascii="仿宋" w:hAnsi="仿宋" w:eastAsia="仿宋" w:cs="仿宋"/>
                <w:kern w:val="0"/>
                <w:sz w:val="24"/>
                <w:szCs w:val="24"/>
                <w:lang w:val="en-US" w:eastAsia="zh-CN"/>
              </w:rPr>
              <w:fldChar w:fldCharType="separate"/>
            </w:r>
            <w:r>
              <w:rPr>
                <w:rFonts w:hint="eastAsia" w:ascii="仿宋" w:hAnsi="仿宋" w:eastAsia="仿宋" w:cs="仿宋"/>
                <w:kern w:val="0"/>
                <w:sz w:val="24"/>
                <w:szCs w:val="24"/>
                <w:lang w:val="en-US" w:eastAsia="zh-CN"/>
              </w:rPr>
              <w:t>2214400</w:t>
            </w:r>
            <w:r>
              <w:rPr>
                <w:rFonts w:hint="eastAsia" w:ascii="仿宋" w:hAnsi="仿宋" w:eastAsia="仿宋" w:cs="仿宋"/>
                <w:kern w:val="0"/>
                <w:sz w:val="24"/>
                <w:szCs w:val="24"/>
                <w:lang w:val="en-US" w:eastAsia="zh-CN"/>
              </w:rPr>
              <w:fldChar w:fldCharType="end"/>
            </w:r>
          </w:p>
        </w:tc>
      </w:tr>
    </w:tbl>
    <w:p w14:paraId="11B61279">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3C0E6518">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附件2：技术要求</w:t>
      </w:r>
    </w:p>
    <w:tbl>
      <w:tblPr>
        <w:tblStyle w:val="16"/>
        <w:tblW w:w="10293" w:type="dxa"/>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201"/>
        <w:gridCol w:w="8441"/>
      </w:tblGrid>
      <w:tr w14:paraId="0BA07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tcBorders>
              <w:bottom w:val="single" w:color="auto" w:sz="4" w:space="0"/>
            </w:tcBorders>
            <w:shd w:val="clear" w:color="auto" w:fill="D9D9D9"/>
            <w:noWrap w:val="0"/>
            <w:vAlign w:val="center"/>
          </w:tcPr>
          <w:p w14:paraId="492F1ED6">
            <w:pPr>
              <w:snapToGrid w:val="0"/>
              <w:spacing w:line="240" w:lineRule="auto"/>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序号</w:t>
            </w:r>
          </w:p>
        </w:tc>
        <w:tc>
          <w:tcPr>
            <w:tcW w:w="1201" w:type="dxa"/>
            <w:tcBorders>
              <w:bottom w:val="single" w:color="auto" w:sz="4" w:space="0"/>
            </w:tcBorders>
            <w:shd w:val="clear" w:color="auto" w:fill="D9D9D9"/>
            <w:noWrap w:val="0"/>
            <w:vAlign w:val="center"/>
          </w:tcPr>
          <w:p w14:paraId="3B8D1F41">
            <w:pPr>
              <w:snapToGrid w:val="0"/>
              <w:spacing w:line="240" w:lineRule="auto"/>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产品</w:t>
            </w:r>
            <w:r>
              <w:rPr>
                <w:rFonts w:hint="eastAsia" w:ascii="仿宋" w:hAnsi="仿宋" w:eastAsia="仿宋" w:cs="仿宋"/>
                <w:b w:val="0"/>
                <w:bCs w:val="0"/>
                <w:sz w:val="24"/>
                <w:szCs w:val="24"/>
              </w:rPr>
              <w:t>名称</w:t>
            </w:r>
          </w:p>
        </w:tc>
        <w:tc>
          <w:tcPr>
            <w:tcW w:w="8441" w:type="dxa"/>
            <w:tcBorders>
              <w:bottom w:val="single" w:color="auto" w:sz="4" w:space="0"/>
            </w:tcBorders>
            <w:shd w:val="clear" w:color="auto" w:fill="D9D9D9"/>
            <w:noWrap w:val="0"/>
            <w:vAlign w:val="center"/>
          </w:tcPr>
          <w:p w14:paraId="727F78D2">
            <w:pPr>
              <w:snapToGrid w:val="0"/>
              <w:spacing w:line="240" w:lineRule="auto"/>
              <w:ind w:left="0" w:leftChars="0" w:right="0" w:rightChars="0" w:firstLine="0" w:firstLineChars="0"/>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技术参数</w:t>
            </w:r>
            <w:r>
              <w:rPr>
                <w:rFonts w:hint="eastAsia" w:ascii="仿宋" w:hAnsi="仿宋" w:eastAsia="仿宋" w:cs="仿宋"/>
                <w:b w:val="0"/>
                <w:bCs w:val="0"/>
                <w:sz w:val="24"/>
                <w:szCs w:val="24"/>
              </w:rPr>
              <w:t>描述</w:t>
            </w:r>
          </w:p>
        </w:tc>
      </w:tr>
      <w:tr w14:paraId="13F45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68EB5C2E">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1</w:t>
            </w:r>
          </w:p>
        </w:tc>
        <w:tc>
          <w:tcPr>
            <w:tcW w:w="1201" w:type="dxa"/>
            <w:noWrap w:val="0"/>
            <w:vAlign w:val="center"/>
          </w:tcPr>
          <w:p w14:paraId="3DA0068B">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高压抽水泵</w:t>
            </w:r>
          </w:p>
        </w:tc>
        <w:tc>
          <w:tcPr>
            <w:tcW w:w="8441" w:type="dxa"/>
            <w:noWrap w:val="0"/>
            <w:vAlign w:val="center"/>
          </w:tcPr>
          <w:p w14:paraId="6614D5F0">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一、主要技术参数要求：</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▲1.泵组由二冲程发动机与四级离心泵组成。</w:t>
            </w:r>
          </w:p>
          <w:p w14:paraId="64095DD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2.单缸，二冲程，强制空气冷却</w:t>
            </w:r>
          </w:p>
          <w:p w14:paraId="50AC5DB2">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3.功率10马力</w:t>
            </w:r>
          </w:p>
          <w:p w14:paraId="30065AF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▲4.重量34公斤。</w:t>
            </w:r>
          </w:p>
          <w:p w14:paraId="204E43A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▲5.启动性能：具备一键式电启动和手拉启动，电启动装置启动电池为锂电池，锂电池与泵组合为一整体机构，发动机自带充电功能。</w:t>
            </w:r>
          </w:p>
          <w:p w14:paraId="3A02FF6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▲6.发动机自带充电和防超速功能。</w:t>
            </w:r>
          </w:p>
          <w:p w14:paraId="2020375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▲7.最少可连续运转24小时。</w:t>
            </w:r>
          </w:p>
          <w:p w14:paraId="017ECD9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▲8.可在倾斜90°的情况下正常工作。</w:t>
            </w:r>
          </w:p>
          <w:p w14:paraId="6A67B4F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▲9.工况</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①在流量240升/分时，水泵压力1.2</w:t>
            </w:r>
            <w:r>
              <w:rPr>
                <w:rFonts w:hint="eastAsia" w:ascii="仿宋" w:hAnsi="仿宋" w:eastAsia="仿宋" w:cs="仿宋"/>
                <w:b w:val="0"/>
                <w:bCs w:val="0"/>
                <w:color w:val="000000"/>
                <w:sz w:val="24"/>
                <w:szCs w:val="24"/>
                <w:lang w:val="en-US" w:eastAsia="zh-CN"/>
              </w:rPr>
              <w:t>1</w:t>
            </w:r>
            <w:r>
              <w:rPr>
                <w:rFonts w:hint="eastAsia" w:ascii="仿宋" w:hAnsi="仿宋" w:eastAsia="仿宋" w:cs="仿宋"/>
                <w:b w:val="0"/>
                <w:bCs w:val="0"/>
                <w:color w:val="000000"/>
                <w:sz w:val="24"/>
                <w:szCs w:val="24"/>
              </w:rPr>
              <w:t>MPa;</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②在流量120升/分时，水泵压力2</w:t>
            </w:r>
            <w:r>
              <w:rPr>
                <w:rFonts w:hint="eastAsia" w:ascii="仿宋" w:hAnsi="仿宋" w:eastAsia="仿宋" w:cs="仿宋"/>
                <w:b w:val="0"/>
                <w:bCs w:val="0"/>
                <w:color w:val="000000"/>
                <w:sz w:val="24"/>
                <w:szCs w:val="24"/>
                <w:lang w:val="en-US" w:eastAsia="zh-CN"/>
              </w:rPr>
              <w:t>.1</w:t>
            </w:r>
            <w:r>
              <w:rPr>
                <w:rFonts w:hint="eastAsia" w:ascii="仿宋" w:hAnsi="仿宋" w:eastAsia="仿宋" w:cs="仿宋"/>
                <w:b w:val="0"/>
                <w:bCs w:val="0"/>
                <w:color w:val="000000"/>
                <w:sz w:val="24"/>
                <w:szCs w:val="24"/>
              </w:rPr>
              <w:t>MPa;</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③在流量80升/分时，水泵压力2.3MPa。</w:t>
            </w:r>
          </w:p>
          <w:p w14:paraId="3CD2DFAE">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▲10.吸程</w:t>
            </w:r>
            <w:r>
              <w:rPr>
                <w:rFonts w:hint="eastAsia" w:ascii="仿宋" w:hAnsi="仿宋" w:eastAsia="仿宋" w:cs="仿宋"/>
                <w:b w:val="0"/>
                <w:bCs w:val="0"/>
                <w:color w:val="000000"/>
                <w:sz w:val="24"/>
                <w:szCs w:val="24"/>
                <w:lang w:val="en-US" w:eastAsia="zh-CN"/>
              </w:rPr>
              <w:t>11</w:t>
            </w:r>
            <w:r>
              <w:rPr>
                <w:rFonts w:hint="eastAsia" w:ascii="仿宋" w:hAnsi="仿宋" w:eastAsia="仿宋" w:cs="仿宋"/>
                <w:b w:val="0"/>
                <w:bCs w:val="0"/>
                <w:color w:val="000000"/>
                <w:sz w:val="24"/>
                <w:szCs w:val="24"/>
              </w:rPr>
              <w:t>米。</w:t>
            </w:r>
          </w:p>
          <w:p w14:paraId="7042657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▲11.具有12V电源输出设备，输出设备功率35W。具有照明装置和充电接口。</w:t>
            </w:r>
          </w:p>
          <w:p w14:paraId="052916C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▲12.最大流量375升/分。</w:t>
            </w:r>
          </w:p>
          <w:p w14:paraId="7B60937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▲13.水泵出口最大压力2.6MPa。</w:t>
            </w:r>
          </w:p>
          <w:p w14:paraId="60C1FAE2">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▲14.泵组之间可以串联架设、并联架设、并串联架设、并能正常工作。</w:t>
            </w:r>
          </w:p>
          <w:p w14:paraId="2EC0AE3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▲15.泵组满足GB6245-2006中10.5和10.6的强度测试要求。</w:t>
            </w:r>
          </w:p>
          <w:p w14:paraId="156962B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二、附件及相关要求：</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1.油箱容量20L，含油管，油箱背包，1套。</w:t>
            </w:r>
          </w:p>
          <w:p w14:paraId="470FE53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2.修理工具，1套。</w:t>
            </w:r>
          </w:p>
          <w:p w14:paraId="4E270E44">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3.引水泵，1个。</w:t>
            </w:r>
          </w:p>
          <w:p w14:paraId="251D4320">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▲4.吸水管1条，长3米。相关要求：</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（1）测试压力</w:t>
            </w:r>
            <w:r>
              <w:rPr>
                <w:rFonts w:hint="eastAsia" w:ascii="仿宋" w:hAnsi="仿宋" w:eastAsia="仿宋" w:cs="仿宋"/>
                <w:b w:val="0"/>
                <w:bCs w:val="0"/>
                <w:color w:val="000000"/>
                <w:sz w:val="24"/>
                <w:szCs w:val="24"/>
                <w:lang w:val="en-US" w:eastAsia="zh-CN"/>
              </w:rPr>
              <w:t>5.6</w:t>
            </w:r>
            <w:r>
              <w:rPr>
                <w:rFonts w:hint="eastAsia" w:ascii="仿宋" w:hAnsi="仿宋" w:eastAsia="仿宋" w:cs="仿宋"/>
                <w:b w:val="0"/>
                <w:bCs w:val="0"/>
                <w:color w:val="000000"/>
                <w:sz w:val="24"/>
                <w:szCs w:val="24"/>
              </w:rPr>
              <w:t>MPa，无渗漏、无损坏；</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（2）重量</w:t>
            </w:r>
            <w:r>
              <w:rPr>
                <w:rFonts w:hint="eastAsia" w:ascii="仿宋" w:hAnsi="仿宋" w:eastAsia="仿宋" w:cs="仿宋"/>
                <w:b w:val="0"/>
                <w:bCs w:val="0"/>
                <w:color w:val="000000"/>
                <w:sz w:val="24"/>
                <w:szCs w:val="24"/>
                <w:lang w:val="en-US" w:eastAsia="zh-CN"/>
              </w:rPr>
              <w:t>2.5kg</w:t>
            </w:r>
            <w:r>
              <w:rPr>
                <w:rFonts w:hint="eastAsia" w:ascii="仿宋" w:hAnsi="仿宋" w:eastAsia="仿宋" w:cs="仿宋"/>
                <w:b w:val="0"/>
                <w:bCs w:val="0"/>
                <w:color w:val="000000"/>
                <w:sz w:val="24"/>
                <w:szCs w:val="24"/>
              </w:rPr>
              <w:t>；</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（3）最小弯曲半径</w:t>
            </w:r>
            <w:r>
              <w:rPr>
                <w:rFonts w:hint="eastAsia" w:ascii="仿宋" w:hAnsi="仿宋" w:eastAsia="仿宋" w:cs="仿宋"/>
                <w:b w:val="0"/>
                <w:bCs w:val="0"/>
                <w:color w:val="000000"/>
                <w:sz w:val="24"/>
                <w:szCs w:val="24"/>
                <w:lang w:val="en-US" w:eastAsia="zh-CN"/>
              </w:rPr>
              <w:t>36</w:t>
            </w:r>
            <w:r>
              <w:rPr>
                <w:rFonts w:hint="eastAsia" w:ascii="仿宋" w:hAnsi="仿宋" w:eastAsia="仿宋" w:cs="仿宋"/>
                <w:b w:val="0"/>
                <w:bCs w:val="0"/>
                <w:color w:val="000000"/>
                <w:sz w:val="24"/>
                <w:szCs w:val="24"/>
              </w:rPr>
              <w:t>厘米；</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（4）接头用扩张式铜环固定；</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（5）储存温度-50</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≤温度值≤60</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w:t>
            </w:r>
          </w:p>
          <w:p w14:paraId="6F3DD70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5.底阀，单向阀，G1.5”内X快速接头，G1.5”外X快速接头，G2”内XG1.5”内接头，止水钳，直流喷枪，水雾喷枪，三通阀各1个，水带扳手2个，水带修补环2个。</w:t>
            </w:r>
          </w:p>
          <w:p w14:paraId="59F14074">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▲6.自保湿式PU衬里水带1条，长,20米。相关要求：</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（1）性能要求：测试压力4.0MPa，无渗漏、无损坏</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（2）结构要求：水带为DN40，</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（3）耐火要求：水带在工作压力2.0MPa状态下，可在明火上保持5分钟以上无损。</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（4）定位装置：在一端水带接头有定位装置。</w:t>
            </w:r>
            <w:r>
              <w:rPr>
                <w:rFonts w:hint="eastAsia" w:ascii="仿宋" w:hAnsi="仿宋" w:eastAsia="仿宋" w:cs="仿宋"/>
                <w:b w:val="0"/>
                <w:bCs w:val="0"/>
                <w:sz w:val="24"/>
                <w:szCs w:val="24"/>
              </w:rPr>
              <w:br w:type="textWrapping"/>
            </w:r>
            <w:r>
              <w:rPr>
                <w:rFonts w:hint="eastAsia" w:ascii="仿宋" w:hAnsi="仿宋" w:eastAsia="仿宋" w:cs="仿宋"/>
                <w:b/>
                <w:bCs/>
                <w:color w:val="000000"/>
                <w:sz w:val="24"/>
                <w:szCs w:val="24"/>
              </w:rPr>
              <w:t>注：须提供有CMA认证标志的第三方检测机构出具的满足以上“▲”号参数要求的检测报告证明，报告复印件须加盖供应商公章，否则视为不满足。</w:t>
            </w:r>
          </w:p>
        </w:tc>
      </w:tr>
      <w:tr w14:paraId="1B4DE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66B1C6D5">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2</w:t>
            </w:r>
          </w:p>
        </w:tc>
        <w:tc>
          <w:tcPr>
            <w:tcW w:w="1201" w:type="dxa"/>
            <w:noWrap w:val="0"/>
            <w:vAlign w:val="center"/>
          </w:tcPr>
          <w:p w14:paraId="73D86601">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发电机</w:t>
            </w:r>
          </w:p>
        </w:tc>
        <w:tc>
          <w:tcPr>
            <w:tcW w:w="8441" w:type="dxa"/>
            <w:noWrap w:val="0"/>
            <w:vAlign w:val="center"/>
          </w:tcPr>
          <w:p w14:paraId="7555737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1、额定频率（Hz)：50</w:t>
            </w:r>
          </w:p>
          <w:p w14:paraId="7BE20DD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2</w:t>
            </w:r>
            <w:r>
              <w:rPr>
                <w:rFonts w:hint="eastAsia" w:ascii="仿宋" w:hAnsi="仿宋" w:eastAsia="仿宋" w:cs="仿宋"/>
                <w:b w:val="0"/>
                <w:bCs w:val="0"/>
                <w:color w:val="000000"/>
                <w:sz w:val="24"/>
                <w:szCs w:val="24"/>
              </w:rPr>
              <w:t>、启动系统：手动/电动</w:t>
            </w:r>
          </w:p>
          <w:p w14:paraId="30FEFC52">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3</w:t>
            </w:r>
            <w:r>
              <w:rPr>
                <w:rFonts w:hint="eastAsia" w:ascii="仿宋" w:hAnsi="仿宋" w:eastAsia="仿宋" w:cs="仿宋"/>
                <w:b w:val="0"/>
                <w:bCs w:val="0"/>
                <w:color w:val="000000"/>
                <w:sz w:val="24"/>
                <w:szCs w:val="24"/>
              </w:rPr>
              <w:t>、油箱容量（L)：2</w:t>
            </w:r>
            <w:r>
              <w:rPr>
                <w:rFonts w:hint="eastAsia" w:ascii="仿宋" w:hAnsi="仿宋" w:eastAsia="仿宋" w:cs="仿宋"/>
                <w:b w:val="0"/>
                <w:bCs w:val="0"/>
                <w:color w:val="000000"/>
                <w:sz w:val="24"/>
                <w:szCs w:val="24"/>
                <w:lang w:val="en-US" w:eastAsia="zh-CN"/>
              </w:rPr>
              <w:t>5</w:t>
            </w:r>
          </w:p>
          <w:p w14:paraId="02F2DED0">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4</w:t>
            </w:r>
            <w:r>
              <w:rPr>
                <w:rFonts w:hint="eastAsia" w:ascii="仿宋" w:hAnsi="仿宋" w:eastAsia="仿宋" w:cs="仿宋"/>
                <w:b w:val="0"/>
                <w:bCs w:val="0"/>
                <w:color w:val="000000"/>
                <w:sz w:val="24"/>
                <w:szCs w:val="24"/>
              </w:rPr>
              <w:t>、额定电压（V)：</w:t>
            </w:r>
            <w:r>
              <w:rPr>
                <w:rFonts w:hint="eastAsia" w:ascii="仿宋" w:hAnsi="仿宋" w:eastAsia="仿宋" w:cs="仿宋"/>
                <w:b w:val="0"/>
                <w:bCs w:val="0"/>
                <w:color w:val="000000"/>
                <w:sz w:val="24"/>
                <w:szCs w:val="24"/>
                <w:lang w:val="en-US" w:eastAsia="zh-CN"/>
              </w:rPr>
              <w:t>220/</w:t>
            </w:r>
            <w:r>
              <w:rPr>
                <w:rFonts w:hint="eastAsia" w:ascii="仿宋" w:hAnsi="仿宋" w:eastAsia="仿宋" w:cs="仿宋"/>
                <w:b w:val="0"/>
                <w:bCs w:val="0"/>
                <w:color w:val="000000"/>
                <w:sz w:val="24"/>
                <w:szCs w:val="24"/>
              </w:rPr>
              <w:t>230</w:t>
            </w:r>
          </w:p>
          <w:p w14:paraId="6492AE3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5</w:t>
            </w:r>
            <w:r>
              <w:rPr>
                <w:rFonts w:hint="eastAsia" w:ascii="仿宋" w:hAnsi="仿宋" w:eastAsia="仿宋" w:cs="仿宋"/>
                <w:b w:val="0"/>
                <w:bCs w:val="0"/>
                <w:color w:val="000000"/>
                <w:sz w:val="24"/>
                <w:szCs w:val="24"/>
              </w:rPr>
              <w:t>、连续工作时间（hr)：</w:t>
            </w:r>
            <w:r>
              <w:rPr>
                <w:rFonts w:hint="eastAsia" w:ascii="仿宋" w:hAnsi="仿宋" w:eastAsia="仿宋" w:cs="仿宋"/>
                <w:b w:val="0"/>
                <w:bCs w:val="0"/>
                <w:color w:val="000000"/>
                <w:sz w:val="24"/>
                <w:szCs w:val="24"/>
                <w:lang w:val="en-US" w:eastAsia="zh-CN"/>
              </w:rPr>
              <w:t>13</w:t>
            </w:r>
          </w:p>
          <w:p w14:paraId="2A3A56F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6</w:t>
            </w:r>
            <w:r>
              <w:rPr>
                <w:rFonts w:hint="eastAsia" w:ascii="仿宋" w:hAnsi="仿宋" w:eastAsia="仿宋" w:cs="仿宋"/>
                <w:b w:val="0"/>
                <w:bCs w:val="0"/>
                <w:color w:val="000000"/>
                <w:sz w:val="24"/>
                <w:szCs w:val="24"/>
              </w:rPr>
              <w:t>、耗油量（L/hr)：</w:t>
            </w:r>
            <w:r>
              <w:rPr>
                <w:rFonts w:hint="eastAsia" w:ascii="仿宋" w:hAnsi="仿宋" w:eastAsia="仿宋" w:cs="仿宋"/>
                <w:b w:val="0"/>
                <w:bCs w:val="0"/>
                <w:color w:val="000000"/>
                <w:sz w:val="24"/>
                <w:szCs w:val="24"/>
                <w:lang w:val="en-US" w:eastAsia="zh-CN"/>
              </w:rPr>
              <w:t>2.35</w:t>
            </w:r>
          </w:p>
          <w:p w14:paraId="543A869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lang w:val="en-US" w:eastAsia="zh-CN"/>
              </w:rPr>
              <w:t>7</w:t>
            </w:r>
            <w:r>
              <w:rPr>
                <w:rFonts w:hint="eastAsia" w:ascii="仿宋" w:hAnsi="仿宋" w:eastAsia="仿宋" w:cs="仿宋"/>
                <w:b w:val="0"/>
                <w:bCs w:val="0"/>
                <w:color w:val="000000"/>
                <w:sz w:val="24"/>
                <w:szCs w:val="24"/>
              </w:rPr>
              <w:t>、额定功率（KVA)：5.0</w:t>
            </w:r>
          </w:p>
          <w:p w14:paraId="1F7424FF">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8</w:t>
            </w:r>
            <w:r>
              <w:rPr>
                <w:rFonts w:hint="eastAsia" w:ascii="仿宋" w:hAnsi="仿宋" w:eastAsia="仿宋" w:cs="仿宋"/>
                <w:b w:val="0"/>
                <w:bCs w:val="0"/>
                <w:color w:val="000000"/>
                <w:sz w:val="24"/>
                <w:szCs w:val="24"/>
              </w:rPr>
              <w:t>、噪音（dB(A))(7米处）：7</w:t>
            </w:r>
            <w:r>
              <w:rPr>
                <w:rFonts w:hint="eastAsia" w:ascii="仿宋" w:hAnsi="仿宋" w:eastAsia="仿宋" w:cs="仿宋"/>
                <w:b w:val="0"/>
                <w:bCs w:val="0"/>
                <w:color w:val="000000"/>
                <w:sz w:val="24"/>
                <w:szCs w:val="24"/>
                <w:lang w:val="en-US" w:eastAsia="zh-CN"/>
              </w:rPr>
              <w:t>2</w:t>
            </w:r>
          </w:p>
          <w:p w14:paraId="6A78A6DF">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8</w:t>
            </w:r>
            <w:r>
              <w:rPr>
                <w:rFonts w:hint="eastAsia" w:ascii="仿宋" w:hAnsi="仿宋" w:eastAsia="仿宋" w:cs="仿宋"/>
                <w:b w:val="0"/>
                <w:bCs w:val="0"/>
                <w:color w:val="000000"/>
                <w:sz w:val="24"/>
                <w:szCs w:val="24"/>
              </w:rPr>
              <w:t>、排气量（cm3)：</w:t>
            </w:r>
            <w:r>
              <w:rPr>
                <w:rFonts w:hint="eastAsia" w:ascii="仿宋" w:hAnsi="仿宋" w:eastAsia="仿宋" w:cs="仿宋"/>
                <w:b w:val="0"/>
                <w:bCs w:val="0"/>
                <w:color w:val="000000"/>
                <w:sz w:val="24"/>
                <w:szCs w:val="24"/>
                <w:lang w:val="en-US" w:eastAsia="zh-CN"/>
              </w:rPr>
              <w:t>420</w:t>
            </w:r>
          </w:p>
          <w:p w14:paraId="6FE5B097">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rPr>
              <w:t>1</w:t>
            </w:r>
            <w:r>
              <w:rPr>
                <w:rFonts w:hint="eastAsia" w:ascii="仿宋" w:hAnsi="仿宋" w:eastAsia="仿宋" w:cs="仿宋"/>
                <w:b w:val="0"/>
                <w:bCs w:val="0"/>
                <w:color w:val="000000"/>
                <w:sz w:val="24"/>
                <w:szCs w:val="24"/>
                <w:lang w:val="en-US" w:eastAsia="zh-CN"/>
              </w:rPr>
              <w:t>0</w:t>
            </w:r>
            <w:r>
              <w:rPr>
                <w:rFonts w:hint="eastAsia" w:ascii="仿宋" w:hAnsi="仿宋" w:eastAsia="仿宋" w:cs="仿宋"/>
                <w:b w:val="0"/>
                <w:bCs w:val="0"/>
                <w:color w:val="000000"/>
                <w:sz w:val="24"/>
                <w:szCs w:val="24"/>
              </w:rPr>
              <w:t>、净重：8</w:t>
            </w:r>
            <w:r>
              <w:rPr>
                <w:rFonts w:hint="eastAsia" w:ascii="仿宋" w:hAnsi="仿宋" w:eastAsia="仿宋" w:cs="仿宋"/>
                <w:b w:val="0"/>
                <w:bCs w:val="0"/>
                <w:color w:val="000000"/>
                <w:sz w:val="24"/>
                <w:szCs w:val="24"/>
                <w:lang w:val="en-US" w:eastAsia="zh-CN"/>
              </w:rPr>
              <w:t>4</w:t>
            </w:r>
            <w:r>
              <w:rPr>
                <w:rFonts w:hint="eastAsia" w:ascii="仿宋" w:hAnsi="仿宋" w:eastAsia="仿宋" w:cs="仿宋"/>
                <w:b w:val="0"/>
                <w:bCs w:val="0"/>
                <w:color w:val="000000"/>
                <w:sz w:val="24"/>
                <w:szCs w:val="24"/>
              </w:rPr>
              <w:t>kg</w:t>
            </w:r>
          </w:p>
        </w:tc>
      </w:tr>
      <w:tr w14:paraId="5D4F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vMerge w:val="restart"/>
            <w:noWrap w:val="0"/>
            <w:vAlign w:val="center"/>
          </w:tcPr>
          <w:p w14:paraId="081F79E4">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3</w:t>
            </w:r>
          </w:p>
        </w:tc>
        <w:tc>
          <w:tcPr>
            <w:tcW w:w="1201" w:type="dxa"/>
            <w:vMerge w:val="restart"/>
            <w:noWrap w:val="0"/>
            <w:vAlign w:val="center"/>
          </w:tcPr>
          <w:p w14:paraId="0453276C">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扑火装备（含阻燃服、鞋、背包、手套、头盔等5件套）</w:t>
            </w:r>
          </w:p>
        </w:tc>
        <w:tc>
          <w:tcPr>
            <w:tcW w:w="8441" w:type="dxa"/>
            <w:noWrap w:val="0"/>
            <w:vAlign w:val="center"/>
          </w:tcPr>
          <w:p w14:paraId="78D9D152">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rPr>
              <w:t>一、阻燃服（防火服）</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1、服装检测依据：GB/T33536-2017《防护服装森林防火服》</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2、符合MA\ilac.MRA\CNAS认证</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3、面料阻燃性能</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续燃时间（s）:经向0纬向0</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阴燃时间（s）:经向0.8纬向0.8损毁长度（mm）:经向9纬向10</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4、洗涤50次后断裂强力：经向2300N</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纬向1800N；洗涤50次后撕破强力：经向750N</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纬向600N</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5、单位面积质量（g/m2）</w:t>
            </w:r>
            <w:r>
              <w:rPr>
                <w:rFonts w:hint="eastAsia" w:ascii="仿宋" w:hAnsi="仿宋" w:eastAsia="仿宋" w:cs="仿宋"/>
                <w:b w:val="0"/>
                <w:bCs w:val="0"/>
                <w:color w:val="000000"/>
                <w:sz w:val="24"/>
                <w:szCs w:val="24"/>
                <w:lang w:val="en-US" w:eastAsia="zh-CN"/>
              </w:rPr>
              <w:t>198</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6、水洗尺寸变化率：经向-0.3%纬向-0.3%</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7、热稳定性（260℃±5℃)尺寸变化率：经向≤1%</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纬向≤1%</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8、甲醛含量：0mg/kg</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9、PH值：</w:t>
            </w:r>
            <w:r>
              <w:rPr>
                <w:rFonts w:hint="eastAsia" w:ascii="仿宋" w:hAnsi="仿宋" w:eastAsia="仿宋" w:cs="仿宋"/>
                <w:b w:val="0"/>
                <w:bCs w:val="0"/>
                <w:color w:val="000000"/>
                <w:sz w:val="24"/>
                <w:szCs w:val="24"/>
                <w:lang w:val="en-US" w:eastAsia="zh-CN"/>
              </w:rPr>
              <w:t>5.1</w:t>
            </w:r>
          </w:p>
          <w:p w14:paraId="033BAC31">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10、缝纫线强力：18N</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11、耐光色牢度：符合（蓝标4级）</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12、缝纫线热稳定性：缝纫线在260℃高温中，经5min热稳定试验后，无熔融和烧焦现象。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13、色牢度（耐洗、耐水、耐污渍）：原样变色4-5涤布沾色4-5棉布沾色4-5</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14、反光带阻燃性能续燃时间（s）:0.1</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阴燃时间（s）:0.8熔融、滴落：无</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15、反光带热稳定性：反光带在260℃高温中，经5min热稳定试验后，表面无碳化、脱落现象。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16、微型安全报警器：每10套防火服配备1个，开机设备进入正常工作状态的时间≤3min</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▲17、报警功能要求：</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当CO浓度高于400PPM（百万分之400）和O2浓度低于19.5%时，会触发一级报警，有醒目绿色灯光闪烁；</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当CO浓度高于800PPM（百万分之800）和O2浓度低于18%时，会触发二级报警，具有醒目绿色与红色灯光均闪，并发出蜂鸣声；</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18、设备持续工作时间≥8h(一次性充满电使用时间)</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19、充电方式：可以使用充电宝充电；</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▲20、可使用手机专用软件，对设备工作数据进行监测。</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21、设备尺寸75(长)×45(宽)×25(高)mm</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22、设备净重85g</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23、佩戴方式：肩夹式</w:t>
            </w:r>
            <w:r>
              <w:rPr>
                <w:rFonts w:hint="eastAsia" w:ascii="仿宋" w:hAnsi="仿宋" w:eastAsia="仿宋" w:cs="仿宋"/>
                <w:b w:val="0"/>
                <w:bCs w:val="0"/>
                <w:sz w:val="24"/>
                <w:szCs w:val="24"/>
              </w:rPr>
              <w:br w:type="textWrapping"/>
            </w:r>
            <w:r>
              <w:rPr>
                <w:rFonts w:hint="eastAsia" w:ascii="仿宋" w:hAnsi="仿宋" w:eastAsia="仿宋" w:cs="仿宋"/>
                <w:b/>
                <w:bCs/>
                <w:color w:val="000000"/>
                <w:sz w:val="24"/>
                <w:szCs w:val="24"/>
              </w:rPr>
              <w:t>注：提供省级及以上特种安全防护产品质量监督检验中心报告复印件并加盖供应商公章，原件备查。“▲”标注项需在检验报告中体现，否则视为负偏离。</w:t>
            </w:r>
          </w:p>
        </w:tc>
      </w:tr>
      <w:tr w14:paraId="12EA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vMerge w:val="continue"/>
            <w:noWrap w:val="0"/>
            <w:vAlign w:val="center"/>
          </w:tcPr>
          <w:p w14:paraId="0ECFFF29">
            <w:pPr>
              <w:snapToGrid w:val="0"/>
              <w:spacing w:line="240" w:lineRule="auto"/>
              <w:jc w:val="center"/>
              <w:rPr>
                <w:rFonts w:hint="eastAsia" w:ascii="仿宋" w:hAnsi="仿宋" w:eastAsia="仿宋" w:cs="仿宋"/>
                <w:b w:val="0"/>
                <w:bCs w:val="0"/>
                <w:sz w:val="24"/>
                <w:szCs w:val="24"/>
              </w:rPr>
            </w:pPr>
          </w:p>
        </w:tc>
        <w:tc>
          <w:tcPr>
            <w:tcW w:w="1201" w:type="dxa"/>
            <w:vMerge w:val="continue"/>
            <w:noWrap w:val="0"/>
            <w:vAlign w:val="center"/>
          </w:tcPr>
          <w:p w14:paraId="70127403">
            <w:pPr>
              <w:snapToGrid w:val="0"/>
              <w:spacing w:line="240" w:lineRule="auto"/>
              <w:jc w:val="center"/>
              <w:rPr>
                <w:rFonts w:hint="eastAsia" w:ascii="仿宋" w:hAnsi="仿宋" w:eastAsia="仿宋" w:cs="仿宋"/>
                <w:b w:val="0"/>
                <w:bCs w:val="0"/>
                <w:sz w:val="24"/>
                <w:szCs w:val="24"/>
              </w:rPr>
            </w:pPr>
          </w:p>
        </w:tc>
        <w:tc>
          <w:tcPr>
            <w:tcW w:w="8441" w:type="dxa"/>
            <w:noWrap w:val="0"/>
            <w:vAlign w:val="center"/>
          </w:tcPr>
          <w:p w14:paraId="1B42FD0C">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二、防火头盔</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1、头盔由盔体、缓冲层、下颏带、衬垫模块、墨鱼干、导轨、通风配件、护目镜支架组成。</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2、头盔盔体采用高强度轻型材质，复合碳纤、芳纶，高分子聚乙烯、防刺尼龙纤维制成，具有高抗冲击，穿刺性能。</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3、头盔悬挂后设有头围可调节装置，头盔后面设有护目镜固定夹。</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4、冲击吸收性能：按照XF633-2006中7.18中规定的方法测试，头模所受冲击力的最大值</w:t>
            </w:r>
            <w:r>
              <w:rPr>
                <w:rFonts w:hint="eastAsia" w:ascii="仿宋" w:hAnsi="仿宋" w:eastAsia="仿宋" w:cs="仿宋"/>
                <w:b w:val="0"/>
                <w:bCs w:val="0"/>
                <w:color w:val="000000"/>
                <w:sz w:val="24"/>
                <w:szCs w:val="24"/>
                <w:lang w:val="en-US" w:eastAsia="zh-CN"/>
              </w:rPr>
              <w:t>2349</w:t>
            </w:r>
            <w:r>
              <w:rPr>
                <w:rFonts w:hint="eastAsia" w:ascii="仿宋" w:hAnsi="仿宋" w:eastAsia="仿宋" w:cs="仿宋"/>
                <w:b w:val="0"/>
                <w:bCs w:val="0"/>
                <w:color w:val="000000"/>
                <w:sz w:val="24"/>
                <w:szCs w:val="24"/>
              </w:rPr>
              <w:t>N。</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5、耐穿刺性能：按照XF633-2006中7.19中规定的方法测试，钢锥不应与头模建立电接触。</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6、电绝缘性能：按照XF633-2006中7.20中规定泄露电流</w:t>
            </w:r>
            <w:r>
              <w:rPr>
                <w:rFonts w:hint="eastAsia" w:ascii="仿宋" w:hAnsi="仿宋" w:eastAsia="仿宋" w:cs="仿宋"/>
                <w:b w:val="0"/>
                <w:bCs w:val="0"/>
                <w:color w:val="000000"/>
                <w:sz w:val="24"/>
                <w:szCs w:val="24"/>
                <w:lang w:val="en-US" w:eastAsia="zh-CN"/>
              </w:rPr>
              <w:t>0.4</w:t>
            </w:r>
            <w:r>
              <w:rPr>
                <w:rFonts w:hint="eastAsia" w:ascii="仿宋" w:hAnsi="仿宋" w:eastAsia="仿宋" w:cs="仿宋"/>
                <w:b w:val="0"/>
                <w:bCs w:val="0"/>
                <w:color w:val="000000"/>
                <w:sz w:val="24"/>
                <w:szCs w:val="24"/>
              </w:rPr>
              <w:t>mA。</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7、侧向刚性：按照XF633-2006中7.21中规定的方法测试，最大变形</w:t>
            </w:r>
            <w:r>
              <w:rPr>
                <w:rFonts w:hint="eastAsia" w:ascii="仿宋" w:hAnsi="仿宋" w:eastAsia="仿宋" w:cs="仿宋"/>
                <w:b w:val="0"/>
                <w:bCs w:val="0"/>
                <w:color w:val="000000"/>
                <w:sz w:val="24"/>
                <w:szCs w:val="24"/>
                <w:lang w:val="en-US" w:eastAsia="zh-CN"/>
              </w:rPr>
              <w:t>28</w:t>
            </w:r>
            <w:r>
              <w:rPr>
                <w:rFonts w:hint="eastAsia" w:ascii="仿宋" w:hAnsi="仿宋" w:eastAsia="仿宋" w:cs="仿宋"/>
                <w:b w:val="0"/>
                <w:bCs w:val="0"/>
                <w:color w:val="000000"/>
                <w:sz w:val="24"/>
                <w:szCs w:val="24"/>
              </w:rPr>
              <w:t>mm，残余变形</w:t>
            </w:r>
            <w:r>
              <w:rPr>
                <w:rFonts w:hint="eastAsia" w:ascii="仿宋" w:hAnsi="仿宋" w:eastAsia="仿宋" w:cs="仿宋"/>
                <w:b w:val="0"/>
                <w:bCs w:val="0"/>
                <w:color w:val="000000"/>
                <w:sz w:val="24"/>
                <w:szCs w:val="24"/>
                <w:lang w:val="en-US" w:eastAsia="zh-CN"/>
              </w:rPr>
              <w:t>10</w:t>
            </w:r>
            <w:r>
              <w:rPr>
                <w:rFonts w:hint="eastAsia" w:ascii="仿宋" w:hAnsi="仿宋" w:eastAsia="仿宋" w:cs="仿宋"/>
                <w:b w:val="0"/>
                <w:bCs w:val="0"/>
                <w:color w:val="000000"/>
                <w:sz w:val="24"/>
                <w:szCs w:val="24"/>
              </w:rPr>
              <w:t>mm，盔体</w:t>
            </w:r>
            <w:r>
              <w:rPr>
                <w:rFonts w:hint="eastAsia" w:ascii="仿宋" w:hAnsi="仿宋" w:eastAsia="仿宋" w:cs="仿宋"/>
                <w:b w:val="0"/>
                <w:bCs w:val="0"/>
                <w:color w:val="000000"/>
                <w:sz w:val="24"/>
                <w:szCs w:val="24"/>
                <w:lang w:val="en-US" w:eastAsia="zh-CN"/>
              </w:rPr>
              <w:t>没</w:t>
            </w:r>
            <w:r>
              <w:rPr>
                <w:rFonts w:hint="eastAsia" w:ascii="仿宋" w:hAnsi="仿宋" w:eastAsia="仿宋" w:cs="仿宋"/>
                <w:b w:val="0"/>
                <w:bCs w:val="0"/>
                <w:color w:val="000000"/>
                <w:sz w:val="24"/>
                <w:szCs w:val="24"/>
              </w:rPr>
              <w:t>有碎片脱落。</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8、阻燃性能：按照XF633-2006中7.1.2中规定的方法测试，火源离开帽壳后，帽壳火焰应在5s内自熄。</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9、下颏带抗拉强度：按照XF633-2006中7.22中规定的方法测试，下颏带不应发生断裂、滑脱，其延伸长度15mm</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10、热稳定性能：按照XF633-2006中7.6.2.2.5规定的方法测试，在温度为（180±5）℃条件下，经5min后，救援头盔边沿无明显变形；硬质附件保持功能完好；反光材料表面无碳化、脱落现象。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11、佩戴稳定性:按XF44-2015中5.3.10条规定的方法测试，头盔不应从头模上脱落。</w:t>
            </w:r>
          </w:p>
        </w:tc>
      </w:tr>
      <w:tr w14:paraId="0636E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vMerge w:val="continue"/>
            <w:noWrap w:val="0"/>
            <w:vAlign w:val="center"/>
          </w:tcPr>
          <w:p w14:paraId="67A8ED7A">
            <w:pPr>
              <w:snapToGrid w:val="0"/>
              <w:spacing w:line="240" w:lineRule="auto"/>
              <w:jc w:val="center"/>
              <w:rPr>
                <w:rFonts w:hint="eastAsia" w:ascii="仿宋" w:hAnsi="仿宋" w:eastAsia="仿宋" w:cs="仿宋"/>
                <w:b w:val="0"/>
                <w:bCs w:val="0"/>
                <w:sz w:val="24"/>
                <w:szCs w:val="24"/>
              </w:rPr>
            </w:pPr>
          </w:p>
        </w:tc>
        <w:tc>
          <w:tcPr>
            <w:tcW w:w="1201" w:type="dxa"/>
            <w:vMerge w:val="continue"/>
            <w:noWrap w:val="0"/>
            <w:vAlign w:val="center"/>
          </w:tcPr>
          <w:p w14:paraId="5B7D59C1">
            <w:pPr>
              <w:snapToGrid w:val="0"/>
              <w:spacing w:line="240" w:lineRule="auto"/>
              <w:jc w:val="center"/>
              <w:rPr>
                <w:rFonts w:hint="eastAsia" w:ascii="仿宋" w:hAnsi="仿宋" w:eastAsia="仿宋" w:cs="仿宋"/>
                <w:b w:val="0"/>
                <w:bCs w:val="0"/>
                <w:sz w:val="24"/>
                <w:szCs w:val="24"/>
              </w:rPr>
            </w:pPr>
          </w:p>
        </w:tc>
        <w:tc>
          <w:tcPr>
            <w:tcW w:w="8441" w:type="dxa"/>
            <w:noWrap w:val="0"/>
            <w:vAlign w:val="center"/>
          </w:tcPr>
          <w:p w14:paraId="6C08D34F">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三、防火手套</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1、符合应急管理部公告2020年第5号，消防救援行业标准XF633-2006《消防员抢险救援防护服装》；</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2、阻燃性能：续燃时间经向0s、纬向0s，损毁长度</w:t>
            </w:r>
            <w:r>
              <w:rPr>
                <w:rFonts w:hint="eastAsia" w:ascii="仿宋" w:hAnsi="仿宋" w:eastAsia="仿宋" w:cs="仿宋"/>
                <w:b w:val="0"/>
                <w:bCs w:val="0"/>
                <w:color w:val="000000"/>
                <w:sz w:val="24"/>
                <w:szCs w:val="24"/>
                <w:lang w:val="en-US" w:eastAsia="zh-CN"/>
              </w:rPr>
              <w:t>39</w:t>
            </w:r>
            <w:r>
              <w:rPr>
                <w:rFonts w:hint="eastAsia" w:ascii="仿宋" w:hAnsi="仿宋" w:eastAsia="仿宋" w:cs="仿宋"/>
                <w:b w:val="0"/>
                <w:bCs w:val="0"/>
                <w:color w:val="000000"/>
                <w:sz w:val="24"/>
                <w:szCs w:val="24"/>
              </w:rPr>
              <w:t>mm，无熔融和滴落现象；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3、热稳定性能：收缩率1.1%，手套在180℃温度下保持5min，表面无变化，且无熔融、熔滴和剥离现象。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4、耐磨性能：在9kPa的压力下，经8000次循环摩擦后不磨穿。</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5、耐撕破性能背面外层(洗涤50次后）：</w:t>
            </w:r>
            <w:r>
              <w:rPr>
                <w:rFonts w:hint="eastAsia" w:ascii="仿宋" w:hAnsi="仿宋" w:eastAsia="仿宋" w:cs="仿宋"/>
                <w:b w:val="0"/>
                <w:bCs w:val="0"/>
                <w:color w:val="000000"/>
                <w:sz w:val="24"/>
                <w:szCs w:val="24"/>
                <w:lang w:val="en-US" w:eastAsia="zh-CN"/>
              </w:rPr>
              <w:t>900</w:t>
            </w:r>
            <w:r>
              <w:rPr>
                <w:rFonts w:hint="eastAsia" w:ascii="仿宋" w:hAnsi="仿宋" w:eastAsia="仿宋" w:cs="仿宋"/>
                <w:b w:val="0"/>
                <w:bCs w:val="0"/>
                <w:color w:val="000000"/>
                <w:sz w:val="24"/>
                <w:szCs w:val="24"/>
              </w:rPr>
              <w:t>N</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6、面料甲醛含量：</w:t>
            </w:r>
            <w:r>
              <w:rPr>
                <w:rFonts w:hint="eastAsia" w:ascii="仿宋" w:hAnsi="仿宋" w:eastAsia="仿宋" w:cs="仿宋"/>
                <w:b w:val="0"/>
                <w:bCs w:val="0"/>
                <w:color w:val="000000"/>
                <w:sz w:val="24"/>
                <w:szCs w:val="24"/>
                <w:lang w:val="en-US" w:eastAsia="zh-CN"/>
              </w:rPr>
              <w:t>0</w:t>
            </w:r>
            <w:r>
              <w:rPr>
                <w:rFonts w:hint="eastAsia" w:ascii="仿宋" w:hAnsi="仿宋" w:eastAsia="仿宋" w:cs="仿宋"/>
                <w:b w:val="0"/>
                <w:bCs w:val="0"/>
                <w:color w:val="000000"/>
                <w:sz w:val="24"/>
                <w:szCs w:val="24"/>
              </w:rPr>
              <w:t>mg/kg</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7、抗机械刺穿性能手掌补强面</w:t>
            </w:r>
            <w:r>
              <w:rPr>
                <w:rFonts w:hint="eastAsia" w:ascii="仿宋" w:hAnsi="仿宋" w:eastAsia="仿宋" w:cs="仿宋"/>
                <w:b w:val="0"/>
                <w:bCs w:val="0"/>
                <w:color w:val="000000"/>
                <w:sz w:val="24"/>
                <w:szCs w:val="24"/>
                <w:lang w:val="en-US" w:eastAsia="zh-CN"/>
              </w:rPr>
              <w:t>280</w:t>
            </w:r>
            <w:r>
              <w:rPr>
                <w:rFonts w:hint="eastAsia" w:ascii="仿宋" w:hAnsi="仿宋" w:eastAsia="仿宋" w:cs="仿宋"/>
                <w:b w:val="0"/>
                <w:bCs w:val="0"/>
                <w:color w:val="000000"/>
                <w:sz w:val="24"/>
                <w:szCs w:val="24"/>
              </w:rPr>
              <w:t>N</w:t>
            </w:r>
          </w:p>
        </w:tc>
      </w:tr>
      <w:tr w14:paraId="41DD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vMerge w:val="continue"/>
            <w:noWrap w:val="0"/>
            <w:vAlign w:val="center"/>
          </w:tcPr>
          <w:p w14:paraId="3F225DDA">
            <w:pPr>
              <w:snapToGrid w:val="0"/>
              <w:spacing w:line="240" w:lineRule="auto"/>
              <w:jc w:val="center"/>
              <w:rPr>
                <w:rFonts w:hint="eastAsia" w:ascii="仿宋" w:hAnsi="仿宋" w:eastAsia="仿宋" w:cs="仿宋"/>
                <w:b w:val="0"/>
                <w:bCs w:val="0"/>
                <w:sz w:val="24"/>
                <w:szCs w:val="24"/>
              </w:rPr>
            </w:pPr>
          </w:p>
        </w:tc>
        <w:tc>
          <w:tcPr>
            <w:tcW w:w="1201" w:type="dxa"/>
            <w:vMerge w:val="continue"/>
            <w:noWrap w:val="0"/>
            <w:vAlign w:val="center"/>
          </w:tcPr>
          <w:p w14:paraId="2963FEAF">
            <w:pPr>
              <w:snapToGrid w:val="0"/>
              <w:spacing w:line="240" w:lineRule="auto"/>
              <w:jc w:val="center"/>
              <w:rPr>
                <w:rFonts w:hint="eastAsia" w:ascii="仿宋" w:hAnsi="仿宋" w:eastAsia="仿宋" w:cs="仿宋"/>
                <w:b w:val="0"/>
                <w:bCs w:val="0"/>
                <w:sz w:val="24"/>
                <w:szCs w:val="24"/>
              </w:rPr>
            </w:pPr>
          </w:p>
        </w:tc>
        <w:tc>
          <w:tcPr>
            <w:tcW w:w="8441" w:type="dxa"/>
            <w:noWrap w:val="0"/>
            <w:vAlign w:val="center"/>
          </w:tcPr>
          <w:p w14:paraId="6893066A">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四、扑火鞋</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1、符合应急管理部公告2020年第5号，消防救援行业标准XF633-2006《消防员抢险救援防护服装》；</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2、靴头性能：耐压力试验左20.5mm右20.5mm、冲击试验左20.5mm右20</w:t>
            </w:r>
            <w:r>
              <w:rPr>
                <w:rFonts w:hint="eastAsia" w:ascii="仿宋" w:hAnsi="仿宋" w:eastAsia="仿宋" w:cs="仿宋"/>
                <w:b w:val="0"/>
                <w:bCs w:val="0"/>
                <w:color w:val="000000"/>
                <w:sz w:val="24"/>
                <w:szCs w:val="24"/>
                <w:lang w:val="en-US" w:eastAsia="zh-CN"/>
              </w:rPr>
              <w:t>.5</w:t>
            </w:r>
            <w:r>
              <w:rPr>
                <w:rFonts w:hint="eastAsia" w:ascii="仿宋" w:hAnsi="仿宋" w:eastAsia="仿宋" w:cs="仿宋"/>
                <w:b w:val="0"/>
                <w:bCs w:val="0"/>
                <w:color w:val="000000"/>
                <w:sz w:val="24"/>
                <w:szCs w:val="24"/>
              </w:rPr>
              <w:t>mm</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3、靴帮抗刺穿性能</w:t>
            </w:r>
            <w:r>
              <w:rPr>
                <w:rFonts w:hint="eastAsia" w:ascii="仿宋" w:hAnsi="仿宋" w:eastAsia="仿宋" w:cs="仿宋"/>
                <w:b w:val="0"/>
                <w:bCs w:val="0"/>
                <w:color w:val="000000"/>
                <w:sz w:val="24"/>
                <w:szCs w:val="24"/>
                <w:lang w:val="en-US" w:eastAsia="zh-CN"/>
              </w:rPr>
              <w:t>600</w:t>
            </w:r>
            <w:r>
              <w:rPr>
                <w:rFonts w:hint="eastAsia" w:ascii="仿宋" w:hAnsi="仿宋" w:eastAsia="仿宋" w:cs="仿宋"/>
                <w:b w:val="0"/>
                <w:bCs w:val="0"/>
                <w:color w:val="000000"/>
                <w:sz w:val="24"/>
                <w:szCs w:val="24"/>
              </w:rPr>
              <w:t>N</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4、隔热性能</w:t>
            </w:r>
            <w:r>
              <w:rPr>
                <w:rFonts w:hint="eastAsia" w:ascii="仿宋" w:hAnsi="仿宋" w:eastAsia="仿宋" w:cs="仿宋"/>
                <w:b w:val="0"/>
                <w:bCs w:val="0"/>
                <w:color w:val="000000"/>
                <w:sz w:val="24"/>
                <w:szCs w:val="24"/>
                <w:lang w:val="en-US" w:eastAsia="zh-CN"/>
              </w:rPr>
              <w:t>7</w:t>
            </w:r>
            <w:r>
              <w:rPr>
                <w:rFonts w:hint="eastAsia" w:ascii="仿宋" w:hAnsi="仿宋" w:eastAsia="仿宋" w:cs="仿宋"/>
                <w:b w:val="0"/>
                <w:bCs w:val="0"/>
                <w:color w:val="000000"/>
                <w:sz w:val="24"/>
                <w:szCs w:val="24"/>
              </w:rPr>
              <w:t>℃</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5、靴帮耐弯折性能：靴帮材料在经过反复弯折20000次后，无裂纹、松面、掉浆等现象；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6、靴帮耐磨性能：靴帮材料在经过20000次循环摩擦后无磨穿现象；</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7、靴帮抗切割性能：靴帮材料经抗切割试验，无割穿；</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8、防滑性能：右1≥22.5°右2≥22.5°右3≥22.5°</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9、靴底抗刺穿性能：左</w:t>
            </w:r>
            <w:r>
              <w:rPr>
                <w:rFonts w:hint="eastAsia" w:ascii="仿宋" w:hAnsi="仿宋" w:eastAsia="仿宋" w:cs="仿宋"/>
                <w:b w:val="0"/>
                <w:bCs w:val="0"/>
                <w:color w:val="000000"/>
                <w:sz w:val="24"/>
                <w:szCs w:val="24"/>
                <w:lang w:val="en-US" w:eastAsia="zh-CN"/>
              </w:rPr>
              <w:t>1810</w:t>
            </w:r>
            <w:r>
              <w:rPr>
                <w:rFonts w:hint="eastAsia" w:ascii="仿宋" w:hAnsi="仿宋" w:eastAsia="仿宋" w:cs="仿宋"/>
                <w:b w:val="0"/>
                <w:bCs w:val="0"/>
                <w:color w:val="000000"/>
                <w:sz w:val="24"/>
                <w:szCs w:val="24"/>
              </w:rPr>
              <w:t>右</w:t>
            </w:r>
            <w:r>
              <w:rPr>
                <w:rFonts w:hint="eastAsia" w:ascii="仿宋" w:hAnsi="仿宋" w:eastAsia="仿宋" w:cs="仿宋"/>
                <w:b w:val="0"/>
                <w:bCs w:val="0"/>
                <w:color w:val="000000"/>
                <w:sz w:val="24"/>
                <w:szCs w:val="24"/>
                <w:lang w:val="en-US" w:eastAsia="zh-CN"/>
              </w:rPr>
              <w:t>1860</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10、阻燃性能：续燃时间经向0s、纬向0s，损毁长度10mm，</w:t>
            </w:r>
          </w:p>
        </w:tc>
      </w:tr>
      <w:tr w14:paraId="0975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vMerge w:val="continue"/>
            <w:noWrap w:val="0"/>
            <w:vAlign w:val="center"/>
          </w:tcPr>
          <w:p w14:paraId="44F23630">
            <w:pPr>
              <w:snapToGrid w:val="0"/>
              <w:spacing w:line="240" w:lineRule="auto"/>
              <w:jc w:val="center"/>
              <w:rPr>
                <w:rFonts w:hint="eastAsia" w:ascii="仿宋" w:hAnsi="仿宋" w:eastAsia="仿宋" w:cs="仿宋"/>
                <w:b w:val="0"/>
                <w:bCs w:val="0"/>
                <w:sz w:val="24"/>
                <w:szCs w:val="24"/>
              </w:rPr>
            </w:pPr>
          </w:p>
        </w:tc>
        <w:tc>
          <w:tcPr>
            <w:tcW w:w="1201" w:type="dxa"/>
            <w:vMerge w:val="continue"/>
            <w:noWrap w:val="0"/>
            <w:vAlign w:val="center"/>
          </w:tcPr>
          <w:p w14:paraId="7029CD2E">
            <w:pPr>
              <w:snapToGrid w:val="0"/>
              <w:spacing w:line="240" w:lineRule="auto"/>
              <w:jc w:val="center"/>
              <w:rPr>
                <w:rFonts w:hint="eastAsia" w:ascii="仿宋" w:hAnsi="仿宋" w:eastAsia="仿宋" w:cs="仿宋"/>
                <w:b w:val="0"/>
                <w:bCs w:val="0"/>
                <w:sz w:val="24"/>
                <w:szCs w:val="24"/>
              </w:rPr>
            </w:pPr>
          </w:p>
        </w:tc>
        <w:tc>
          <w:tcPr>
            <w:tcW w:w="8441" w:type="dxa"/>
            <w:noWrap w:val="0"/>
            <w:vAlign w:val="center"/>
          </w:tcPr>
          <w:p w14:paraId="39F1FE7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五、背包</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1、材质:牛津防水耐磨抗撕裂面料尺寸:50*35*26cm（可定制）；</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2、构造:主仓大容量，双背带，加强棉织带正面有反光条，袋口向上、可伸展、有松紧装置，两侧中间配有存放紧急或工作时的紧急侧袋、袋口须有紧袋口防止用品溜失、袋口可伸展，背带宽松、增强扑火人员的感，腰部设有防晃装置、便于爬山动作；</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3、功能:具有防水防雨功能，可装水壶、毛巾、小型工具等携带方便，结实耐用，分隔合理；</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4、适用:森林消防，人防应急；</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5、防汛应急等特点:防水，耐磨；</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6、便携标准:符合背提包国家标准颜色。</w:t>
            </w:r>
          </w:p>
        </w:tc>
      </w:tr>
      <w:tr w14:paraId="38387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4CB82FAE">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4</w:t>
            </w:r>
          </w:p>
        </w:tc>
        <w:tc>
          <w:tcPr>
            <w:tcW w:w="1201" w:type="dxa"/>
            <w:noWrap w:val="0"/>
            <w:vAlign w:val="center"/>
          </w:tcPr>
          <w:p w14:paraId="78A551F0">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训练装备（含作训鞋、作训服装等2件套）</w:t>
            </w:r>
          </w:p>
        </w:tc>
        <w:tc>
          <w:tcPr>
            <w:tcW w:w="8441" w:type="dxa"/>
            <w:noWrap w:val="0"/>
            <w:vAlign w:val="center"/>
          </w:tcPr>
          <w:p w14:paraId="51097CE2">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1、体能训练服：双面针织蜂巢布统称聚酯纤维，色牢度4</w:t>
            </w:r>
            <w:r>
              <w:rPr>
                <w:rFonts w:hint="eastAsia" w:ascii="仿宋" w:hAnsi="仿宋" w:eastAsia="仿宋" w:cs="仿宋"/>
                <w:b w:val="0"/>
                <w:bCs w:val="0"/>
                <w:color w:val="000000"/>
                <w:sz w:val="24"/>
                <w:szCs w:val="24"/>
                <w:lang w:val="en-US" w:eastAsia="zh-CN"/>
              </w:rPr>
              <w:t>-5</w:t>
            </w:r>
            <w:r>
              <w:rPr>
                <w:rFonts w:hint="eastAsia" w:ascii="仿宋" w:hAnsi="仿宋" w:eastAsia="仿宋" w:cs="仿宋"/>
                <w:b w:val="0"/>
                <w:bCs w:val="0"/>
                <w:color w:val="000000"/>
                <w:sz w:val="24"/>
                <w:szCs w:val="24"/>
              </w:rPr>
              <w:t>级，PH中性</w:t>
            </w:r>
            <w:r>
              <w:rPr>
                <w:rFonts w:hint="eastAsia" w:ascii="仿宋" w:hAnsi="仿宋" w:eastAsia="仿宋" w:cs="仿宋"/>
                <w:b w:val="0"/>
                <w:bCs w:val="0"/>
                <w:sz w:val="24"/>
                <w:szCs w:val="24"/>
              </w:rPr>
              <w:br w:type="textWrapping"/>
            </w:r>
            <w:r>
              <w:rPr>
                <w:rFonts w:hint="eastAsia" w:ascii="仿宋" w:hAnsi="仿宋" w:eastAsia="仿宋" w:cs="仿宋"/>
                <w:b w:val="0"/>
                <w:bCs w:val="0"/>
                <w:color w:val="000000"/>
                <w:sz w:val="24"/>
                <w:szCs w:val="24"/>
              </w:rPr>
              <w:t>。左胸左胸标有中国森林防火图案；右臂标有“中国森林防火”字样；</w:t>
            </w:r>
          </w:p>
          <w:p w14:paraId="346D99A1">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color w:val="000000"/>
                <w:sz w:val="24"/>
                <w:szCs w:val="24"/>
              </w:rPr>
              <w:t>2、作训胶鞋面料:黑色，涤纶复合帆布、高密度纤维合成革和立体网眼经遍布，鞋里为三层复合布;鞋腰:中低腰;鞋面:由涤纶复合帆布、高密度纤维合成革和立体网眼经编布组合而成;鞋里:为三层复合布;鞋垫:为涤长丝纬编布与抗菌性聚氨酯高密度发泡层热压复合而成;鞋底:为EVA橡胶双密度复合结构，中底、外底和鞋帮的结合均采用胶粘工艺。</w:t>
            </w:r>
          </w:p>
        </w:tc>
      </w:tr>
      <w:tr w14:paraId="7B78A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1741F90A">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5</w:t>
            </w:r>
          </w:p>
        </w:tc>
        <w:tc>
          <w:tcPr>
            <w:tcW w:w="1201" w:type="dxa"/>
            <w:noWrap w:val="0"/>
            <w:vAlign w:val="center"/>
          </w:tcPr>
          <w:p w14:paraId="17A61FCF">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GPS测量机</w:t>
            </w:r>
          </w:p>
        </w:tc>
        <w:tc>
          <w:tcPr>
            <w:tcW w:w="8441" w:type="dxa"/>
            <w:noWrap w:val="0"/>
            <w:vAlign w:val="center"/>
          </w:tcPr>
          <w:p w14:paraId="66F9B99D">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1、操作系统：Android</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10.0以上</w:t>
            </w:r>
          </w:p>
          <w:p w14:paraId="2124EF7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2、处理器：8核2.0GHz</w:t>
            </w:r>
          </w:p>
          <w:p w14:paraId="5BB92C0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3、GNSS性能：卫星：GPS/GLONASS/BDS/Galileo</w:t>
            </w:r>
          </w:p>
          <w:p w14:paraId="3C8217D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4、数据更新频率：1Hz</w:t>
            </w:r>
          </w:p>
          <w:p w14:paraId="6F003BA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5、定位精度：单点</w:t>
            </w:r>
            <w:r>
              <w:rPr>
                <w:rFonts w:hint="eastAsia" w:ascii="仿宋" w:hAnsi="仿宋" w:eastAsia="仿宋" w:cs="仿宋"/>
                <w:b w:val="0"/>
                <w:bCs w:val="0"/>
                <w:color w:val="000000"/>
                <w:sz w:val="24"/>
                <w:szCs w:val="24"/>
                <w:lang w:val="en-US" w:eastAsia="zh-CN"/>
              </w:rPr>
              <w:t>＜</w:t>
            </w:r>
            <w:r>
              <w:rPr>
                <w:rFonts w:hint="eastAsia" w:ascii="仿宋" w:hAnsi="仿宋" w:eastAsia="仿宋" w:cs="仿宋"/>
                <w:b w:val="0"/>
                <w:bCs w:val="0"/>
                <w:color w:val="000000"/>
                <w:sz w:val="24"/>
                <w:szCs w:val="24"/>
              </w:rPr>
              <w:t>5米</w:t>
            </w:r>
          </w:p>
          <w:p w14:paraId="3D74C19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6、运行内存：8GRAM</w:t>
            </w:r>
          </w:p>
          <w:p w14:paraId="7144F3F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7、扩展支持：机器存储128GROM，TF卡扩展支持256G</w:t>
            </w:r>
          </w:p>
          <w:p w14:paraId="726297D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8显示屏：8.0英寸IPS电容式触摸屏、分辨率1280*800</w:t>
            </w:r>
          </w:p>
          <w:p w14:paraId="0DA49C1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9、摄像头：双高清摄像头，前置摄像头8.0MP，后置20.0MP自动对焦后置摄像头和闪光灯</w:t>
            </w:r>
          </w:p>
          <w:p w14:paraId="05DAE3A0">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10、5G模块：全网通5G模块，兼容移动/联通/电信4/3/2G，支持双卡双待</w:t>
            </w:r>
          </w:p>
          <w:p w14:paraId="17782C6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11、重力感应器、加速度感应器、线性加速传感器、陀螺仪感应器、磁场传感器、旋转矢量传感器、电子罗盘、指纹识别</w:t>
            </w:r>
          </w:p>
          <w:p w14:paraId="23CF249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12、重量：0.753KG</w:t>
            </w:r>
          </w:p>
          <w:p w14:paraId="4565DA6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13、电池：10500mHA大容量电池，超长待机</w:t>
            </w:r>
          </w:p>
          <w:p w14:paraId="449D40E6">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14、充电接口：TypeC，支持USBOTG功能</w:t>
            </w:r>
          </w:p>
          <w:p w14:paraId="0DDF560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15、工作时长：16个小时，连续播放视频时长12-14小时</w:t>
            </w:r>
          </w:p>
          <w:p w14:paraId="55D4E7B7">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16、待机时间：黑屏待机912小时</w:t>
            </w:r>
          </w:p>
          <w:p w14:paraId="56BC3B4D">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17、三防等级：支持IP68防水、防尘，专业防摔、防震</w:t>
            </w:r>
          </w:p>
          <w:p w14:paraId="68F760B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18、防摔：1.5米抗跌落</w:t>
            </w:r>
          </w:p>
          <w:p w14:paraId="25E94EE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19、工作温度：-20℃~66℃</w:t>
            </w:r>
          </w:p>
          <w:p w14:paraId="2B3D2A4E">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20、存储温度：-40℃~75℃</w:t>
            </w:r>
          </w:p>
          <w:p w14:paraId="1A174BC4">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内置软件功能：21、提供全国天地图等各比例尺的影像图，以及用户通过设置图层名称、类型和地址进行自定义的WMS、WFS等地图服务。对于无信号的工作环境，可提前对对作业区域的在线底图进行下载。</w:t>
            </w:r>
          </w:p>
          <w:p w14:paraId="499D1E4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22、栅格离线地图：添加用户自定义的离线影像图，支持加载"卫星影像"、“无人机正射影像“等，将tif，img格式的文件转换为mbt格式。将文件压缩为zip文件，提供三种导入方式——内部存储、QQ文件、微信文件。</w:t>
            </w:r>
          </w:p>
          <w:p w14:paraId="084B1630">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23、AI植物识别：利用移动端相册或通过拍照对植物进行扫描，采集物种图片,结合AI智能识别算法，可自动识别图片物种信息，并提供与物种相关的词条信息，供用户参考。</w:t>
            </w:r>
          </w:p>
          <w:p w14:paraId="33FCC2D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坐标定位：在坐标定位工具中输入经度和纬度，点击定位，即可跳转到地图显示页面，并显示定位的位置。经纬度支持度分秒格式，也支持度的格式。</w:t>
            </w:r>
          </w:p>
          <w:p w14:paraId="7289EE7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24、工程图片：采集人员在采集数据时，可在属性中添加图片。该模块以图表化的形式统一管理图片数据，点击每一张图片，可查看其拍摄时间、地点等属性。</w:t>
            </w:r>
          </w:p>
          <w:p w14:paraId="3920C512">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25、团队空间：将编辑好的图层，利用每个终端的账号，备份到云服务器，供团队成员共同查看；同时，可以将云空间图层下载到本地,分享给他人，或删除。</w:t>
            </w:r>
          </w:p>
          <w:p w14:paraId="346CD5D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26、图层浏览：以树型结构分组展示图层信息，支持对地图底图和采集数据等图层进行控制（显示/隐藏），可快捷访问图层资源。</w:t>
            </w:r>
          </w:p>
          <w:p w14:paraId="7EB0A1F0">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27、数据分发：编辑好数据的名称、类型(矢量/栅格)等信息，分发到移动端，供团队成员共同查看，可以将分发数据下载到本地,分享给他人。</w:t>
            </w:r>
          </w:p>
          <w:p w14:paraId="4DA1578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28、须提供软件截图。</w:t>
            </w:r>
          </w:p>
        </w:tc>
      </w:tr>
      <w:tr w14:paraId="4FFC1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4395F5A7">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6</w:t>
            </w:r>
          </w:p>
        </w:tc>
        <w:tc>
          <w:tcPr>
            <w:tcW w:w="1201" w:type="dxa"/>
            <w:noWrap w:val="0"/>
            <w:vAlign w:val="center"/>
          </w:tcPr>
          <w:p w14:paraId="25019588">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高枝锯</w:t>
            </w:r>
          </w:p>
        </w:tc>
        <w:tc>
          <w:tcPr>
            <w:tcW w:w="8441" w:type="dxa"/>
            <w:noWrap w:val="0"/>
            <w:vAlign w:val="center"/>
          </w:tcPr>
          <w:p w14:paraId="750F38C5">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1、传动轴规格：7±1mmX1530±10mmX7±1T</w:t>
            </w:r>
          </w:p>
          <w:p w14:paraId="47080AFE">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2、主铝管规格：26±2mmX2±0.5mmX1480±10mm</w:t>
            </w:r>
          </w:p>
          <w:p w14:paraId="1243903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3、加长传动轴规格：7±1mmX762±5mmX7±1T</w:t>
            </w:r>
          </w:p>
          <w:p w14:paraId="31F5D7B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4、加长铝管规格：26±2mmX2±0.5MMX750±5mm</w:t>
            </w:r>
          </w:p>
          <w:p w14:paraId="732F95E0">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5、总长2800mm</w:t>
            </w:r>
          </w:p>
          <w:p w14:paraId="1820444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6、锯链规格91VG057X(12寸导板）</w:t>
            </w:r>
          </w:p>
          <w:p w14:paraId="1D46745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7、最大切割直径300mm</w:t>
            </w:r>
          </w:p>
          <w:p w14:paraId="73D210C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8、油箱容积0.5L</w:t>
            </w:r>
          </w:p>
          <w:p w14:paraId="5656F901">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9、整备质量7.5kg</w:t>
            </w:r>
          </w:p>
          <w:p w14:paraId="72D9DFA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10、耳旁噪声97dbs</w:t>
            </w:r>
          </w:p>
          <w:p w14:paraId="56BD5301">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11、手把振动3.3m/s2</w:t>
            </w:r>
          </w:p>
          <w:p w14:paraId="69EB1A5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12、发动机型式单缸两冲程</w:t>
            </w:r>
          </w:p>
          <w:p w14:paraId="2CD6332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13、排气量25.5ml</w:t>
            </w:r>
          </w:p>
          <w:p w14:paraId="5A5A108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14、标定功率/转速kW/r/min</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rPr>
              <w:t>0.58KW/8000r/min</w:t>
            </w:r>
          </w:p>
        </w:tc>
      </w:tr>
      <w:tr w14:paraId="100B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11E2D265">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7</w:t>
            </w:r>
          </w:p>
        </w:tc>
        <w:tc>
          <w:tcPr>
            <w:tcW w:w="1201" w:type="dxa"/>
            <w:noWrap w:val="0"/>
            <w:vAlign w:val="center"/>
          </w:tcPr>
          <w:p w14:paraId="6F4D3DF2">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定位仪</w:t>
            </w:r>
          </w:p>
        </w:tc>
        <w:tc>
          <w:tcPr>
            <w:tcW w:w="8441" w:type="dxa"/>
            <w:noWrap w:val="0"/>
            <w:vAlign w:val="center"/>
          </w:tcPr>
          <w:p w14:paraId="33C7BCE0">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1、卫星接收北斗B1、GPSL1、GLONASSL1支持SBAS北斗／GPS／北斗＋GPS/</w:t>
            </w:r>
          </w:p>
          <w:p w14:paraId="489ACD7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2、定位类型：GPS+GLONASS</w:t>
            </w:r>
          </w:p>
          <w:p w14:paraId="02380B78">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3、供电类型：AA电池／锂电池／USB</w:t>
            </w:r>
          </w:p>
          <w:p w14:paraId="1A9F8766">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4、续航时间2AA电池：8小时锂电池：12小时</w:t>
            </w:r>
          </w:p>
          <w:p w14:paraId="31B58225">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5、RAM+ROM128MB+4GB</w:t>
            </w:r>
          </w:p>
          <w:p w14:paraId="2457D50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扩展存储支持MicroSD卡扩展，最大支持32G</w:t>
            </w:r>
          </w:p>
          <w:p w14:paraId="32CB196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6、屏幕尺寸2.4英寸+37mm</w:t>
            </w:r>
          </w:p>
          <w:p w14:paraId="6B5BFA43">
            <w:pPr>
              <w:pStyle w:val="22"/>
              <w:spacing w:line="240" w:lineRule="auto"/>
              <w:jc w:val="left"/>
              <w:rPr>
                <w:rFonts w:hint="eastAsia" w:ascii="仿宋" w:hAnsi="仿宋" w:eastAsia="仿宋" w:cs="仿宋"/>
                <w:b w:val="0"/>
                <w:bCs w:val="0"/>
                <w:sz w:val="24"/>
                <w:szCs w:val="24"/>
                <w:lang w:val="en-US" w:eastAsia="zh-Hans"/>
              </w:rPr>
            </w:pPr>
            <w:r>
              <w:rPr>
                <w:rFonts w:hint="eastAsia" w:ascii="仿宋" w:hAnsi="仿宋" w:eastAsia="仿宋" w:cs="仿宋"/>
                <w:b w:val="0"/>
                <w:bCs w:val="0"/>
                <w:color w:val="000000"/>
                <w:sz w:val="24"/>
                <w:szCs w:val="24"/>
              </w:rPr>
              <w:t>7、分辨率及类型240x320,TFT强光下清晰可见</w:t>
            </w:r>
          </w:p>
          <w:p w14:paraId="0DEDB3A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8、防水防尘IP67</w:t>
            </w:r>
          </w:p>
          <w:p w14:paraId="336F3A7A">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9、抗跌落抵抗1.5米跌落至硬质地面</w:t>
            </w:r>
          </w:p>
          <w:p w14:paraId="1EAEF282">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10、工作温度：-20°℃~+60'C</w:t>
            </w:r>
          </w:p>
          <w:p w14:paraId="37D2949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11、存储温度：-30'℃~+70'C</w:t>
            </w:r>
          </w:p>
          <w:p w14:paraId="7FF42FB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12、条数不限（取决于存储容量），每条最多10000点</w:t>
            </w:r>
          </w:p>
          <w:p w14:paraId="189AB953">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13、航迹存储</w:t>
            </w:r>
          </w:p>
          <w:p w14:paraId="1D46F5E9">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14、面积测量</w:t>
            </w:r>
          </w:p>
          <w:p w14:paraId="0F440C4C">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15、航线＋航迹＋专业工具</w:t>
            </w:r>
          </w:p>
          <w:p w14:paraId="70CBD5E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16、导航直线导航＋沿路导航</w:t>
            </w:r>
          </w:p>
          <w:p w14:paraId="4672F73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17、地图全国导航电子地图，支持等高线地图加载</w:t>
            </w:r>
          </w:p>
          <w:p w14:paraId="662FFE1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18、电子罗盘</w:t>
            </w:r>
          </w:p>
          <w:p w14:paraId="08C346C6">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19、尺寸：112mmx68mmx37mm</w:t>
            </w:r>
          </w:p>
          <w:p w14:paraId="22B47C55">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20、标准配置：主机x1；数据线x1；存储卡x1</w:t>
            </w:r>
          </w:p>
        </w:tc>
      </w:tr>
      <w:tr w14:paraId="654FC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432814C8">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8</w:t>
            </w:r>
          </w:p>
        </w:tc>
        <w:tc>
          <w:tcPr>
            <w:tcW w:w="1201" w:type="dxa"/>
            <w:noWrap w:val="0"/>
            <w:vAlign w:val="center"/>
          </w:tcPr>
          <w:p w14:paraId="69335BFC">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对讲机</w:t>
            </w:r>
          </w:p>
        </w:tc>
        <w:tc>
          <w:tcPr>
            <w:tcW w:w="8441" w:type="dxa"/>
            <w:noWrap w:val="0"/>
            <w:vAlign w:val="center"/>
          </w:tcPr>
          <w:p w14:paraId="0BC19036">
            <w:pPr>
              <w:pStyle w:val="26"/>
              <w:numPr>
                <w:ilvl w:val="0"/>
                <w:numId w:val="0"/>
              </w:numPr>
              <w:spacing w:line="240" w:lineRule="auto"/>
              <w:ind w:left="0" w:leftChars="0" w:firstLine="0" w:firstLineChars="0"/>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w:t>
            </w:r>
            <w:r>
              <w:rPr>
                <w:rFonts w:hint="eastAsia" w:ascii="仿宋" w:hAnsi="仿宋" w:eastAsia="仿宋" w:cs="仿宋"/>
                <w:b w:val="0"/>
                <w:bCs w:val="0"/>
                <w:sz w:val="24"/>
                <w:szCs w:val="24"/>
              </w:rPr>
              <w:t>支持专网UHF/VHF多频段定制（400-470MHz/350-390MHz/136-174MHz）</w:t>
            </w:r>
          </w:p>
          <w:p w14:paraId="273F8B31">
            <w:pPr>
              <w:pStyle w:val="27"/>
              <w:numPr>
                <w:ilvl w:val="0"/>
                <w:numId w:val="0"/>
              </w:numPr>
              <w:spacing w:line="240" w:lineRule="auto"/>
              <w:ind w:left="0" w:leftChars="0" w:firstLine="0" w:firstLineChars="0"/>
              <w:jc w:val="left"/>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2、1024个信道</w:t>
            </w:r>
          </w:p>
          <w:p w14:paraId="6E0FA747">
            <w:pPr>
              <w:snapToGrid w:val="0"/>
              <w:spacing w:line="240" w:lineRule="auto"/>
              <w:jc w:val="left"/>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3、区域128个</w:t>
            </w:r>
          </w:p>
          <w:p w14:paraId="1666661E">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4、信道间隔</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rPr>
              <w:t>25KHz</w:t>
            </w:r>
          </w:p>
          <w:p w14:paraId="7A8C7CC6">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5、（宽带）12.5KHz（窄带）频率稳定度±2.5ppm</w:t>
            </w:r>
          </w:p>
          <w:p w14:paraId="4A3E0C11">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6、工作电压</w:t>
            </w:r>
            <w:r>
              <w:rPr>
                <w:rFonts w:hint="eastAsia" w:ascii="仿宋" w:hAnsi="仿宋" w:eastAsia="仿宋" w:cs="仿宋"/>
                <w:b w:val="0"/>
                <w:bCs w:val="0"/>
                <w:color w:val="000000"/>
                <w:kern w:val="0"/>
                <w:sz w:val="24"/>
                <w:szCs w:val="24"/>
              </w:rPr>
              <w:t>7.6V</w:t>
            </w:r>
            <w:r>
              <w:rPr>
                <w:rFonts w:hint="eastAsia" w:ascii="仿宋" w:hAnsi="仿宋" w:eastAsia="仿宋" w:cs="仿宋"/>
                <w:b w:val="0"/>
                <w:bCs w:val="0"/>
                <w:color w:val="000000"/>
                <w:kern w:val="0"/>
                <w:sz w:val="24"/>
                <w:szCs w:val="24"/>
                <w:lang w:val="en-US" w:eastAsia="zh-CN"/>
              </w:rPr>
              <w:t xml:space="preserve"> </w:t>
            </w:r>
            <w:r>
              <w:rPr>
                <w:rFonts w:hint="eastAsia" w:ascii="仿宋" w:hAnsi="仿宋" w:eastAsia="仿宋" w:cs="仿宋"/>
                <w:b w:val="0"/>
                <w:bCs w:val="0"/>
                <w:color w:val="000000"/>
                <w:sz w:val="24"/>
                <w:szCs w:val="24"/>
              </w:rPr>
              <w:t>DC</w:t>
            </w:r>
          </w:p>
          <w:p w14:paraId="137E699F">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7、工作温度-20°C~+</w:t>
            </w:r>
            <w:r>
              <w:rPr>
                <w:rFonts w:hint="eastAsia" w:ascii="仿宋" w:hAnsi="仿宋" w:eastAsia="仿宋" w:cs="仿宋"/>
                <w:b w:val="0"/>
                <w:bCs w:val="0"/>
                <w:color w:val="000000"/>
                <w:sz w:val="24"/>
                <w:szCs w:val="24"/>
                <w:lang w:val="en-US" w:eastAsia="zh-CN"/>
              </w:rPr>
              <w:t>60</w:t>
            </w:r>
            <w:r>
              <w:rPr>
                <w:rFonts w:hint="eastAsia" w:ascii="仿宋" w:hAnsi="仿宋" w:eastAsia="仿宋" w:cs="仿宋"/>
                <w:b w:val="0"/>
                <w:bCs w:val="0"/>
                <w:color w:val="000000"/>
                <w:sz w:val="24"/>
                <w:szCs w:val="24"/>
              </w:rPr>
              <w:t>°C</w:t>
            </w:r>
          </w:p>
          <w:p w14:paraId="176663B8">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8、天线阻抗50</w:t>
            </w:r>
            <w:r>
              <w:rPr>
                <w:rFonts w:hint="eastAsia" w:ascii="仿宋" w:hAnsi="仿宋" w:eastAsia="仿宋" w:cs="仿宋"/>
                <w:b w:val="0"/>
                <w:bCs w:val="0"/>
                <w:color w:val="000000"/>
                <w:kern w:val="0"/>
                <w:sz w:val="24"/>
                <w:szCs w:val="24"/>
              </w:rPr>
              <w:t>Ω</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sz w:val="24"/>
                <w:szCs w:val="24"/>
              </w:rPr>
              <w:t>专网发射部分发射功率5W调制方式宽带：16K¢F3E；窄带：8K¢F3E邻道功率宽带：≥65dB；窄带：≥60dB</w:t>
            </w:r>
          </w:p>
          <w:p w14:paraId="5A639629">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9、信噪比≤-40dB寄生和谐波宽带：≤65dB；窄带：≥60dB杂散发射9KHz-1GHz≤-60dBc</w:t>
            </w:r>
          </w:p>
          <w:p w14:paraId="7F8D7B9E">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10、音频响应300Hz-3KHz：≤2%音频失真≤5%</w:t>
            </w:r>
          </w:p>
          <w:p w14:paraId="15C72930">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11、专网接收部分敏度-120dBm（20dbSINAD）互调宽带：≥60dB；</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窄带：≥55dB</w:t>
            </w:r>
          </w:p>
          <w:p w14:paraId="30F117E9">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邻信道选择性宽带：≥60dB；窄带：≥55dB</w:t>
            </w:r>
          </w:p>
          <w:p w14:paraId="3A9D6F8C">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假信号响应宽带：≥60dB：窄带：≥55dB</w:t>
            </w:r>
          </w:p>
          <w:p w14:paraId="594106D6">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音频响应300Hz-3KHz：+1~-3db</w:t>
            </w:r>
          </w:p>
          <w:p w14:paraId="7621D707">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信噪比宽带：≥45dB：窄带：≥40dB</w:t>
            </w:r>
          </w:p>
          <w:p w14:paraId="798AEA70">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音频失真≤5%</w:t>
            </w:r>
          </w:p>
          <w:p w14:paraId="6C954C1B">
            <w:pPr>
              <w:snapToGrid w:val="0"/>
              <w:spacing w:line="240" w:lineRule="auto"/>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color w:val="000000"/>
                <w:sz w:val="24"/>
                <w:szCs w:val="24"/>
              </w:rPr>
              <w:t>12、音频输出功率1W</w:t>
            </w:r>
          </w:p>
        </w:tc>
      </w:tr>
      <w:tr w14:paraId="6C93D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05674FC4">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9</w:t>
            </w:r>
          </w:p>
        </w:tc>
        <w:tc>
          <w:tcPr>
            <w:tcW w:w="1201" w:type="dxa"/>
            <w:noWrap w:val="0"/>
            <w:vAlign w:val="center"/>
          </w:tcPr>
          <w:p w14:paraId="33AA49F0">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采购及安装太阳能电子森林防火宣传语音杆</w:t>
            </w:r>
          </w:p>
        </w:tc>
        <w:tc>
          <w:tcPr>
            <w:tcW w:w="8441" w:type="dxa"/>
            <w:noWrap w:val="0"/>
            <w:vAlign w:val="center"/>
          </w:tcPr>
          <w:p w14:paraId="2CB1D18E">
            <w:pPr>
              <w:snapToGrid w:val="0"/>
              <w:spacing w:line="24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▲1、太阳能板：</w:t>
            </w:r>
            <w:r>
              <w:rPr>
                <w:rFonts w:hint="eastAsia" w:ascii="仿宋" w:hAnsi="仿宋" w:eastAsia="仿宋" w:cs="仿宋"/>
                <w:b w:val="0"/>
                <w:bCs w:val="0"/>
                <w:color w:val="000000"/>
                <w:sz w:val="24"/>
                <w:szCs w:val="24"/>
                <w:lang w:val="en-US" w:eastAsia="zh-CN"/>
              </w:rPr>
              <w:t>多晶硅18V  30W</w:t>
            </w:r>
          </w:p>
          <w:p w14:paraId="33CB0A29">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2、电池：</w:t>
            </w:r>
            <w:r>
              <w:rPr>
                <w:rFonts w:hint="eastAsia" w:ascii="仿宋" w:hAnsi="仿宋" w:eastAsia="仿宋" w:cs="仿宋"/>
                <w:b w:val="0"/>
                <w:bCs w:val="0"/>
                <w:color w:val="000000"/>
                <w:sz w:val="24"/>
                <w:szCs w:val="24"/>
                <w:lang w:val="en-US" w:eastAsia="zh-CN"/>
              </w:rPr>
              <w:t>铅酸胶体12V 12AH</w:t>
            </w:r>
          </w:p>
          <w:p w14:paraId="3CCFDAD0">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▲3、待机天数：</w:t>
            </w:r>
            <w:r>
              <w:rPr>
                <w:rFonts w:hint="eastAsia" w:ascii="仿宋" w:hAnsi="仿宋" w:eastAsia="仿宋" w:cs="仿宋"/>
                <w:b w:val="0"/>
                <w:bCs w:val="0"/>
                <w:color w:val="000000"/>
                <w:sz w:val="24"/>
                <w:szCs w:val="24"/>
                <w:lang w:val="en-US" w:eastAsia="zh-CN"/>
              </w:rPr>
              <w:t>24天</w:t>
            </w:r>
          </w:p>
          <w:p w14:paraId="73D1CFA2">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▲4、</w:t>
            </w:r>
            <w:r>
              <w:rPr>
                <w:rFonts w:hint="eastAsia" w:ascii="仿宋" w:hAnsi="仿宋" w:eastAsia="仿宋" w:cs="仿宋"/>
                <w:b w:val="0"/>
                <w:bCs w:val="0"/>
                <w:color w:val="000000"/>
                <w:sz w:val="24"/>
                <w:szCs w:val="24"/>
                <w:lang w:val="en-US" w:eastAsia="zh-CN"/>
              </w:rPr>
              <w:t>防水等级：IP65</w:t>
            </w:r>
          </w:p>
          <w:p w14:paraId="5B173E5E">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▲5、感应探头距离</w:t>
            </w:r>
            <w:r>
              <w:rPr>
                <w:rFonts w:hint="eastAsia" w:ascii="仿宋" w:hAnsi="仿宋" w:eastAsia="仿宋" w:cs="仿宋"/>
                <w:b w:val="0"/>
                <w:bCs w:val="0"/>
                <w:color w:val="000000"/>
                <w:sz w:val="24"/>
                <w:szCs w:val="24"/>
                <w:lang w:val="en-US" w:eastAsia="zh-CN"/>
              </w:rPr>
              <w:t>16米，角度120度，3级灵敏度可调</w:t>
            </w:r>
          </w:p>
          <w:p w14:paraId="40494D45">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6、喇叭</w:t>
            </w:r>
            <w:r>
              <w:rPr>
                <w:rFonts w:hint="eastAsia" w:ascii="仿宋" w:hAnsi="仿宋" w:eastAsia="仿宋" w:cs="仿宋"/>
                <w:b w:val="0"/>
                <w:bCs w:val="0"/>
                <w:color w:val="000000"/>
                <w:sz w:val="24"/>
                <w:szCs w:val="24"/>
                <w:lang w:val="en-US" w:eastAsia="zh-CN"/>
              </w:rPr>
              <w:t>：8欧  10W</w:t>
            </w:r>
          </w:p>
          <w:p w14:paraId="4DDC89E9">
            <w:pPr>
              <w:snapToGrid w:val="0"/>
              <w:spacing w:line="240" w:lineRule="auto"/>
              <w:jc w:val="both"/>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7、闪灯：</w:t>
            </w:r>
            <w:r>
              <w:rPr>
                <w:rFonts w:hint="eastAsia" w:ascii="仿宋" w:hAnsi="仿宋" w:eastAsia="仿宋" w:cs="仿宋"/>
                <w:b w:val="0"/>
                <w:bCs w:val="0"/>
                <w:color w:val="000000"/>
                <w:sz w:val="24"/>
                <w:szCs w:val="24"/>
                <w:lang w:val="en-US" w:eastAsia="zh-CN"/>
              </w:rPr>
              <w:t>大红圆柱形闪灯，高亮LED灯，功率1W</w:t>
            </w:r>
          </w:p>
          <w:p w14:paraId="54296772">
            <w:pPr>
              <w:snapToGrid w:val="0"/>
              <w:spacing w:line="240" w:lineRule="auto"/>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8、广告牌子</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lang w:val="en-US" w:eastAsia="zh-CN"/>
              </w:rPr>
              <w:t>尺寸30*70cm，数量2块，单面印刷内容。</w:t>
            </w:r>
          </w:p>
          <w:p w14:paraId="3EEDD452">
            <w:pPr>
              <w:snapToGrid w:val="0"/>
              <w:spacing w:line="240" w:lineRule="auto"/>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rPr>
              <w:t>9、控制核心主板：</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上网方式：4G无线或有线宽带；</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支持最大300W太阳能板接入，充电电流最高可达15A；</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集成电池保护机制，低于11V过放保护，高于13.8V过充保护；</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输出一组DC</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12V2A电源，可设置重启时间；</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支持外接一路红外热释电感应探头；</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语音播放声音功率10W；</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支持MP3文件播放功能；</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内置16MB存储器，可以存储≥99首语音文件；支持TF卡拷贝Mp3格式文件到主板的内存上；内置4G模块，包含GPS/北斗定位功能；</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3个按键是初始化、音量加、音量减；</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具备程序远程升级功能；</w:t>
            </w:r>
          </w:p>
          <w:p w14:paraId="4643B7E5">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10、五金部分：</w:t>
            </w:r>
          </w:p>
          <w:p w14:paraId="48DC6F0D">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总体高3.6米；立杆直径89mm，厚2mm；</w:t>
            </w:r>
          </w:p>
          <w:p w14:paraId="2C1C154B">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机箱尺寸：450*200*110 mm</w:t>
            </w:r>
          </w:p>
          <w:p w14:paraId="6C0F7262">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法兰尺寸：300*300*10mm</w:t>
            </w:r>
          </w:p>
          <w:p w14:paraId="449A5CC2">
            <w:pPr>
              <w:snapToGrid w:val="0"/>
              <w:spacing w:line="240" w:lineRule="auto"/>
              <w:jc w:val="left"/>
              <w:rPr>
                <w:rFonts w:hint="eastAsia" w:ascii="仿宋" w:hAnsi="仿宋" w:eastAsia="仿宋" w:cs="仿宋"/>
                <w:b w:val="0"/>
                <w:bCs w:val="0"/>
                <w:color w:val="000000"/>
                <w:kern w:val="2"/>
                <w:sz w:val="24"/>
                <w:szCs w:val="24"/>
                <w:lang w:val="en-US" w:eastAsia="zh-CN" w:bidi="ar-SA"/>
              </w:rPr>
            </w:pPr>
            <w:r>
              <w:rPr>
                <w:rFonts w:hint="eastAsia" w:ascii="仿宋" w:hAnsi="仿宋" w:eastAsia="仿宋" w:cs="仿宋"/>
                <w:b w:val="0"/>
                <w:bCs w:val="0"/>
                <w:color w:val="000000"/>
                <w:sz w:val="24"/>
                <w:szCs w:val="24"/>
                <w:lang w:val="en-US" w:eastAsia="zh-CN"/>
              </w:rPr>
              <w:t>地笼：长宽高170*170*480mm ，直径M16*4</w:t>
            </w:r>
          </w:p>
          <w:p w14:paraId="09171EF5">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11、软件系统及手机APP功能参数：</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显示终端设备已经占用的容量，剩余容量值；</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显示电池当前电压，剩余电量百分比，充电电压、充电电流，并以列表形式展现最近30天的数据；</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显示软件版本号，终端设备的流量卡号，最近在线时间戳，4G信号强度值，最近1个月的累计播放次数；</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调节当前任务的音量值，音量0-10级可调；</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可修改前端设备名称；</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远程对前端设备的语音文件进行添加/删除；</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远程上传下发MP3语音文件到终端设备，最大容量可达8MB/首，单次发送数量最多可达10首/次操作；</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远程输入文字并转换成语音下发到前端设备，可对语音文件进行命名，选择男声或女声，语速选择，输入字数最高可达3000字；</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远程设置播放任务，任务数量最高可达10个；</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每个任务里面均可设置工作时间段，选择播放模式【感应】或【广播】，播放间隔最大3600秒，定向选择语音文件库中的任意数量文件；</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远程修改设备名称；；</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远程操作终端设备重启；</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远程操作恢复出厂设置；</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前端设备每一天的播放次数，以报表形式统计展示最近30天的数据；</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在地图上标记设备安装位置，显示安装位置的经纬度坐标，并可直接导航去到该点位；</w:t>
            </w:r>
            <w:r>
              <w:rPr>
                <w:rFonts w:hint="eastAsia" w:ascii="仿宋" w:hAnsi="仿宋" w:eastAsia="仿宋" w:cs="仿宋"/>
                <w:b w:val="0"/>
                <w:bCs w:val="0"/>
                <w:color w:val="000000"/>
                <w:sz w:val="24"/>
                <w:szCs w:val="24"/>
              </w:rPr>
              <w:br w:type="textWrapping"/>
            </w:r>
            <w:r>
              <w:rPr>
                <w:rFonts w:hint="eastAsia" w:ascii="仿宋" w:hAnsi="仿宋" w:eastAsia="仿宋" w:cs="仿宋"/>
                <w:b w:val="0"/>
                <w:bCs w:val="0"/>
                <w:color w:val="000000"/>
                <w:sz w:val="24"/>
                <w:szCs w:val="24"/>
              </w:rPr>
              <w:t>批量操作：每次可对100套前端设备进行同时操作，包括新增播放任务，文件上传、文本转语音、设备重启、恢复出厂设置；</w:t>
            </w:r>
          </w:p>
          <w:p w14:paraId="326F36BE">
            <w:pPr>
              <w:snapToGrid w:val="0"/>
              <w:spacing w:line="240" w:lineRule="auto"/>
              <w:jc w:val="left"/>
              <w:rPr>
                <w:rFonts w:hint="eastAsia" w:ascii="仿宋" w:hAnsi="仿宋" w:eastAsia="仿宋" w:cs="仿宋"/>
                <w:b w:val="0"/>
                <w:bCs w:val="0"/>
                <w:color w:val="000000"/>
                <w:sz w:val="24"/>
                <w:szCs w:val="24"/>
                <w:lang w:val="en-US" w:eastAsia="zh-CN"/>
              </w:rPr>
            </w:pPr>
            <w:r>
              <w:rPr>
                <w:rFonts w:hint="eastAsia" w:ascii="仿宋" w:hAnsi="仿宋" w:eastAsia="仿宋" w:cs="仿宋"/>
                <w:b/>
                <w:bCs/>
                <w:color w:val="000000"/>
                <w:sz w:val="24"/>
                <w:szCs w:val="24"/>
              </w:rPr>
              <w:t>注：须提供有CMA认证标志的第三方检测机构出具的满足以上“▲”号参数要求的检测报告证明，报告复印件须加盖供应商公章，否则视为不满足。</w:t>
            </w:r>
          </w:p>
        </w:tc>
      </w:tr>
      <w:tr w14:paraId="25FA9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51" w:type="dxa"/>
            <w:noWrap w:val="0"/>
            <w:vAlign w:val="center"/>
          </w:tcPr>
          <w:p w14:paraId="4B922117">
            <w:pPr>
              <w:pStyle w:val="22"/>
              <w:spacing w:line="240" w:lineRule="auto"/>
              <w:jc w:val="center"/>
              <w:rPr>
                <w:rFonts w:hint="eastAsia" w:ascii="仿宋" w:hAnsi="仿宋" w:eastAsia="仿宋" w:cs="仿宋"/>
                <w:b w:val="0"/>
                <w:bCs w:val="0"/>
                <w:snapToGrid w:val="0"/>
                <w:color w:val="000000"/>
                <w:kern w:val="0"/>
                <w:sz w:val="24"/>
                <w:szCs w:val="24"/>
                <w:lang w:val="en-US" w:eastAsia="zh-CN" w:bidi="ar-SA"/>
              </w:rPr>
            </w:pPr>
            <w:r>
              <w:rPr>
                <w:rFonts w:hint="eastAsia" w:ascii="仿宋" w:hAnsi="仿宋" w:eastAsia="仿宋" w:cs="仿宋"/>
                <w:b w:val="0"/>
                <w:bCs w:val="0"/>
                <w:snapToGrid w:val="0"/>
                <w:color w:val="000000"/>
                <w:kern w:val="0"/>
                <w:sz w:val="24"/>
                <w:szCs w:val="24"/>
                <w:lang w:val="en-US" w:eastAsia="en-US" w:bidi="ar-SA"/>
              </w:rPr>
              <w:t>10</w:t>
            </w:r>
          </w:p>
        </w:tc>
        <w:tc>
          <w:tcPr>
            <w:tcW w:w="1201" w:type="dxa"/>
            <w:noWrap w:val="0"/>
            <w:vAlign w:val="center"/>
          </w:tcPr>
          <w:p w14:paraId="0B99E6D8">
            <w:pPr>
              <w:pStyle w:val="22"/>
              <w:spacing w:line="240" w:lineRule="auto"/>
              <w:jc w:val="center"/>
              <w:rPr>
                <w:rFonts w:hint="eastAsia" w:ascii="仿宋" w:hAnsi="仿宋" w:eastAsia="仿宋" w:cs="仿宋"/>
                <w:b w:val="0"/>
                <w:bCs w:val="0"/>
                <w:snapToGrid w:val="0"/>
                <w:color w:val="000000"/>
                <w:kern w:val="0"/>
                <w:sz w:val="24"/>
                <w:szCs w:val="24"/>
                <w:lang w:val="en-US" w:eastAsia="zh-Hans" w:bidi="ar-SA"/>
              </w:rPr>
            </w:pPr>
            <w:r>
              <w:rPr>
                <w:rFonts w:hint="eastAsia" w:ascii="仿宋" w:hAnsi="仿宋" w:eastAsia="仿宋" w:cs="仿宋"/>
                <w:b w:val="0"/>
                <w:bCs w:val="0"/>
                <w:snapToGrid w:val="0"/>
                <w:color w:val="000000"/>
                <w:kern w:val="0"/>
                <w:sz w:val="24"/>
                <w:szCs w:val="24"/>
                <w:lang w:val="en-US" w:eastAsia="en-US" w:bidi="ar-SA"/>
              </w:rPr>
              <w:t>宣传牌</w:t>
            </w:r>
          </w:p>
        </w:tc>
        <w:tc>
          <w:tcPr>
            <w:tcW w:w="8441" w:type="dxa"/>
            <w:noWrap w:val="0"/>
            <w:vAlign w:val="center"/>
          </w:tcPr>
          <w:p w14:paraId="059D2D1B">
            <w:pPr>
              <w:snapToGrid w:val="0"/>
              <w:spacing w:line="240" w:lineRule="auto"/>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1、5X5凹槽SUS304一级不锈钢管；</w:t>
            </w:r>
          </w:p>
          <w:p w14:paraId="7545A6BC">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2、1.0不锈钢砂板压板；</w:t>
            </w:r>
          </w:p>
          <w:p w14:paraId="33C317B3">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3、10厘PVCUV字过光油；</w:t>
            </w:r>
          </w:p>
          <w:p w14:paraId="0D00C93C">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4、10厘PVCUV字过光油；</w:t>
            </w:r>
          </w:p>
          <w:p w14:paraId="305F0013">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5、10厘PVCUV过光油（双面）；</w:t>
            </w:r>
          </w:p>
          <w:p w14:paraId="42A34B33">
            <w:pPr>
              <w:snapToGrid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sz w:val="24"/>
                <w:szCs w:val="24"/>
              </w:rPr>
              <w:t>6、汽车环氧底漆、烤漆（两层）。</w:t>
            </w:r>
          </w:p>
        </w:tc>
      </w:tr>
    </w:tbl>
    <w:p w14:paraId="2054D85B">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127961DA">
      <w:pPr>
        <w:pStyle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附件3：商务要求</w:t>
      </w:r>
    </w:p>
    <w:tbl>
      <w:tblPr>
        <w:tblStyle w:val="16"/>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8276"/>
      </w:tblGrid>
      <w:tr w14:paraId="23C4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tcBorders>
              <w:bottom w:val="single" w:color="auto" w:sz="4" w:space="0"/>
            </w:tcBorders>
            <w:shd w:val="clear" w:color="auto" w:fill="D9D9D9"/>
            <w:noWrap w:val="0"/>
            <w:vAlign w:val="center"/>
          </w:tcPr>
          <w:p w14:paraId="6646F8B5">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8276" w:type="dxa"/>
            <w:tcBorders>
              <w:bottom w:val="single" w:color="auto" w:sz="4" w:space="0"/>
            </w:tcBorders>
            <w:shd w:val="clear" w:color="auto" w:fill="D9D9D9"/>
            <w:noWrap w:val="0"/>
            <w:vAlign w:val="center"/>
          </w:tcPr>
          <w:p w14:paraId="38C3F87D">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商务情况描述</w:t>
            </w:r>
          </w:p>
        </w:tc>
      </w:tr>
      <w:tr w14:paraId="1A7DF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668" w:type="dxa"/>
            <w:noWrap w:val="0"/>
            <w:vAlign w:val="center"/>
          </w:tcPr>
          <w:p w14:paraId="09ACFBD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8276" w:type="dxa"/>
            <w:noWrap w:val="0"/>
            <w:vAlign w:val="center"/>
          </w:tcPr>
          <w:p w14:paraId="523E8E53">
            <w:pPr>
              <w:pStyle w:val="22"/>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（一）质量保证</w:t>
            </w:r>
          </w:p>
          <w:p w14:paraId="39F7ACA9">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我公司</w:t>
            </w:r>
            <w:r>
              <w:rPr>
                <w:rFonts w:hint="eastAsia" w:ascii="仿宋" w:hAnsi="仿宋" w:eastAsia="仿宋" w:cs="仿宋"/>
                <w:color w:val="000000"/>
                <w:sz w:val="24"/>
                <w:szCs w:val="24"/>
              </w:rPr>
              <w:t>提供的全部产品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14:paraId="21844B29">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color w:val="000000"/>
                <w:sz w:val="24"/>
                <w:szCs w:val="24"/>
              </w:rPr>
              <w:t>2、所投的产品外观清洁，标记编号以及显示等字体清晰、明确。</w:t>
            </w:r>
          </w:p>
          <w:p w14:paraId="3F21A715">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3、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14:paraId="73444C85">
            <w:pPr>
              <w:snapToGrid w:val="0"/>
              <w:spacing w:line="360" w:lineRule="auto"/>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 xml:space="preserve">  4、产品整体质保期1年，质保期自安装调试验收合格之日起计，产品交付使用后，保修期内免费上门保修。保修期过后，厂家提供上门售后服务，且只收取零配件成本价及合理的人工费用。</w:t>
            </w:r>
          </w:p>
        </w:tc>
      </w:tr>
      <w:tr w14:paraId="2753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noWrap w:val="0"/>
            <w:vAlign w:val="center"/>
          </w:tcPr>
          <w:p w14:paraId="74309B0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8276" w:type="dxa"/>
            <w:noWrap w:val="0"/>
            <w:vAlign w:val="center"/>
          </w:tcPr>
          <w:p w14:paraId="7788A87C">
            <w:pPr>
              <w:pStyle w:val="22"/>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（二）售后服务</w:t>
            </w:r>
          </w:p>
          <w:p w14:paraId="137E40F2">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lang w:val="en-US" w:eastAsia="zh-CN"/>
              </w:rPr>
              <w:t>我公司</w:t>
            </w:r>
            <w:r>
              <w:rPr>
                <w:rFonts w:hint="eastAsia" w:ascii="仿宋" w:hAnsi="仿宋" w:eastAsia="仿宋" w:cs="仿宋"/>
                <w:color w:val="000000"/>
                <w:sz w:val="24"/>
                <w:szCs w:val="24"/>
              </w:rPr>
              <w:t>设有售后服务网点，</w:t>
            </w:r>
            <w:r>
              <w:rPr>
                <w:rFonts w:hint="eastAsia" w:ascii="仿宋" w:hAnsi="仿宋" w:eastAsia="仿宋" w:cs="仿宋"/>
                <w:color w:val="000000"/>
                <w:sz w:val="24"/>
                <w:szCs w:val="24"/>
                <w:lang w:val="en-US" w:eastAsia="zh-CN"/>
              </w:rPr>
              <w:t>我公司</w:t>
            </w:r>
            <w:r>
              <w:rPr>
                <w:rFonts w:hint="eastAsia" w:ascii="仿宋" w:hAnsi="仿宋" w:eastAsia="仿宋" w:cs="仿宋"/>
                <w:color w:val="000000"/>
                <w:sz w:val="24"/>
                <w:szCs w:val="24"/>
              </w:rPr>
              <w:t>开通24小时服务热线，提供7*24小时技术服务。在质保期内，一般故障通过在线技术支持1小时内远程解决，如故障不能解决或者排除的，在24小时内提供现场服务，待设备运行正常后撤离现场。同一产品、同一质量问题，连续两次维修仍无法正常使用，</w:t>
            </w:r>
            <w:r>
              <w:rPr>
                <w:rFonts w:hint="eastAsia" w:ascii="仿宋" w:hAnsi="仿宋" w:eastAsia="仿宋" w:cs="仿宋"/>
                <w:color w:val="000000"/>
                <w:sz w:val="24"/>
                <w:szCs w:val="24"/>
                <w:lang w:val="en-US" w:eastAsia="zh-CN"/>
              </w:rPr>
              <w:t>我公司</w:t>
            </w:r>
            <w:r>
              <w:rPr>
                <w:rFonts w:hint="eastAsia" w:ascii="仿宋" w:hAnsi="仿宋" w:eastAsia="仿宋" w:cs="仿宋"/>
                <w:color w:val="000000"/>
                <w:sz w:val="24"/>
                <w:szCs w:val="24"/>
              </w:rPr>
              <w:t>必须予以更换同品牌、同型号全新产品或性能更优的替代产品，采购人不再支付额外任何费用。</w:t>
            </w:r>
          </w:p>
          <w:p w14:paraId="5009ECB6">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color w:val="000000"/>
                <w:sz w:val="24"/>
                <w:szCs w:val="24"/>
              </w:rPr>
              <w:t>2、质保期内，</w:t>
            </w:r>
            <w:r>
              <w:rPr>
                <w:rFonts w:hint="eastAsia" w:ascii="仿宋" w:hAnsi="仿宋" w:eastAsia="仿宋" w:cs="仿宋"/>
                <w:color w:val="000000"/>
                <w:sz w:val="24"/>
                <w:szCs w:val="24"/>
                <w:lang w:val="en-US" w:eastAsia="zh-CN"/>
              </w:rPr>
              <w:t>我公司</w:t>
            </w:r>
            <w:r>
              <w:rPr>
                <w:rFonts w:hint="eastAsia" w:ascii="仿宋" w:hAnsi="仿宋" w:eastAsia="仿宋" w:cs="仿宋"/>
                <w:color w:val="000000"/>
                <w:sz w:val="24"/>
                <w:szCs w:val="24"/>
              </w:rPr>
              <w:t>负责对其提供的系统及全部产品进行维修和软件维护、升级，不再向采购人收</w:t>
            </w:r>
            <w:r>
              <w:rPr>
                <w:rFonts w:hint="eastAsia" w:ascii="仿宋" w:hAnsi="仿宋" w:eastAsia="仿宋" w:cs="仿宋"/>
                <w:sz w:val="24"/>
                <w:szCs w:val="24"/>
              </w:rPr>
              <w:t>取费用，但人为因素、自然因素（如火灾、雷击等）造成的故障除外。</w:t>
            </w:r>
          </w:p>
          <w:p w14:paraId="37AABCE4">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3、所有产品和软件质保服务方式均为</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上门保修，即由</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派技术人员到采购人设备使用现场维修，由此产生的一切费用均由</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承担。</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未在采购人要求的时限内有效解决问题的，采购人有权委托第三方维修或更换配件的，由此产生的费用由</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承担。</w:t>
            </w:r>
          </w:p>
          <w:p w14:paraId="02D66952">
            <w:pPr>
              <w:snapToGrid w:val="0"/>
              <w:spacing w:line="360" w:lineRule="auto"/>
              <w:ind w:firstLine="480" w:firstLineChars="200"/>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4、</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tc>
      </w:tr>
      <w:tr w14:paraId="78903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668" w:type="dxa"/>
            <w:noWrap w:val="0"/>
            <w:vAlign w:val="center"/>
          </w:tcPr>
          <w:p w14:paraId="7E92B028">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w:t>
            </w:r>
          </w:p>
        </w:tc>
        <w:tc>
          <w:tcPr>
            <w:tcW w:w="8276" w:type="dxa"/>
            <w:noWrap w:val="0"/>
            <w:vAlign w:val="center"/>
          </w:tcPr>
          <w:p w14:paraId="4DC64F5C">
            <w:pPr>
              <w:pStyle w:val="22"/>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（三）安装调试</w:t>
            </w:r>
          </w:p>
          <w:p w14:paraId="6A7F1D38">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1、所有产品按出厂标准及国家相关要求进行包装及运输。由</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免费送货至采购人指定地点并安装调试，安装调试以需求书要求的技术参数指标为标准。</w:t>
            </w:r>
          </w:p>
          <w:p w14:paraId="6523488E">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承诺提供：</w:t>
            </w:r>
          </w:p>
          <w:p w14:paraId="23F368A1">
            <w:pPr>
              <w:pStyle w:val="22"/>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（1）技术资料：每套货物提供1套中文版纸质说明书，随装备一同供应。</w:t>
            </w:r>
          </w:p>
          <w:p w14:paraId="7F6CFC8F">
            <w:pPr>
              <w:snapToGrid w:val="0"/>
              <w:spacing w:line="360" w:lineRule="auto"/>
              <w:ind w:firstLine="480" w:firstLineChars="200"/>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（2）装备标签：每套装备交付时须永久性或牢固标签，标签内容含但不限于执行标准、生产厂家、生产日期、规格型号、售后电话（供货商）等内容。</w:t>
            </w:r>
          </w:p>
        </w:tc>
      </w:tr>
      <w:tr w14:paraId="2828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noWrap w:val="0"/>
            <w:vAlign w:val="center"/>
          </w:tcPr>
          <w:p w14:paraId="58FBABD4">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8276" w:type="dxa"/>
            <w:noWrap w:val="0"/>
            <w:vAlign w:val="center"/>
          </w:tcPr>
          <w:p w14:paraId="43A14624">
            <w:pPr>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（四）交付期</w:t>
            </w:r>
          </w:p>
          <w:p w14:paraId="7B7715F8">
            <w:pPr>
              <w:snapToGrid w:val="0"/>
              <w:spacing w:line="360" w:lineRule="auto"/>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交付期：自合同签订之日起30天内交付采购人使用。</w:t>
            </w:r>
            <w:r>
              <w:rPr>
                <w:rFonts w:hint="eastAsia" w:ascii="仿宋" w:hAnsi="仿宋" w:eastAsia="仿宋" w:cs="仿宋"/>
                <w:sz w:val="24"/>
                <w:szCs w:val="24"/>
              </w:rPr>
              <w:br w:type="textWrapping"/>
            </w:r>
            <w:r>
              <w:rPr>
                <w:rFonts w:hint="eastAsia" w:ascii="仿宋" w:hAnsi="仿宋" w:eastAsia="仿宋" w:cs="仿宋"/>
                <w:sz w:val="24"/>
                <w:szCs w:val="24"/>
              </w:rPr>
              <w:t xml:space="preserve"> 交付地点：采购人指定地点</w:t>
            </w:r>
          </w:p>
        </w:tc>
      </w:tr>
      <w:tr w14:paraId="5D3C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noWrap w:val="0"/>
            <w:vAlign w:val="center"/>
          </w:tcPr>
          <w:p w14:paraId="0F00F363">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8276" w:type="dxa"/>
            <w:noWrap w:val="0"/>
            <w:vAlign w:val="center"/>
          </w:tcPr>
          <w:p w14:paraId="347D66E1">
            <w:pPr>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（五）付款方式</w:t>
            </w:r>
          </w:p>
          <w:p w14:paraId="6EDA0836">
            <w:pPr>
              <w:snapToGrid w:val="0"/>
              <w:spacing w:line="360" w:lineRule="auto"/>
              <w:ind w:firstLine="480" w:firstLineChars="200"/>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本项目采取预付款方式，合同签订后，采购人预付合同总金额30%的款项作为预付款，设备到货后支付至80%货款，通过采购人验收合格后支付全部余款。</w:t>
            </w:r>
          </w:p>
        </w:tc>
      </w:tr>
      <w:tr w14:paraId="38754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668" w:type="dxa"/>
            <w:noWrap w:val="0"/>
            <w:vAlign w:val="center"/>
          </w:tcPr>
          <w:p w14:paraId="179EECC0">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8276" w:type="dxa"/>
            <w:noWrap w:val="0"/>
            <w:vAlign w:val="center"/>
          </w:tcPr>
          <w:p w14:paraId="0628FE62">
            <w:pPr>
              <w:pStyle w:val="22"/>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（六）验收</w:t>
            </w:r>
          </w:p>
          <w:p w14:paraId="3D345320">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1、验收由采购人组织，同批次同包次验收原则上不超过两次。</w:t>
            </w:r>
            <w:r>
              <w:rPr>
                <w:rFonts w:hint="eastAsia" w:ascii="仿宋" w:hAnsi="仿宋" w:eastAsia="仿宋" w:cs="仿宋"/>
                <w:color w:val="000000"/>
                <w:sz w:val="24"/>
                <w:szCs w:val="24"/>
                <w:lang w:val="en-US" w:eastAsia="zh-CN"/>
              </w:rPr>
              <w:t>我公司</w:t>
            </w:r>
            <w:r>
              <w:rPr>
                <w:rFonts w:hint="eastAsia" w:ascii="仿宋" w:hAnsi="仿宋" w:eastAsia="仿宋" w:cs="仿宋"/>
                <w:sz w:val="24"/>
                <w:szCs w:val="24"/>
              </w:rPr>
              <w:t>确保提供的货物：</w:t>
            </w:r>
          </w:p>
          <w:p w14:paraId="21079DF6">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（1）满足合同规定的相关要求。</w:t>
            </w:r>
          </w:p>
          <w:p w14:paraId="679F0050">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（2）达到了投标文件承诺的要求。</w:t>
            </w:r>
          </w:p>
          <w:p w14:paraId="33899BD5">
            <w:pPr>
              <w:pStyle w:val="22"/>
              <w:spacing w:line="360" w:lineRule="auto"/>
              <w:ind w:firstLine="440"/>
              <w:jc w:val="left"/>
              <w:rPr>
                <w:rFonts w:hint="eastAsia" w:ascii="仿宋" w:hAnsi="仿宋" w:eastAsia="仿宋" w:cs="仿宋"/>
                <w:sz w:val="24"/>
                <w:szCs w:val="24"/>
              </w:rPr>
            </w:pPr>
            <w:r>
              <w:rPr>
                <w:rFonts w:hint="eastAsia" w:ascii="仿宋" w:hAnsi="仿宋" w:eastAsia="仿宋" w:cs="仿宋"/>
                <w:sz w:val="24"/>
                <w:szCs w:val="24"/>
              </w:rPr>
              <w:t>（3）满足国家、海南省、行业相关规范和标准的要求。</w:t>
            </w:r>
          </w:p>
          <w:p w14:paraId="17D521BE">
            <w:pPr>
              <w:pStyle w:val="22"/>
              <w:spacing w:line="360" w:lineRule="auto"/>
              <w:ind w:firstLine="440"/>
              <w:jc w:val="left"/>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4）采购人按政府采购合同规定的技术、服务、安全标准组织对供应商履约情况进行验收，验收包括每一项技术、服务、安全标准履约情况。每次验收后，采购人向供应商反馈验收意见，经双方协商达成一致意见后签字确认；未达成一致意见的由双方协商解决，但不包括以下情形：不论何种原因导致供应商货物不符合投标文件响应且供应商拒不在验收意见上签字的，采购人可直接判定供应商所供货物为不合格，且有权解除合同，供应商应向采购人返还采购人所有已付款项，采购人有权要求供应商赔偿由此产生的所有费用。</w:t>
            </w:r>
          </w:p>
        </w:tc>
      </w:tr>
      <w:tr w14:paraId="490AB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noWrap w:val="0"/>
            <w:vAlign w:val="center"/>
          </w:tcPr>
          <w:p w14:paraId="356A9175">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8276" w:type="dxa"/>
            <w:noWrap w:val="0"/>
            <w:vAlign w:val="center"/>
          </w:tcPr>
          <w:p w14:paraId="7ACBA11D">
            <w:pPr>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（七）报价内容</w:t>
            </w:r>
          </w:p>
          <w:p w14:paraId="413DD686">
            <w:pPr>
              <w:snapToGrid w:val="0"/>
              <w:spacing w:line="360" w:lineRule="auto"/>
              <w:ind w:firstLine="480" w:firstLineChars="200"/>
              <w:rPr>
                <w:rFonts w:hint="eastAsia" w:ascii="仿宋" w:hAnsi="仿宋" w:eastAsia="仿宋" w:cs="仿宋"/>
                <w:b/>
                <w:kern w:val="2"/>
                <w:sz w:val="24"/>
                <w:szCs w:val="24"/>
                <w:lang w:val="en-US" w:eastAsia="zh-CN" w:bidi="ar-SA"/>
              </w:rPr>
            </w:pPr>
            <w:r>
              <w:rPr>
                <w:rFonts w:hint="eastAsia" w:ascii="仿宋" w:hAnsi="仿宋" w:eastAsia="仿宋" w:cs="仿宋"/>
                <w:sz w:val="24"/>
                <w:szCs w:val="24"/>
              </w:rPr>
              <w:t>报价应包含但不限于购置费、包装费、运输费、人工费、保险费、各种税费、验收费、售后服务费及合同实施过程中的应预见和不可预见费用等完成合同规定责任和义务、达到合同目的的一切费用。</w:t>
            </w:r>
          </w:p>
        </w:tc>
      </w:tr>
      <w:tr w14:paraId="0CE65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noWrap w:val="0"/>
            <w:vAlign w:val="center"/>
          </w:tcPr>
          <w:p w14:paraId="5D935029">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8276" w:type="dxa"/>
            <w:noWrap w:val="0"/>
            <w:vAlign w:val="center"/>
          </w:tcPr>
          <w:p w14:paraId="53763ECF">
            <w:pPr>
              <w:snapToGrid w:val="0"/>
              <w:spacing w:line="360" w:lineRule="auto"/>
              <w:rPr>
                <w:rFonts w:hint="eastAsia" w:ascii="仿宋" w:hAnsi="仿宋" w:eastAsia="仿宋" w:cs="仿宋"/>
                <w:b/>
                <w:bCs/>
                <w:sz w:val="24"/>
                <w:szCs w:val="24"/>
              </w:rPr>
            </w:pPr>
            <w:r>
              <w:rPr>
                <w:rFonts w:hint="eastAsia" w:ascii="仿宋" w:hAnsi="仿宋" w:eastAsia="仿宋" w:cs="仿宋"/>
                <w:b/>
                <w:bCs/>
                <w:sz w:val="24"/>
                <w:szCs w:val="24"/>
              </w:rPr>
              <w:t>（八）知识产权</w:t>
            </w:r>
          </w:p>
          <w:p w14:paraId="1F68F090">
            <w:pPr>
              <w:snapToGrid w:val="0"/>
              <w:spacing w:line="360" w:lineRule="auto"/>
              <w:ind w:firstLine="480" w:firstLineChars="200"/>
              <w:rPr>
                <w:rFonts w:hint="eastAsia" w:ascii="仿宋" w:hAnsi="仿宋" w:eastAsia="仿宋" w:cs="仿宋"/>
                <w:b/>
                <w:kern w:val="2"/>
                <w:sz w:val="24"/>
                <w:szCs w:val="24"/>
                <w:lang w:val="en-US" w:eastAsia="zh-CN" w:bidi="ar-SA"/>
              </w:rPr>
            </w:pPr>
            <w:r>
              <w:rPr>
                <w:rFonts w:hint="eastAsia" w:ascii="仿宋" w:hAnsi="仿宋" w:eastAsia="仿宋" w:cs="仿宋"/>
                <w:color w:val="000000"/>
                <w:sz w:val="24"/>
                <w:szCs w:val="24"/>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14:paraId="35DBB563">
      <w:pPr>
        <w:rPr>
          <w:rFonts w:hint="default"/>
          <w:lang w:val="en-US" w:eastAsia="zh-CN"/>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00A5D"/>
    <w:multiLevelType w:val="multilevel"/>
    <w:tmpl w:val="26A00A5D"/>
    <w:lvl w:ilvl="0" w:tentative="0">
      <w:start w:val="1"/>
      <w:numFmt w:val="chineseCountingThousand"/>
      <w:suff w:val="nothing"/>
      <w:lvlText w:val="第%1章"/>
      <w:lvlJc w:val="left"/>
      <w:pPr>
        <w:ind w:left="0" w:firstLine="0"/>
      </w:pPr>
      <w:rPr>
        <w:rFonts w:hint="eastAsia" w:ascii="仿宋_GB2312" w:eastAsia="仿宋_GB2312"/>
        <w:sz w:val="44"/>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pStyle w:val="7"/>
      <w:suff w:val="nothing"/>
      <w:lvlText w:val=""/>
      <w:lvlJc w:val="left"/>
      <w:pPr>
        <w:ind w:left="0" w:firstLine="0"/>
      </w:pPr>
      <w:rPr>
        <w:rFonts w:hint="eastAsia"/>
      </w:rPr>
    </w:lvl>
    <w:lvl w:ilvl="5" w:tentative="0">
      <w:start w:val="1"/>
      <w:numFmt w:val="none"/>
      <w:pStyle w:val="9"/>
      <w:suff w:val="nothing"/>
      <w:lvlText w:val=""/>
      <w:lvlJc w:val="left"/>
      <w:pPr>
        <w:ind w:left="0" w:firstLine="0"/>
      </w:pPr>
      <w:rPr>
        <w:rFonts w:hint="eastAsia"/>
      </w:rPr>
    </w:lvl>
    <w:lvl w:ilvl="6" w:tentative="0">
      <w:start w:val="1"/>
      <w:numFmt w:val="none"/>
      <w:pStyle w:val="10"/>
      <w:suff w:val="nothing"/>
      <w:lvlText w:val=""/>
      <w:lvlJc w:val="left"/>
      <w:pPr>
        <w:ind w:left="0" w:firstLine="0"/>
      </w:pPr>
      <w:rPr>
        <w:rFonts w:hint="eastAsia"/>
      </w:rPr>
    </w:lvl>
    <w:lvl w:ilvl="7" w:tentative="0">
      <w:start w:val="1"/>
      <w:numFmt w:val="none"/>
      <w:pStyle w:val="11"/>
      <w:suff w:val="nothing"/>
      <w:lvlText w:val=""/>
      <w:lvlJc w:val="left"/>
      <w:pPr>
        <w:ind w:left="0" w:firstLine="0"/>
      </w:pPr>
      <w:rPr>
        <w:rFonts w:hint="eastAsia"/>
      </w:rPr>
    </w:lvl>
    <w:lvl w:ilvl="8" w:tentative="0">
      <w:start w:val="1"/>
      <w:numFmt w:val="none"/>
      <w:pStyle w:val="12"/>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871812"/>
    <w:rsid w:val="01DA5E73"/>
    <w:rsid w:val="021876EC"/>
    <w:rsid w:val="023A7E22"/>
    <w:rsid w:val="02445961"/>
    <w:rsid w:val="02E62FD5"/>
    <w:rsid w:val="031418F0"/>
    <w:rsid w:val="0394658D"/>
    <w:rsid w:val="043467F3"/>
    <w:rsid w:val="049251C3"/>
    <w:rsid w:val="04E35692"/>
    <w:rsid w:val="0575419C"/>
    <w:rsid w:val="05F50646"/>
    <w:rsid w:val="065F2600"/>
    <w:rsid w:val="071A4FFB"/>
    <w:rsid w:val="080F2346"/>
    <w:rsid w:val="085F3402"/>
    <w:rsid w:val="08AE00F1"/>
    <w:rsid w:val="09012917"/>
    <w:rsid w:val="09542F2C"/>
    <w:rsid w:val="09755111"/>
    <w:rsid w:val="0A1100FD"/>
    <w:rsid w:val="0ABC6B8C"/>
    <w:rsid w:val="0C165A64"/>
    <w:rsid w:val="104344BA"/>
    <w:rsid w:val="10552896"/>
    <w:rsid w:val="10893C34"/>
    <w:rsid w:val="10C61728"/>
    <w:rsid w:val="10E32902"/>
    <w:rsid w:val="11835E1F"/>
    <w:rsid w:val="11C52008"/>
    <w:rsid w:val="12161FC9"/>
    <w:rsid w:val="132C5202"/>
    <w:rsid w:val="13871C6A"/>
    <w:rsid w:val="14F31C4F"/>
    <w:rsid w:val="150A42DA"/>
    <w:rsid w:val="1511631C"/>
    <w:rsid w:val="157E1165"/>
    <w:rsid w:val="174B5FC7"/>
    <w:rsid w:val="1811129A"/>
    <w:rsid w:val="18144BAA"/>
    <w:rsid w:val="189D2014"/>
    <w:rsid w:val="18E05C86"/>
    <w:rsid w:val="18F0644B"/>
    <w:rsid w:val="19344562"/>
    <w:rsid w:val="19486008"/>
    <w:rsid w:val="194F0D99"/>
    <w:rsid w:val="1CBA253A"/>
    <w:rsid w:val="1CDE0E7C"/>
    <w:rsid w:val="1CFD7901"/>
    <w:rsid w:val="1E92374C"/>
    <w:rsid w:val="1E9378F3"/>
    <w:rsid w:val="1EF94D63"/>
    <w:rsid w:val="201A24E4"/>
    <w:rsid w:val="203B62B7"/>
    <w:rsid w:val="206606A2"/>
    <w:rsid w:val="21294361"/>
    <w:rsid w:val="216D6944"/>
    <w:rsid w:val="21952EE8"/>
    <w:rsid w:val="21D73792"/>
    <w:rsid w:val="21E40288"/>
    <w:rsid w:val="22DB7B3C"/>
    <w:rsid w:val="22F34C61"/>
    <w:rsid w:val="22F51655"/>
    <w:rsid w:val="230D2B83"/>
    <w:rsid w:val="246008AC"/>
    <w:rsid w:val="24C86BA3"/>
    <w:rsid w:val="254B640F"/>
    <w:rsid w:val="25D47754"/>
    <w:rsid w:val="2676595F"/>
    <w:rsid w:val="269C3827"/>
    <w:rsid w:val="26C40427"/>
    <w:rsid w:val="270E3152"/>
    <w:rsid w:val="272D0945"/>
    <w:rsid w:val="27575417"/>
    <w:rsid w:val="27771809"/>
    <w:rsid w:val="29195E18"/>
    <w:rsid w:val="293A2B86"/>
    <w:rsid w:val="29D46E34"/>
    <w:rsid w:val="29E21551"/>
    <w:rsid w:val="2A9D68CA"/>
    <w:rsid w:val="2BFC773A"/>
    <w:rsid w:val="2C274113"/>
    <w:rsid w:val="2E5155DE"/>
    <w:rsid w:val="2F337703"/>
    <w:rsid w:val="2F6E7EB7"/>
    <w:rsid w:val="31785BF9"/>
    <w:rsid w:val="31801FC4"/>
    <w:rsid w:val="319F0454"/>
    <w:rsid w:val="31D1781D"/>
    <w:rsid w:val="31F7580D"/>
    <w:rsid w:val="31F80D2F"/>
    <w:rsid w:val="320E5113"/>
    <w:rsid w:val="32EB60A9"/>
    <w:rsid w:val="32FE3175"/>
    <w:rsid w:val="335702E9"/>
    <w:rsid w:val="3377366C"/>
    <w:rsid w:val="33A817A0"/>
    <w:rsid w:val="33FA2993"/>
    <w:rsid w:val="343D67B3"/>
    <w:rsid w:val="347E29C5"/>
    <w:rsid w:val="34C2082C"/>
    <w:rsid w:val="35376B59"/>
    <w:rsid w:val="35AF7379"/>
    <w:rsid w:val="3632560E"/>
    <w:rsid w:val="38425E77"/>
    <w:rsid w:val="386A7E59"/>
    <w:rsid w:val="38A36879"/>
    <w:rsid w:val="39A07F55"/>
    <w:rsid w:val="3A04781E"/>
    <w:rsid w:val="3A0A7CB4"/>
    <w:rsid w:val="3AB86E02"/>
    <w:rsid w:val="3B1B329B"/>
    <w:rsid w:val="3B605D97"/>
    <w:rsid w:val="3C7659A0"/>
    <w:rsid w:val="3E4F6CB0"/>
    <w:rsid w:val="3F1375D9"/>
    <w:rsid w:val="3FD6449C"/>
    <w:rsid w:val="40BC0FA9"/>
    <w:rsid w:val="40E01908"/>
    <w:rsid w:val="41145960"/>
    <w:rsid w:val="41670862"/>
    <w:rsid w:val="4172492F"/>
    <w:rsid w:val="41EA73E5"/>
    <w:rsid w:val="42487D53"/>
    <w:rsid w:val="425B506B"/>
    <w:rsid w:val="425E6616"/>
    <w:rsid w:val="426757FB"/>
    <w:rsid w:val="442E38B9"/>
    <w:rsid w:val="44440F87"/>
    <w:rsid w:val="445151FA"/>
    <w:rsid w:val="44752A8F"/>
    <w:rsid w:val="44900788"/>
    <w:rsid w:val="44971FF9"/>
    <w:rsid w:val="453F2224"/>
    <w:rsid w:val="45E07E94"/>
    <w:rsid w:val="461F1ABD"/>
    <w:rsid w:val="465E7DCD"/>
    <w:rsid w:val="47DB1E1D"/>
    <w:rsid w:val="48202F63"/>
    <w:rsid w:val="489F2FD7"/>
    <w:rsid w:val="499E56EB"/>
    <w:rsid w:val="4A8D520D"/>
    <w:rsid w:val="4B0B13AD"/>
    <w:rsid w:val="4B2A0B72"/>
    <w:rsid w:val="4B5B1AA3"/>
    <w:rsid w:val="4B8E4A88"/>
    <w:rsid w:val="4BD411EA"/>
    <w:rsid w:val="4C063E6A"/>
    <w:rsid w:val="4C18798A"/>
    <w:rsid w:val="4D2E66D8"/>
    <w:rsid w:val="4D774CEF"/>
    <w:rsid w:val="4D7E4503"/>
    <w:rsid w:val="4DD67B6B"/>
    <w:rsid w:val="4DDE110F"/>
    <w:rsid w:val="4EC85950"/>
    <w:rsid w:val="4F596466"/>
    <w:rsid w:val="4F5C39D0"/>
    <w:rsid w:val="4F9E3A19"/>
    <w:rsid w:val="50494C0B"/>
    <w:rsid w:val="50A71735"/>
    <w:rsid w:val="519034AD"/>
    <w:rsid w:val="52054A9D"/>
    <w:rsid w:val="5290573F"/>
    <w:rsid w:val="52C27665"/>
    <w:rsid w:val="52F51F24"/>
    <w:rsid w:val="53361F57"/>
    <w:rsid w:val="537137C2"/>
    <w:rsid w:val="53D430EE"/>
    <w:rsid w:val="542A3355"/>
    <w:rsid w:val="54BA7621"/>
    <w:rsid w:val="54C65ED7"/>
    <w:rsid w:val="54EA7388"/>
    <w:rsid w:val="563E70FA"/>
    <w:rsid w:val="568D4EDB"/>
    <w:rsid w:val="56F47D7A"/>
    <w:rsid w:val="57720F6C"/>
    <w:rsid w:val="577D0987"/>
    <w:rsid w:val="58B42698"/>
    <w:rsid w:val="59894CE9"/>
    <w:rsid w:val="59FC22B1"/>
    <w:rsid w:val="5A452C24"/>
    <w:rsid w:val="5A98496F"/>
    <w:rsid w:val="5BBE71A1"/>
    <w:rsid w:val="5BE47A1B"/>
    <w:rsid w:val="5BFE68FD"/>
    <w:rsid w:val="5C553CE0"/>
    <w:rsid w:val="5DEF6EF5"/>
    <w:rsid w:val="5E1369E0"/>
    <w:rsid w:val="5E4E15E4"/>
    <w:rsid w:val="5E5E4943"/>
    <w:rsid w:val="5EAA77E0"/>
    <w:rsid w:val="5EC7125A"/>
    <w:rsid w:val="5FAD16DE"/>
    <w:rsid w:val="6010550D"/>
    <w:rsid w:val="601849F0"/>
    <w:rsid w:val="602A0F80"/>
    <w:rsid w:val="60E8429D"/>
    <w:rsid w:val="61F5736C"/>
    <w:rsid w:val="62033D97"/>
    <w:rsid w:val="62B32B7E"/>
    <w:rsid w:val="62DA71BA"/>
    <w:rsid w:val="62DE0E7B"/>
    <w:rsid w:val="63332842"/>
    <w:rsid w:val="639C3D75"/>
    <w:rsid w:val="64032214"/>
    <w:rsid w:val="647669FA"/>
    <w:rsid w:val="64AA5237"/>
    <w:rsid w:val="64BE6C79"/>
    <w:rsid w:val="64D0351A"/>
    <w:rsid w:val="66040DA7"/>
    <w:rsid w:val="66065E8D"/>
    <w:rsid w:val="667411A7"/>
    <w:rsid w:val="668733B7"/>
    <w:rsid w:val="66C72691"/>
    <w:rsid w:val="67486190"/>
    <w:rsid w:val="67A24F14"/>
    <w:rsid w:val="67B65795"/>
    <w:rsid w:val="67E92C2E"/>
    <w:rsid w:val="6800244E"/>
    <w:rsid w:val="682E182A"/>
    <w:rsid w:val="685A3F49"/>
    <w:rsid w:val="687C2595"/>
    <w:rsid w:val="696F420B"/>
    <w:rsid w:val="6BC87414"/>
    <w:rsid w:val="6C0022F4"/>
    <w:rsid w:val="6E2C2368"/>
    <w:rsid w:val="6E4730F9"/>
    <w:rsid w:val="6E5D6DD7"/>
    <w:rsid w:val="6EFB4907"/>
    <w:rsid w:val="70891CF3"/>
    <w:rsid w:val="70A71D89"/>
    <w:rsid w:val="710E4C91"/>
    <w:rsid w:val="712A7458"/>
    <w:rsid w:val="721C4D44"/>
    <w:rsid w:val="722872EA"/>
    <w:rsid w:val="73CF3EC1"/>
    <w:rsid w:val="73F73350"/>
    <w:rsid w:val="748867FF"/>
    <w:rsid w:val="759A5F7F"/>
    <w:rsid w:val="75B967D1"/>
    <w:rsid w:val="763D7801"/>
    <w:rsid w:val="767237CF"/>
    <w:rsid w:val="76843C6D"/>
    <w:rsid w:val="76AE710F"/>
    <w:rsid w:val="77297D8C"/>
    <w:rsid w:val="77453361"/>
    <w:rsid w:val="78B6564F"/>
    <w:rsid w:val="78C53AE4"/>
    <w:rsid w:val="7923015C"/>
    <w:rsid w:val="79437954"/>
    <w:rsid w:val="796C3F60"/>
    <w:rsid w:val="79DC06E9"/>
    <w:rsid w:val="7A877B5A"/>
    <w:rsid w:val="7AF67F85"/>
    <w:rsid w:val="7AF97A75"/>
    <w:rsid w:val="7B3B7567"/>
    <w:rsid w:val="7B4707E1"/>
    <w:rsid w:val="7C4E2200"/>
    <w:rsid w:val="7DDD261A"/>
    <w:rsid w:val="7E0B6CCA"/>
    <w:rsid w:val="7E78432D"/>
    <w:rsid w:val="7ECC04C8"/>
    <w:rsid w:val="7EE92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autoRedefine/>
    <w:qFormat/>
    <w:uiPriority w:val="0"/>
    <w:pPr>
      <w:keepNext/>
      <w:keepLines/>
      <w:snapToGrid w:val="0"/>
      <w:spacing w:before="0" w:beforeAutospacing="0" w:after="0" w:afterAutospacing="0" w:line="240" w:lineRule="auto"/>
      <w:jc w:val="center"/>
      <w:outlineLvl w:val="0"/>
    </w:pPr>
    <w:rPr>
      <w:rFonts w:ascii="Times New Roman" w:hAnsi="Times New Roman" w:eastAsia="宋体" w:cs="Times New Roman"/>
      <w:b/>
      <w:bCs/>
      <w:kern w:val="44"/>
      <w:sz w:val="32"/>
      <w:szCs w:val="44"/>
      <w:lang w:eastAsia="zh-CN"/>
    </w:rPr>
  </w:style>
  <w:style w:type="paragraph" w:styleId="4">
    <w:name w:val="heading 2"/>
    <w:basedOn w:val="1"/>
    <w:next w:val="1"/>
    <w:link w:val="20"/>
    <w:autoRedefine/>
    <w:semiHidden/>
    <w:unhideWhenUsed/>
    <w:qFormat/>
    <w:uiPriority w:val="0"/>
    <w:pPr>
      <w:keepNext/>
      <w:keepLines/>
      <w:spacing w:before="120" w:beforeLines="0" w:after="120" w:afterLines="0" w:line="360" w:lineRule="auto"/>
      <w:jc w:val="center"/>
      <w:outlineLvl w:val="1"/>
    </w:pPr>
    <w:rPr>
      <w:rFonts w:ascii="Arial" w:hAnsi="Arial" w:eastAsia="宋体" w:cs="Times New Roman"/>
      <w:b/>
      <w:bCs/>
      <w:kern w:val="2"/>
      <w:sz w:val="32"/>
      <w:szCs w:val="32"/>
      <w:lang w:eastAsia="zh-CN"/>
    </w:rPr>
  </w:style>
  <w:style w:type="paragraph" w:styleId="5">
    <w:name w:val="heading 3"/>
    <w:basedOn w:val="1"/>
    <w:next w:val="1"/>
    <w:link w:val="18"/>
    <w:autoRedefine/>
    <w:semiHidden/>
    <w:unhideWhenUsed/>
    <w:qFormat/>
    <w:uiPriority w:val="0"/>
    <w:pPr>
      <w:keepNext/>
      <w:keepLines/>
      <w:spacing w:before="20" w:beforeLines="0" w:beforeAutospacing="0" w:after="20" w:afterLines="0" w:afterAutospacing="0" w:line="360" w:lineRule="auto"/>
      <w:jc w:val="center"/>
      <w:outlineLvl w:val="2"/>
    </w:pPr>
    <w:rPr>
      <w:rFonts w:ascii="Times New Roman" w:hAnsi="Times New Roman" w:eastAsia="宋体" w:cs="Times New Roman"/>
      <w:b/>
      <w:kern w:val="2"/>
      <w:sz w:val="30"/>
      <w:szCs w:val="24"/>
      <w:lang w:eastAsia="zh-CN"/>
    </w:rPr>
  </w:style>
  <w:style w:type="paragraph" w:styleId="6">
    <w:name w:val="heading 4"/>
    <w:basedOn w:val="1"/>
    <w:next w:val="1"/>
    <w:link w:val="21"/>
    <w:autoRedefine/>
    <w:semiHidden/>
    <w:unhideWhenUsed/>
    <w:qFormat/>
    <w:uiPriority w:val="0"/>
    <w:pPr>
      <w:keepNext/>
      <w:keepLines/>
      <w:spacing w:before="120" w:beforeLines="0" w:after="120" w:afterLines="0" w:line="240" w:lineRule="auto"/>
      <w:jc w:val="left"/>
      <w:outlineLvl w:val="3"/>
    </w:pPr>
    <w:rPr>
      <w:rFonts w:ascii="Arial" w:hAnsi="Arial" w:eastAsia="宋体" w:cs="Times New Roman"/>
      <w:b/>
      <w:bCs/>
      <w:kern w:val="2"/>
      <w:sz w:val="28"/>
      <w:szCs w:val="28"/>
      <w:lang w:eastAsia="zh-CN"/>
    </w:rPr>
  </w:style>
  <w:style w:type="paragraph" w:styleId="7">
    <w:name w:val="heading 5"/>
    <w:basedOn w:val="1"/>
    <w:next w:val="8"/>
    <w:autoRedefine/>
    <w:semiHidden/>
    <w:unhideWhenUsed/>
    <w:qFormat/>
    <w:uiPriority w:val="0"/>
    <w:pPr>
      <w:keepNext/>
      <w:keepLines/>
      <w:numPr>
        <w:ilvl w:val="4"/>
        <w:numId w:val="1"/>
      </w:numPr>
      <w:spacing w:before="280" w:after="290" w:line="240" w:lineRule="auto"/>
      <w:jc w:val="center"/>
      <w:outlineLvl w:val="4"/>
    </w:pPr>
    <w:rPr>
      <w:rFonts w:ascii="Times New Roman" w:hAnsi="Times New Roman" w:eastAsia="宋体" w:cs="Times New Roman"/>
      <w:sz w:val="24"/>
    </w:rPr>
  </w:style>
  <w:style w:type="paragraph" w:styleId="9">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黑体"/>
      <w:sz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sz w:val="24"/>
    </w:rPr>
  </w:style>
  <w:style w:type="paragraph" w:styleId="11">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2">
    <w:name w:val="heading 9"/>
    <w:basedOn w:val="1"/>
    <w:next w:val="1"/>
    <w:autoRedefine/>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17">
    <w:name w:val="Default Paragraph Font"/>
    <w:autoRedefine/>
    <w:unhideWhenUsed/>
    <w:qFormat/>
    <w:uiPriority w:val="1"/>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jc w:val="left"/>
    </w:pPr>
    <w:rPr>
      <w:rFonts w:ascii="Times New Roman" w:hAnsi="Times New Roman" w:eastAsia="宋体" w:cs="Times New Roman"/>
      <w:color w:val="000000" w:themeColor="text1"/>
      <w:kern w:val="2"/>
      <w:szCs w:val="24"/>
      <w:lang w:eastAsia="zh-CN"/>
      <w14:textFill>
        <w14:solidFill>
          <w14:schemeClr w14:val="tx1"/>
        </w14:solidFill>
      </w14:textFill>
    </w:rPr>
  </w:style>
  <w:style w:type="paragraph" w:styleId="8">
    <w:name w:val="Normal Indent"/>
    <w:basedOn w:val="1"/>
    <w:autoRedefine/>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annotation text"/>
    <w:basedOn w:val="1"/>
    <w:qFormat/>
    <w:uiPriority w:val="0"/>
    <w:pPr>
      <w:jc w:val="left"/>
    </w:pPr>
  </w:style>
  <w:style w:type="paragraph" w:styleId="15">
    <w:name w:val="toc 1"/>
    <w:basedOn w:val="1"/>
    <w:next w:val="1"/>
    <w:autoRedefine/>
    <w:qFormat/>
    <w:uiPriority w:val="0"/>
    <w:pPr>
      <w:tabs>
        <w:tab w:val="right" w:leader="middleDot" w:pos="9000"/>
      </w:tabs>
      <w:spacing w:line="360" w:lineRule="auto"/>
      <w:ind w:left="120" w:leftChars="57"/>
      <w:jc w:val="left"/>
    </w:pPr>
    <w:rPr>
      <w:rFonts w:ascii="Times New Roman" w:hAnsi="Times New Roman" w:eastAsia="宋体"/>
      <w:sz w:val="24"/>
    </w:rPr>
  </w:style>
  <w:style w:type="character" w:customStyle="1" w:styleId="18">
    <w:name w:val="标题 3 Char"/>
    <w:link w:val="5"/>
    <w:autoRedefine/>
    <w:qFormat/>
    <w:uiPriority w:val="0"/>
    <w:rPr>
      <w:rFonts w:ascii="Times New Roman" w:hAnsi="Times New Roman" w:eastAsia="宋体" w:cs="Times New Roman"/>
      <w:b/>
      <w:kern w:val="2"/>
      <w:sz w:val="30"/>
      <w:szCs w:val="24"/>
      <w:lang w:eastAsia="zh-CN"/>
    </w:rPr>
  </w:style>
  <w:style w:type="character" w:customStyle="1" w:styleId="19">
    <w:name w:val="标题 1 Char"/>
    <w:link w:val="3"/>
    <w:autoRedefine/>
    <w:qFormat/>
    <w:uiPriority w:val="0"/>
    <w:rPr>
      <w:rFonts w:ascii="Times New Roman" w:hAnsi="Times New Roman" w:eastAsia="宋体" w:cs="Times New Roman"/>
      <w:b/>
      <w:kern w:val="44"/>
      <w:sz w:val="36"/>
      <w:szCs w:val="24"/>
      <w:lang w:eastAsia="zh-CN"/>
    </w:rPr>
  </w:style>
  <w:style w:type="character" w:customStyle="1" w:styleId="20">
    <w:name w:val="标题 2 Char"/>
    <w:link w:val="4"/>
    <w:autoRedefine/>
    <w:qFormat/>
    <w:uiPriority w:val="0"/>
    <w:rPr>
      <w:rFonts w:ascii="Arial" w:hAnsi="Arial" w:eastAsia="宋体" w:cs="Times New Roman"/>
      <w:b/>
      <w:bCs/>
      <w:kern w:val="2"/>
      <w:sz w:val="32"/>
      <w:szCs w:val="32"/>
      <w:lang w:eastAsia="zh-CN"/>
    </w:rPr>
  </w:style>
  <w:style w:type="character" w:customStyle="1" w:styleId="21">
    <w:name w:val="标题 4 Char"/>
    <w:link w:val="6"/>
    <w:autoRedefine/>
    <w:qFormat/>
    <w:uiPriority w:val="99"/>
    <w:rPr>
      <w:rFonts w:ascii="Arial" w:hAnsi="Arial" w:eastAsia="宋体" w:cs="Times New Roman"/>
      <w:b/>
      <w:bCs/>
      <w:kern w:val="2"/>
      <w:sz w:val="28"/>
      <w:szCs w:val="28"/>
      <w:lang w:eastAsia="zh-CN"/>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列出段落1"/>
    <w:basedOn w:val="1"/>
    <w:autoRedefine/>
    <w:qFormat/>
    <w:uiPriority w:val="99"/>
    <w:pPr>
      <w:ind w:firstLine="420" w:firstLineChars="200"/>
    </w:pPr>
  </w:style>
  <w:style w:type="paragraph" w:customStyle="1" w:styleId="25">
    <w:name w:val="Table Text"/>
    <w:basedOn w:val="1"/>
    <w:semiHidden/>
    <w:qFormat/>
    <w:uiPriority w:val="0"/>
    <w:rPr>
      <w:rFonts w:ascii="Arial" w:hAnsi="Arial" w:eastAsia="Arial" w:cs="Arial"/>
      <w:sz w:val="21"/>
      <w:szCs w:val="21"/>
      <w:lang w:val="en-US" w:eastAsia="en-US" w:bidi="ar-SA"/>
    </w:rPr>
  </w:style>
  <w:style w:type="paragraph" w:styleId="26">
    <w:name w:val="List Paragraph"/>
    <w:basedOn w:val="1"/>
    <w:qFormat/>
    <w:uiPriority w:val="34"/>
    <w:pPr>
      <w:ind w:firstLine="420" w:firstLineChars="200"/>
    </w:pPr>
  </w:style>
  <w:style w:type="paragraph" w:customStyle="1" w:styleId="27">
    <w:name w:val="正文1"/>
    <w:qFormat/>
    <w:uiPriority w:val="0"/>
    <w:pPr>
      <w:widowControl w:val="0"/>
      <w:adjustRightInd w:val="0"/>
      <w:spacing w:line="360" w:lineRule="atLeast"/>
      <w:textAlignment w:val="baseline"/>
    </w:pPr>
    <w:rPr>
      <w:rFonts w:ascii="宋体" w:hAnsi="Times New Roman" w:eastAsia="宋体" w:cs="Times New Roman"/>
      <w:kern w:val="0"/>
      <w:sz w:val="24"/>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7878</Words>
  <Characters>9406</Characters>
  <Lines>0</Lines>
  <Paragraphs>0</Paragraphs>
  <TotalTime>10</TotalTime>
  <ScaleCrop>false</ScaleCrop>
  <LinksUpToDate>false</LinksUpToDate>
  <CharactersWithSpaces>9449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2025-07-23T01:46:00Z</dcterms:created>
  <dc:creator>  唯  </dc:creator>
  <cp:lastModifiedBy>悦</cp:lastModifiedBy>
  <dcterms:modified xsi:type="dcterms:W3CDTF">2025-08-20T12:03:15Z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B709CA2A2BE741C48E8D110E76DA49F6_13</vt:lpwstr>
  </property>
  <property fmtid="{D5CDD505-2E9C-101B-9397-08002B2CF9AE}" pid="4" name="KSOTemplateDocerSaveRecord">
    <vt:lpwstr>eyJoZGlkIjoiNWI5N2Q2MzA2MjFmZGY1MGE3ZTFjZGQzMGZiMjg4MmIiLCJ1c2VySWQiOiIyNzcxODYyNjEifQ==</vt:lpwstr>
  </property>
</Properties>
</file>