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DB99A">
      <w:pPr>
        <w:jc w:val="center"/>
        <w:rPr>
          <w:rFonts w:hint="eastAsia" w:ascii="宋体" w:hAnsi="宋体" w:eastAsia="宋体" w:cs="宋体"/>
          <w:b/>
          <w:sz w:val="32"/>
          <w:szCs w:val="32"/>
          <w:highlight w:val="none"/>
        </w:rPr>
      </w:pPr>
      <w:bookmarkStart w:id="41" w:name="_GoBack"/>
      <w:r>
        <w:rPr>
          <w:rFonts w:hint="eastAsia" w:ascii="宋体" w:hAnsi="宋体" w:eastAsia="宋体" w:cs="宋体"/>
          <w:b/>
          <w:sz w:val="32"/>
          <w:szCs w:val="32"/>
          <w:highlight w:val="none"/>
        </w:rPr>
        <w:t>第五章 合同文本</w:t>
      </w:r>
    </w:p>
    <w:p w14:paraId="3A2C6D79">
      <w:pPr>
        <w:rPr>
          <w:rFonts w:hint="eastAsia" w:ascii="宋体" w:hAnsi="宋体" w:eastAsia="宋体" w:cs="宋体"/>
          <w:b/>
          <w:sz w:val="32"/>
          <w:highlight w:val="none"/>
        </w:rPr>
      </w:pPr>
      <w:r>
        <w:rPr>
          <w:rFonts w:hint="eastAsia" w:ascii="宋体" w:hAnsi="宋体" w:eastAsia="宋体" w:cs="宋体"/>
          <w:b/>
          <w:bCs/>
          <w:color w:val="333333"/>
          <w:kern w:val="0"/>
          <w:sz w:val="20"/>
          <w:highlight w:val="none"/>
        </w:rPr>
        <w:t xml:space="preserve">  合同编号：</w:t>
      </w:r>
    </w:p>
    <w:p w14:paraId="19EB605A">
      <w:pPr>
        <w:pStyle w:val="6"/>
        <w:ind w:firstLine="643"/>
        <w:rPr>
          <w:rFonts w:hint="eastAsia" w:ascii="宋体" w:hAnsi="宋体" w:eastAsia="宋体" w:cs="宋体"/>
          <w:b/>
          <w:sz w:val="32"/>
          <w:highlight w:val="none"/>
        </w:rPr>
      </w:pPr>
    </w:p>
    <w:p w14:paraId="4033CEC4">
      <w:pPr>
        <w:pStyle w:val="6"/>
        <w:ind w:firstLine="643"/>
        <w:rPr>
          <w:rFonts w:hint="eastAsia" w:ascii="宋体" w:hAnsi="宋体" w:eastAsia="宋体" w:cs="宋体"/>
          <w:b/>
          <w:sz w:val="32"/>
          <w:highlight w:val="none"/>
        </w:rPr>
      </w:pPr>
    </w:p>
    <w:p w14:paraId="0299AC4A">
      <w:pPr>
        <w:pStyle w:val="6"/>
        <w:ind w:firstLine="643"/>
        <w:rPr>
          <w:rFonts w:hint="eastAsia" w:ascii="宋体" w:hAnsi="宋体" w:eastAsia="宋体" w:cs="宋体"/>
          <w:b/>
          <w:sz w:val="32"/>
          <w:highlight w:val="none"/>
        </w:rPr>
      </w:pPr>
    </w:p>
    <w:p w14:paraId="04832FFB">
      <w:pPr>
        <w:spacing w:line="360" w:lineRule="auto"/>
        <w:jc w:val="center"/>
        <w:rPr>
          <w:rFonts w:hint="eastAsia" w:ascii="宋体" w:hAnsi="宋体" w:eastAsia="宋体" w:cs="宋体"/>
          <w:sz w:val="44"/>
          <w:highlight w:val="none"/>
        </w:rPr>
      </w:pPr>
    </w:p>
    <w:p w14:paraId="2299B3A9">
      <w:pPr>
        <w:spacing w:line="360" w:lineRule="auto"/>
        <w:jc w:val="center"/>
        <w:outlineLvl w:val="1"/>
        <w:rPr>
          <w:rFonts w:hint="eastAsia" w:ascii="宋体" w:hAnsi="宋体" w:eastAsia="宋体" w:cs="宋体"/>
          <w:b/>
          <w:bCs/>
          <w:snapToGrid w:val="0"/>
          <w:color w:val="000000"/>
          <w:kern w:val="0"/>
          <w:sz w:val="43"/>
          <w:szCs w:val="43"/>
          <w:highlight w:val="none"/>
        </w:rPr>
      </w:pPr>
      <w:bookmarkStart w:id="0" w:name="_Toc10703"/>
      <w:bookmarkStart w:id="1" w:name="_Toc10491"/>
      <w:r>
        <w:rPr>
          <w:rFonts w:hint="eastAsia" w:ascii="宋体" w:hAnsi="宋体" w:eastAsia="宋体" w:cs="宋体"/>
          <w:b/>
          <w:bCs/>
          <w:snapToGrid w:val="0"/>
          <w:color w:val="000000"/>
          <w:kern w:val="0"/>
          <w:sz w:val="43"/>
          <w:szCs w:val="43"/>
          <w:highlight w:val="none"/>
        </w:rPr>
        <w:t>XXXXXXXXX服务合同</w:t>
      </w:r>
      <w:bookmarkEnd w:id="0"/>
      <w:bookmarkEnd w:id="1"/>
    </w:p>
    <w:p w14:paraId="4C0C9518">
      <w:pPr>
        <w:spacing w:line="360" w:lineRule="auto"/>
        <w:jc w:val="center"/>
        <w:rPr>
          <w:rFonts w:hint="eastAsia" w:ascii="宋体" w:hAnsi="宋体" w:eastAsia="宋体" w:cs="宋体"/>
          <w:sz w:val="72"/>
          <w:highlight w:val="none"/>
        </w:rPr>
      </w:pPr>
    </w:p>
    <w:p w14:paraId="3BC75D30">
      <w:pPr>
        <w:widowControl/>
        <w:snapToGrid w:val="0"/>
        <w:spacing w:line="360" w:lineRule="auto"/>
        <w:rPr>
          <w:rFonts w:hint="eastAsia" w:ascii="宋体" w:hAnsi="宋体" w:eastAsia="宋体" w:cs="宋体"/>
          <w:b/>
          <w:kern w:val="0"/>
          <w:sz w:val="24"/>
          <w:highlight w:val="none"/>
        </w:rPr>
      </w:pPr>
    </w:p>
    <w:p w14:paraId="12DC3BBB">
      <w:pPr>
        <w:widowControl/>
        <w:snapToGrid w:val="0"/>
        <w:spacing w:line="360" w:lineRule="auto"/>
        <w:rPr>
          <w:rFonts w:hint="eastAsia" w:ascii="宋体" w:hAnsi="宋体" w:eastAsia="宋体" w:cs="宋体"/>
          <w:b/>
          <w:kern w:val="0"/>
          <w:sz w:val="32"/>
          <w:szCs w:val="32"/>
          <w:highlight w:val="none"/>
        </w:rPr>
      </w:pPr>
    </w:p>
    <w:p w14:paraId="2D736DFD">
      <w:pPr>
        <w:widowControl/>
        <w:snapToGrid w:val="0"/>
        <w:spacing w:line="360" w:lineRule="auto"/>
        <w:rPr>
          <w:rFonts w:hint="eastAsia" w:ascii="宋体" w:hAnsi="宋体" w:eastAsia="宋体" w:cs="宋体"/>
          <w:b/>
          <w:kern w:val="0"/>
          <w:sz w:val="32"/>
          <w:szCs w:val="32"/>
          <w:highlight w:val="none"/>
        </w:rPr>
      </w:pPr>
    </w:p>
    <w:p w14:paraId="5D199615">
      <w:pPr>
        <w:widowControl/>
        <w:snapToGrid w:val="0"/>
        <w:spacing w:line="360" w:lineRule="auto"/>
        <w:rPr>
          <w:rFonts w:hint="eastAsia" w:ascii="宋体" w:hAnsi="宋体" w:eastAsia="宋体" w:cs="宋体"/>
          <w:b/>
          <w:kern w:val="0"/>
          <w:sz w:val="32"/>
          <w:szCs w:val="32"/>
          <w:highlight w:val="none"/>
        </w:rPr>
      </w:pPr>
    </w:p>
    <w:p w14:paraId="626E805D">
      <w:pPr>
        <w:spacing w:line="480" w:lineRule="auto"/>
        <w:rPr>
          <w:rFonts w:hint="eastAsia" w:ascii="宋体" w:hAnsi="宋体" w:eastAsia="宋体" w:cs="宋体"/>
          <w:sz w:val="28"/>
          <w:szCs w:val="28"/>
          <w:highlight w:val="none"/>
        </w:rPr>
      </w:pPr>
      <w:r>
        <w:rPr>
          <w:rFonts w:hint="eastAsia" w:ascii="宋体" w:hAnsi="宋体" w:eastAsia="宋体" w:cs="宋体"/>
          <w:spacing w:val="3"/>
          <w:sz w:val="28"/>
          <w:szCs w:val="28"/>
          <w:highlight w:val="none"/>
        </w:rPr>
        <w:t>项目名称：</w:t>
      </w:r>
      <w:r>
        <w:rPr>
          <w:rFonts w:hint="eastAsia" w:ascii="宋体" w:hAnsi="宋体" w:eastAsia="宋体" w:cs="宋体"/>
          <w:spacing w:val="3"/>
          <w:sz w:val="28"/>
          <w:szCs w:val="28"/>
          <w:highlight w:val="none"/>
          <w:u w:val="single"/>
        </w:rPr>
        <w:t xml:space="preserve">                     </w:t>
      </w:r>
      <w:r>
        <w:rPr>
          <w:rFonts w:hint="eastAsia" w:ascii="宋体" w:hAnsi="宋体" w:eastAsia="宋体" w:cs="宋体"/>
          <w:sz w:val="28"/>
          <w:szCs w:val="28"/>
          <w:highlight w:val="none"/>
          <w:u w:val="single"/>
        </w:rPr>
        <w:t xml:space="preserve">               </w:t>
      </w:r>
    </w:p>
    <w:p w14:paraId="13348A3A">
      <w:pPr>
        <w:spacing w:line="480" w:lineRule="auto"/>
        <w:rPr>
          <w:rFonts w:hint="eastAsia" w:ascii="宋体" w:hAnsi="宋体" w:eastAsia="宋体" w:cs="宋体"/>
          <w:sz w:val="28"/>
          <w:szCs w:val="28"/>
          <w:highlight w:val="none"/>
        </w:rPr>
      </w:pPr>
      <w:r>
        <w:rPr>
          <w:rFonts w:hint="eastAsia" w:ascii="宋体" w:hAnsi="宋体" w:eastAsia="宋体" w:cs="宋体"/>
          <w:spacing w:val="4"/>
          <w:sz w:val="28"/>
          <w:szCs w:val="28"/>
          <w:highlight w:val="none"/>
        </w:rPr>
        <w:t>委托方(甲方):</w:t>
      </w:r>
      <w:r>
        <w:rPr>
          <w:rFonts w:hint="eastAsia" w:ascii="宋体" w:hAnsi="宋体" w:eastAsia="宋体" w:cs="宋体"/>
          <w:spacing w:val="-18"/>
          <w:sz w:val="28"/>
          <w:szCs w:val="28"/>
          <w:highlight w:val="none"/>
        </w:rPr>
        <w:t xml:space="preserve"> </w:t>
      </w:r>
      <w:r>
        <w:rPr>
          <w:rFonts w:hint="eastAsia" w:ascii="宋体" w:hAnsi="宋体" w:eastAsia="宋体" w:cs="宋体"/>
          <w:spacing w:val="4"/>
          <w:sz w:val="28"/>
          <w:szCs w:val="28"/>
          <w:highlight w:val="none"/>
          <w:u w:val="single"/>
        </w:rPr>
        <w:t xml:space="preserve">                               </w:t>
      </w:r>
    </w:p>
    <w:p w14:paraId="061F3DF9">
      <w:pPr>
        <w:spacing w:line="480" w:lineRule="auto"/>
        <w:rPr>
          <w:rFonts w:hint="eastAsia" w:ascii="宋体" w:hAnsi="宋体" w:eastAsia="宋体" w:cs="宋体"/>
          <w:sz w:val="28"/>
          <w:szCs w:val="28"/>
          <w:highlight w:val="none"/>
        </w:rPr>
      </w:pPr>
      <w:r>
        <w:rPr>
          <w:rFonts w:hint="eastAsia" w:ascii="宋体" w:hAnsi="宋体" w:eastAsia="宋体" w:cs="宋体"/>
          <w:spacing w:val="6"/>
          <w:sz w:val="28"/>
          <w:szCs w:val="28"/>
          <w:highlight w:val="none"/>
        </w:rPr>
        <w:t>受托方(乙方):</w:t>
      </w:r>
      <w:r>
        <w:rPr>
          <w:rFonts w:hint="eastAsia" w:ascii="宋体" w:hAnsi="宋体" w:eastAsia="宋体" w:cs="宋体"/>
          <w:spacing w:val="6"/>
          <w:sz w:val="28"/>
          <w:szCs w:val="28"/>
          <w:highlight w:val="none"/>
          <w:u w:val="single"/>
        </w:rPr>
        <w:t xml:space="preserve">                               </w:t>
      </w:r>
    </w:p>
    <w:p w14:paraId="6260FD88">
      <w:pPr>
        <w:spacing w:line="480" w:lineRule="auto"/>
        <w:rPr>
          <w:rFonts w:hint="eastAsia" w:ascii="宋体" w:hAnsi="宋体" w:eastAsia="宋体" w:cs="宋体"/>
          <w:sz w:val="28"/>
          <w:szCs w:val="28"/>
          <w:highlight w:val="none"/>
        </w:rPr>
      </w:pPr>
      <w:r>
        <w:rPr>
          <w:rFonts w:hint="eastAsia" w:ascii="宋体" w:hAnsi="宋体" w:eastAsia="宋体" w:cs="宋体"/>
          <w:spacing w:val="-33"/>
          <w:sz w:val="28"/>
          <w:szCs w:val="28"/>
          <w:highlight w:val="none"/>
        </w:rPr>
        <w:t>签  订  时  间 ：</w:t>
      </w:r>
      <w:r>
        <w:rPr>
          <w:rFonts w:hint="eastAsia" w:ascii="宋体" w:hAnsi="宋体" w:eastAsia="宋体" w:cs="宋体"/>
          <w:spacing w:val="-72"/>
          <w:sz w:val="28"/>
          <w:szCs w:val="28"/>
          <w:highlight w:val="none"/>
        </w:rPr>
        <w:t xml:space="preserve"> </w:t>
      </w:r>
      <w:r>
        <w:rPr>
          <w:rFonts w:hint="eastAsia" w:ascii="宋体" w:hAnsi="宋体" w:eastAsia="宋体" w:cs="宋体"/>
          <w:position w:val="-9"/>
          <w:sz w:val="28"/>
          <w:szCs w:val="28"/>
          <w:highlight w:val="none"/>
        </w:rPr>
        <w:t xml:space="preserve"> </w:t>
      </w:r>
      <w:r>
        <w:rPr>
          <w:rFonts w:hint="eastAsia" w:ascii="宋体" w:hAnsi="宋体" w:eastAsia="宋体" w:cs="宋体"/>
          <w:position w:val="-9"/>
          <w:sz w:val="28"/>
          <w:szCs w:val="28"/>
          <w:highlight w:val="none"/>
          <w:u w:val="single"/>
        </w:rPr>
        <w:t xml:space="preserve">          年       月          日</w:t>
      </w:r>
    </w:p>
    <w:p w14:paraId="2C1E827C">
      <w:pPr>
        <w:widowControl/>
        <w:snapToGrid w:val="0"/>
        <w:spacing w:line="480" w:lineRule="auto"/>
        <w:rPr>
          <w:rFonts w:hint="eastAsia" w:ascii="宋体" w:hAnsi="宋体" w:eastAsia="宋体" w:cs="宋体"/>
          <w:kern w:val="0"/>
          <w:sz w:val="28"/>
          <w:szCs w:val="28"/>
          <w:highlight w:val="none"/>
        </w:rPr>
      </w:pPr>
      <w:r>
        <w:rPr>
          <w:rFonts w:hint="eastAsia" w:ascii="宋体" w:hAnsi="宋体" w:eastAsia="宋体" w:cs="宋体"/>
          <w:spacing w:val="-15"/>
          <w:sz w:val="28"/>
          <w:szCs w:val="28"/>
          <w:highlight w:val="none"/>
        </w:rPr>
        <w:t>签 订 地 点：</w:t>
      </w:r>
      <w:r>
        <w:rPr>
          <w:rFonts w:hint="eastAsia" w:ascii="宋体" w:hAnsi="宋体" w:eastAsia="宋体" w:cs="宋体"/>
          <w:spacing w:val="39"/>
          <w:sz w:val="28"/>
          <w:szCs w:val="28"/>
          <w:highlight w:val="none"/>
          <w:u w:val="single"/>
        </w:rPr>
        <w:t xml:space="preserve">         </w:t>
      </w:r>
      <w:r>
        <w:rPr>
          <w:rFonts w:hint="eastAsia" w:ascii="宋体" w:hAnsi="宋体" w:eastAsia="宋体" w:cs="宋体"/>
          <w:spacing w:val="-15"/>
          <w:sz w:val="28"/>
          <w:szCs w:val="28"/>
          <w:highlight w:val="none"/>
          <w:u w:val="single"/>
        </w:rPr>
        <w:t xml:space="preserve"> </w:t>
      </w:r>
    </w:p>
    <w:p w14:paraId="113AEC5F">
      <w:pPr>
        <w:spacing w:line="360" w:lineRule="auto"/>
        <w:ind w:firstLine="480" w:firstLineChars="200"/>
        <w:jc w:val="center"/>
        <w:rPr>
          <w:rFonts w:hint="eastAsia" w:ascii="宋体" w:hAnsi="宋体" w:eastAsia="宋体" w:cs="宋体"/>
          <w:sz w:val="24"/>
          <w:highlight w:val="none"/>
          <w:u w:val="single"/>
        </w:rPr>
      </w:pPr>
    </w:p>
    <w:p w14:paraId="2897E3DA">
      <w:pPr>
        <w:widowControl/>
        <w:spacing w:line="360" w:lineRule="auto"/>
        <w:ind w:firstLine="480" w:firstLineChars="200"/>
        <w:jc w:val="left"/>
        <w:rPr>
          <w:rFonts w:hint="eastAsia" w:ascii="宋体" w:hAnsi="宋体" w:eastAsia="宋体" w:cs="宋体"/>
          <w:snapToGrid w:val="0"/>
          <w:kern w:val="0"/>
          <w:sz w:val="24"/>
          <w:highlight w:val="none"/>
          <w:u w:val="single"/>
        </w:rPr>
      </w:pPr>
    </w:p>
    <w:p w14:paraId="130593DE">
      <w:pPr>
        <w:widowControl/>
        <w:spacing w:line="360" w:lineRule="auto"/>
        <w:ind w:firstLine="480" w:firstLineChars="200"/>
        <w:jc w:val="left"/>
        <w:rPr>
          <w:rFonts w:hint="eastAsia" w:ascii="宋体" w:hAnsi="宋体" w:eastAsia="宋体" w:cs="宋体"/>
          <w:snapToGrid w:val="0"/>
          <w:kern w:val="0"/>
          <w:sz w:val="24"/>
          <w:highlight w:val="none"/>
          <w:u w:val="single"/>
        </w:rPr>
      </w:pPr>
    </w:p>
    <w:p w14:paraId="22EACC38">
      <w:pPr>
        <w:widowControl/>
        <w:spacing w:line="360" w:lineRule="auto"/>
        <w:ind w:firstLine="480" w:firstLineChars="200"/>
        <w:jc w:val="left"/>
        <w:rPr>
          <w:rFonts w:hint="eastAsia" w:ascii="宋体" w:hAnsi="宋体" w:eastAsia="宋体" w:cs="宋体"/>
          <w:snapToGrid w:val="0"/>
          <w:kern w:val="0"/>
          <w:sz w:val="24"/>
          <w:highlight w:val="none"/>
          <w:u w:val="single"/>
        </w:rPr>
      </w:pPr>
    </w:p>
    <w:p w14:paraId="5BEFFBBC">
      <w:pPr>
        <w:spacing w:before="140" w:line="219" w:lineRule="auto"/>
        <w:ind w:left="1246"/>
        <w:rPr>
          <w:rFonts w:hint="eastAsia" w:ascii="宋体" w:hAnsi="宋体" w:eastAsia="宋体" w:cs="宋体"/>
          <w:sz w:val="24"/>
          <w:highlight w:val="none"/>
          <w:u w:val="single"/>
        </w:rPr>
      </w:pPr>
      <w:r>
        <w:rPr>
          <w:rFonts w:hint="eastAsia" w:ascii="宋体" w:hAnsi="宋体" w:eastAsia="宋体" w:cs="宋体"/>
          <w:sz w:val="24"/>
          <w:highlight w:val="none"/>
          <w:u w:val="single"/>
        </w:rPr>
        <w:br w:type="page"/>
      </w:r>
    </w:p>
    <w:p w14:paraId="43A7E0C6">
      <w:pPr>
        <w:spacing w:before="140" w:line="219" w:lineRule="auto"/>
        <w:ind w:left="1246"/>
        <w:rPr>
          <w:rFonts w:hint="eastAsia" w:ascii="宋体" w:hAnsi="宋体" w:eastAsia="宋体" w:cs="宋体"/>
          <w:sz w:val="24"/>
          <w:highlight w:val="none"/>
          <w:u w:val="single"/>
        </w:rPr>
      </w:pPr>
    </w:p>
    <w:p w14:paraId="5246CA60">
      <w:pPr>
        <w:spacing w:before="140" w:line="219" w:lineRule="auto"/>
        <w:ind w:left="1246"/>
        <w:rPr>
          <w:rFonts w:hint="eastAsia" w:ascii="宋体" w:hAnsi="宋体" w:eastAsia="宋体" w:cs="宋体"/>
          <w:sz w:val="24"/>
          <w:highlight w:val="none"/>
          <w:u w:val="single"/>
        </w:rPr>
      </w:pPr>
    </w:p>
    <w:p w14:paraId="065C6819">
      <w:pPr>
        <w:spacing w:before="140" w:line="480" w:lineRule="auto"/>
        <w:ind w:left="1247"/>
        <w:rPr>
          <w:rFonts w:hint="eastAsia" w:ascii="宋体" w:hAnsi="宋体" w:eastAsia="宋体" w:cs="宋体"/>
          <w:sz w:val="43"/>
          <w:szCs w:val="43"/>
          <w:highlight w:val="none"/>
        </w:rPr>
      </w:pPr>
      <w:r>
        <w:rPr>
          <w:rFonts w:hint="eastAsia" w:ascii="宋体" w:hAnsi="宋体" w:eastAsia="宋体" w:cs="宋体"/>
          <w:b/>
          <w:bCs/>
          <w:spacing w:val="-3"/>
          <w:sz w:val="43"/>
          <w:szCs w:val="43"/>
          <w:highlight w:val="none"/>
        </w:rPr>
        <w:t>中华人民共和国科学技术部印刷</w:t>
      </w:r>
    </w:p>
    <w:p w14:paraId="08D6CEF0">
      <w:pPr>
        <w:spacing w:before="182" w:line="219" w:lineRule="auto"/>
        <w:ind w:left="3719"/>
        <w:rPr>
          <w:ins w:id="0" w:author="C60砼" w:date="2024-04-26T14:47:14Z"/>
          <w:rFonts w:hint="eastAsia" w:ascii="宋体" w:hAnsi="宋体" w:eastAsia="宋体" w:cs="宋体"/>
          <w:spacing w:val="-3"/>
          <w:sz w:val="28"/>
          <w:szCs w:val="28"/>
          <w:highlight w:val="none"/>
        </w:rPr>
      </w:pPr>
      <w:r>
        <w:rPr>
          <w:rFonts w:hint="eastAsia" w:ascii="宋体" w:hAnsi="宋体" w:eastAsia="宋体" w:cs="宋体"/>
          <w:spacing w:val="-3"/>
          <w:sz w:val="28"/>
          <w:szCs w:val="28"/>
          <w:highlight w:val="none"/>
        </w:rPr>
        <w:t>填写说明</w:t>
      </w:r>
    </w:p>
    <w:p w14:paraId="78546A45">
      <w:pPr>
        <w:rPr>
          <w:rFonts w:hint="eastAsia" w:ascii="宋体" w:hAnsi="宋体" w:eastAsia="宋体" w:cs="宋体"/>
          <w:highlight w:val="none"/>
        </w:rPr>
      </w:pPr>
    </w:p>
    <w:p w14:paraId="216823DD">
      <w:pPr>
        <w:spacing w:line="480" w:lineRule="auto"/>
        <w:rPr>
          <w:rFonts w:hint="eastAsia" w:ascii="宋体" w:hAnsi="宋体" w:eastAsia="宋体" w:cs="宋体"/>
          <w:spacing w:val="-6"/>
          <w:position w:val="26"/>
          <w:sz w:val="28"/>
          <w:szCs w:val="28"/>
          <w:highlight w:val="none"/>
        </w:rPr>
      </w:pPr>
      <w:r>
        <w:rPr>
          <w:rFonts w:hint="eastAsia" w:ascii="宋体" w:hAnsi="宋体" w:eastAsia="宋体" w:cs="宋体"/>
          <w:spacing w:val="-6"/>
          <w:position w:val="26"/>
          <w:sz w:val="28"/>
          <w:szCs w:val="28"/>
          <w:highlight w:val="none"/>
        </w:rPr>
        <w:t>一、本合同为中华人民共和国科学技术部印制的技术服务合同示范文本，各技术合同登记机构可推介技术合同当事人参照使用。</w:t>
      </w:r>
    </w:p>
    <w:p w14:paraId="7DE8F9DA">
      <w:pPr>
        <w:spacing w:line="480" w:lineRule="auto"/>
        <w:rPr>
          <w:rFonts w:hint="eastAsia" w:ascii="宋体" w:hAnsi="宋体" w:eastAsia="宋体" w:cs="宋体"/>
          <w:spacing w:val="-6"/>
          <w:position w:val="26"/>
          <w:sz w:val="28"/>
          <w:szCs w:val="28"/>
          <w:highlight w:val="none"/>
        </w:rPr>
      </w:pPr>
      <w:r>
        <w:rPr>
          <w:rFonts w:hint="eastAsia" w:ascii="宋体" w:hAnsi="宋体" w:eastAsia="宋体" w:cs="宋体"/>
          <w:spacing w:val="-6"/>
          <w:position w:val="26"/>
          <w:sz w:val="28"/>
          <w:szCs w:val="28"/>
          <w:highlight w:val="none"/>
        </w:rPr>
        <w:t>二、本合同书适用于一方当事人(受托方)以技术知识为另一方(委托方)解决特定技术问题所订立的合同。</w:t>
      </w:r>
    </w:p>
    <w:p w14:paraId="39AE205C">
      <w:pPr>
        <w:spacing w:line="480" w:lineRule="auto"/>
        <w:rPr>
          <w:rFonts w:hint="eastAsia" w:ascii="宋体" w:hAnsi="宋体" w:eastAsia="宋体" w:cs="宋体"/>
          <w:spacing w:val="-6"/>
          <w:position w:val="26"/>
          <w:sz w:val="28"/>
          <w:szCs w:val="28"/>
          <w:highlight w:val="none"/>
        </w:rPr>
      </w:pPr>
      <w:r>
        <w:rPr>
          <w:rFonts w:hint="eastAsia" w:ascii="宋体" w:hAnsi="宋体" w:eastAsia="宋体" w:cs="宋体"/>
          <w:spacing w:val="-6"/>
          <w:position w:val="26"/>
          <w:sz w:val="28"/>
          <w:szCs w:val="28"/>
          <w:highlight w:val="none"/>
        </w:rPr>
        <w:t xml:space="preserve">三、签约一方为多个当事人的，可按各自在合同关系中的作用等，在  “委托方”“受托方”项下(增页)分别排列为共同委托人或共同受托人。 </w:t>
      </w:r>
    </w:p>
    <w:p w14:paraId="5F5985C1">
      <w:pPr>
        <w:spacing w:line="480" w:lineRule="auto"/>
        <w:rPr>
          <w:rFonts w:hint="eastAsia" w:ascii="宋体" w:hAnsi="宋体" w:eastAsia="宋体" w:cs="宋体"/>
          <w:spacing w:val="-6"/>
          <w:position w:val="26"/>
          <w:sz w:val="28"/>
          <w:szCs w:val="28"/>
          <w:highlight w:val="none"/>
        </w:rPr>
      </w:pPr>
      <w:r>
        <w:rPr>
          <w:rFonts w:hint="eastAsia" w:ascii="宋体" w:hAnsi="宋体" w:eastAsia="宋体" w:cs="宋体"/>
          <w:spacing w:val="-6"/>
          <w:position w:val="26"/>
          <w:sz w:val="28"/>
          <w:szCs w:val="28"/>
          <w:highlight w:val="none"/>
        </w:rPr>
        <w:t>四、本合同书未尽事项，可由当事人附页另行约定，并作为本合同的组成部分。</w:t>
      </w:r>
    </w:p>
    <w:p w14:paraId="4825C4F7">
      <w:pPr>
        <w:spacing w:line="480" w:lineRule="auto"/>
        <w:rPr>
          <w:rFonts w:hint="eastAsia" w:ascii="宋体" w:hAnsi="宋体" w:eastAsia="宋体" w:cs="宋体"/>
          <w:spacing w:val="-6"/>
          <w:position w:val="26"/>
          <w:sz w:val="28"/>
          <w:szCs w:val="28"/>
          <w:highlight w:val="none"/>
        </w:rPr>
      </w:pPr>
      <w:r>
        <w:rPr>
          <w:rFonts w:hint="eastAsia" w:ascii="宋体" w:hAnsi="宋体" w:eastAsia="宋体" w:cs="宋体"/>
          <w:spacing w:val="-6"/>
          <w:position w:val="26"/>
          <w:sz w:val="28"/>
          <w:szCs w:val="28"/>
          <w:highlight w:val="none"/>
        </w:rPr>
        <w:t>五、当事人使用本合同书时约定无需填写的条款，应在该条款处注明“无”等字样。</w:t>
      </w:r>
    </w:p>
    <w:p w14:paraId="081C2CC3">
      <w:pPr>
        <w:spacing w:before="140" w:line="219" w:lineRule="auto"/>
        <w:jc w:val="center"/>
        <w:rPr>
          <w:rFonts w:hint="eastAsia" w:ascii="宋体" w:hAnsi="宋体" w:eastAsia="宋体" w:cs="宋体"/>
          <w:sz w:val="43"/>
          <w:szCs w:val="43"/>
          <w:highlight w:val="none"/>
        </w:rPr>
      </w:pPr>
      <w:r>
        <w:rPr>
          <w:rFonts w:hint="eastAsia" w:ascii="宋体" w:hAnsi="宋体" w:eastAsia="宋体" w:cs="宋体"/>
          <w:spacing w:val="-30"/>
          <w:sz w:val="28"/>
          <w:szCs w:val="28"/>
          <w:highlight w:val="none"/>
        </w:rPr>
        <w:br w:type="page"/>
      </w:r>
      <w:r>
        <w:rPr>
          <w:rFonts w:hint="eastAsia" w:ascii="宋体" w:hAnsi="宋体" w:eastAsia="宋体" w:cs="宋体"/>
          <w:b/>
          <w:bCs/>
          <w:spacing w:val="-1"/>
          <w:sz w:val="43"/>
          <w:szCs w:val="43"/>
          <w:highlight w:val="none"/>
        </w:rPr>
        <w:t>技术服务合同</w:t>
      </w:r>
    </w:p>
    <w:p w14:paraId="4D37F5EC">
      <w:pPr>
        <w:pStyle w:val="3"/>
        <w:spacing w:line="248" w:lineRule="auto"/>
        <w:rPr>
          <w:rFonts w:hint="eastAsia" w:ascii="宋体" w:hAnsi="宋体" w:eastAsia="宋体" w:cs="宋体"/>
          <w:highlight w:val="none"/>
        </w:rPr>
      </w:pPr>
    </w:p>
    <w:p w14:paraId="0D58F404">
      <w:pPr>
        <w:pStyle w:val="3"/>
        <w:spacing w:line="248" w:lineRule="auto"/>
        <w:rPr>
          <w:rFonts w:hint="eastAsia" w:ascii="宋体" w:hAnsi="宋体" w:eastAsia="宋体" w:cs="宋体"/>
          <w:highlight w:val="none"/>
        </w:rPr>
      </w:pPr>
    </w:p>
    <w:p w14:paraId="3B988B91">
      <w:pPr>
        <w:pStyle w:val="3"/>
        <w:spacing w:line="480" w:lineRule="auto"/>
        <w:rPr>
          <w:rFonts w:hint="eastAsia" w:ascii="宋体" w:hAnsi="宋体" w:eastAsia="宋体" w:cs="宋体"/>
          <w:highlight w:val="none"/>
        </w:rPr>
      </w:pPr>
    </w:p>
    <w:p w14:paraId="2CEF59E6">
      <w:pPr>
        <w:spacing w:line="480" w:lineRule="auto"/>
        <w:rPr>
          <w:rFonts w:hint="eastAsia" w:ascii="宋体" w:hAnsi="宋体" w:eastAsia="宋体" w:cs="宋体"/>
          <w:sz w:val="27"/>
          <w:szCs w:val="27"/>
          <w:highlight w:val="none"/>
        </w:rPr>
      </w:pPr>
      <w:r>
        <w:rPr>
          <w:rFonts w:hint="eastAsia" w:ascii="宋体" w:hAnsi="宋体" w:eastAsia="宋体" w:cs="宋体"/>
          <w:spacing w:val="15"/>
          <w:sz w:val="27"/>
          <w:szCs w:val="27"/>
          <w:highlight w:val="none"/>
        </w:rPr>
        <w:t>委托方(甲方):</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p>
    <w:p w14:paraId="20BE377F">
      <w:pPr>
        <w:spacing w:line="480" w:lineRule="auto"/>
        <w:rPr>
          <w:rFonts w:hint="eastAsia" w:ascii="宋体" w:hAnsi="宋体" w:eastAsia="宋体" w:cs="宋体"/>
          <w:sz w:val="27"/>
          <w:szCs w:val="27"/>
          <w:highlight w:val="none"/>
        </w:rPr>
      </w:pPr>
      <w:r>
        <w:rPr>
          <w:rFonts w:hint="eastAsia" w:ascii="宋体" w:hAnsi="宋体" w:eastAsia="宋体" w:cs="宋体"/>
          <w:spacing w:val="10"/>
          <w:sz w:val="27"/>
          <w:szCs w:val="27"/>
          <w:highlight w:val="none"/>
        </w:rPr>
        <w:t>住所地：</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35"/>
          <w:sz w:val="27"/>
          <w:szCs w:val="27"/>
          <w:highlight w:val="none"/>
        </w:rPr>
        <w:t xml:space="preserve"> </w:t>
      </w:r>
    </w:p>
    <w:p w14:paraId="2DD9FBD7">
      <w:pPr>
        <w:spacing w:line="480" w:lineRule="auto"/>
        <w:rPr>
          <w:rFonts w:hint="eastAsia" w:ascii="宋体" w:hAnsi="宋体" w:eastAsia="宋体" w:cs="宋体"/>
          <w:spacing w:val="-4"/>
          <w:sz w:val="27"/>
          <w:szCs w:val="27"/>
          <w:highlight w:val="none"/>
        </w:rPr>
      </w:pPr>
      <w:r>
        <w:rPr>
          <w:rFonts w:hint="eastAsia" w:ascii="宋体" w:hAnsi="宋体" w:eastAsia="宋体" w:cs="宋体"/>
          <w:spacing w:val="-4"/>
          <w:sz w:val="27"/>
          <w:szCs w:val="27"/>
          <w:highlight w:val="none"/>
        </w:rPr>
        <w:t>法定代表人：</w:t>
      </w:r>
    </w:p>
    <w:p w14:paraId="0CB65794">
      <w:pPr>
        <w:spacing w:line="480" w:lineRule="auto"/>
        <w:rPr>
          <w:rFonts w:hint="eastAsia" w:ascii="宋体" w:hAnsi="宋体" w:eastAsia="宋体" w:cs="宋体"/>
          <w:sz w:val="27"/>
          <w:szCs w:val="27"/>
          <w:highlight w:val="none"/>
        </w:rPr>
      </w:pPr>
      <w:r>
        <w:rPr>
          <w:rFonts w:hint="eastAsia" w:ascii="宋体" w:hAnsi="宋体" w:eastAsia="宋体" w:cs="宋体"/>
          <w:spacing w:val="-4"/>
          <w:sz w:val="27"/>
          <w:szCs w:val="27"/>
          <w:highlight w:val="none"/>
        </w:rPr>
        <w:t>项目联系人：</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p>
    <w:p w14:paraId="49F08381">
      <w:pPr>
        <w:spacing w:line="480" w:lineRule="auto"/>
        <w:rPr>
          <w:rFonts w:hint="eastAsia" w:ascii="宋体" w:hAnsi="宋体" w:eastAsia="宋体" w:cs="宋体"/>
          <w:sz w:val="27"/>
          <w:szCs w:val="27"/>
          <w:highlight w:val="none"/>
        </w:rPr>
      </w:pPr>
      <w:r>
        <w:rPr>
          <w:rFonts w:hint="eastAsia" w:ascii="宋体" w:hAnsi="宋体" w:eastAsia="宋体" w:cs="宋体"/>
          <w:spacing w:val="3"/>
          <w:sz w:val="27"/>
          <w:szCs w:val="27"/>
          <w:highlight w:val="none"/>
        </w:rPr>
        <w:t>通讯地址：</w:t>
      </w:r>
      <w:r>
        <w:rPr>
          <w:rFonts w:hint="eastAsia" w:ascii="宋体" w:hAnsi="宋体" w:eastAsia="宋体" w:cs="宋体"/>
          <w:spacing w:val="67"/>
          <w:sz w:val="27"/>
          <w:szCs w:val="27"/>
          <w:highlight w:val="none"/>
        </w:rPr>
        <w:t xml:space="preserve"> </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p>
    <w:p w14:paraId="29682590">
      <w:pPr>
        <w:spacing w:line="480" w:lineRule="auto"/>
        <w:rPr>
          <w:rFonts w:hint="eastAsia" w:ascii="宋体" w:hAnsi="宋体" w:eastAsia="宋体" w:cs="宋体"/>
          <w:sz w:val="27"/>
          <w:szCs w:val="27"/>
          <w:highlight w:val="none"/>
        </w:rPr>
      </w:pPr>
      <w:r>
        <w:rPr>
          <w:rFonts w:hint="eastAsia" w:ascii="宋体" w:hAnsi="宋体" w:eastAsia="宋体" w:cs="宋体"/>
          <w:spacing w:val="-12"/>
          <w:sz w:val="27"/>
          <w:szCs w:val="27"/>
          <w:highlight w:val="none"/>
        </w:rPr>
        <w:t>电话：</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p>
    <w:p w14:paraId="60596FFA">
      <w:pPr>
        <w:pStyle w:val="3"/>
        <w:spacing w:after="0"/>
        <w:rPr>
          <w:rFonts w:hint="eastAsia" w:ascii="宋体" w:hAnsi="宋体" w:eastAsia="宋体" w:cs="宋体"/>
          <w:highlight w:val="none"/>
        </w:rPr>
      </w:pPr>
    </w:p>
    <w:p w14:paraId="1CD4CF8E">
      <w:pPr>
        <w:pStyle w:val="3"/>
        <w:spacing w:after="0"/>
        <w:rPr>
          <w:rFonts w:hint="eastAsia" w:ascii="宋体" w:hAnsi="宋体" w:eastAsia="宋体" w:cs="宋体"/>
          <w:highlight w:val="none"/>
        </w:rPr>
      </w:pPr>
    </w:p>
    <w:p w14:paraId="34B8E844">
      <w:pPr>
        <w:pStyle w:val="3"/>
        <w:spacing w:after="0"/>
        <w:rPr>
          <w:rFonts w:hint="eastAsia" w:ascii="宋体" w:hAnsi="宋体" w:eastAsia="宋体" w:cs="宋体"/>
          <w:highlight w:val="none"/>
        </w:rPr>
      </w:pPr>
    </w:p>
    <w:p w14:paraId="0016712B">
      <w:pPr>
        <w:spacing w:line="480" w:lineRule="auto"/>
        <w:rPr>
          <w:rFonts w:hint="eastAsia" w:ascii="宋体" w:hAnsi="宋体" w:eastAsia="宋体" w:cs="宋体"/>
          <w:sz w:val="27"/>
          <w:szCs w:val="27"/>
          <w:highlight w:val="none"/>
        </w:rPr>
      </w:pPr>
      <w:r>
        <w:rPr>
          <w:rFonts w:hint="eastAsia" w:ascii="宋体" w:hAnsi="宋体" w:eastAsia="宋体" w:cs="宋体"/>
          <w:spacing w:val="16"/>
          <w:sz w:val="27"/>
          <w:szCs w:val="27"/>
          <w:highlight w:val="none"/>
        </w:rPr>
        <w:t>受托方(乙方):</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56"/>
          <w:sz w:val="27"/>
          <w:szCs w:val="27"/>
          <w:highlight w:val="none"/>
        </w:rPr>
        <w:t xml:space="preserve"> </w:t>
      </w:r>
    </w:p>
    <w:p w14:paraId="72E8296E">
      <w:pPr>
        <w:spacing w:line="480" w:lineRule="auto"/>
        <w:rPr>
          <w:rFonts w:hint="eastAsia" w:ascii="宋体" w:hAnsi="宋体" w:eastAsia="宋体" w:cs="宋体"/>
          <w:sz w:val="27"/>
          <w:szCs w:val="27"/>
          <w:highlight w:val="none"/>
        </w:rPr>
      </w:pPr>
      <w:r>
        <w:rPr>
          <w:rFonts w:hint="eastAsia" w:ascii="宋体" w:hAnsi="宋体" w:eastAsia="宋体" w:cs="宋体"/>
          <w:spacing w:val="18"/>
          <w:sz w:val="27"/>
          <w:szCs w:val="27"/>
          <w:highlight w:val="none"/>
        </w:rPr>
        <w:t>住所地：</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18"/>
          <w:sz w:val="27"/>
          <w:szCs w:val="27"/>
          <w:highlight w:val="none"/>
        </w:rPr>
        <w:t xml:space="preserve"> </w:t>
      </w:r>
    </w:p>
    <w:p w14:paraId="3052475E">
      <w:pPr>
        <w:spacing w:line="480" w:lineRule="auto"/>
        <w:rPr>
          <w:rFonts w:hint="eastAsia" w:ascii="宋体" w:hAnsi="宋体" w:eastAsia="宋体" w:cs="宋体"/>
          <w:sz w:val="27"/>
          <w:szCs w:val="27"/>
          <w:highlight w:val="none"/>
        </w:rPr>
      </w:pPr>
      <w:r>
        <w:rPr>
          <w:rFonts w:hint="eastAsia" w:ascii="宋体" w:hAnsi="宋体" w:eastAsia="宋体" w:cs="宋体"/>
          <w:spacing w:val="-17"/>
          <w:sz w:val="27"/>
          <w:szCs w:val="27"/>
          <w:highlight w:val="none"/>
        </w:rPr>
        <w:t>法定代表人：</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38"/>
          <w:sz w:val="27"/>
          <w:szCs w:val="27"/>
          <w:highlight w:val="none"/>
        </w:rPr>
        <w:t xml:space="preserve"> </w:t>
      </w:r>
    </w:p>
    <w:p w14:paraId="2F5ADCD1">
      <w:pPr>
        <w:spacing w:line="480" w:lineRule="auto"/>
        <w:rPr>
          <w:rFonts w:hint="eastAsia" w:ascii="宋体" w:hAnsi="宋体" w:eastAsia="宋体" w:cs="宋体"/>
          <w:sz w:val="27"/>
          <w:szCs w:val="27"/>
          <w:highlight w:val="none"/>
        </w:rPr>
      </w:pPr>
      <w:r>
        <w:rPr>
          <w:rFonts w:hint="eastAsia" w:ascii="宋体" w:hAnsi="宋体" w:eastAsia="宋体" w:cs="宋体"/>
          <w:spacing w:val="-10"/>
          <w:sz w:val="27"/>
          <w:szCs w:val="27"/>
          <w:highlight w:val="none"/>
        </w:rPr>
        <w:t>项目联系人：</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25"/>
          <w:sz w:val="27"/>
          <w:szCs w:val="27"/>
          <w:highlight w:val="none"/>
        </w:rPr>
        <w:t xml:space="preserve"> </w:t>
      </w:r>
    </w:p>
    <w:p w14:paraId="7EB1F8FC">
      <w:pPr>
        <w:spacing w:line="480" w:lineRule="auto"/>
        <w:rPr>
          <w:rFonts w:hint="eastAsia" w:ascii="宋体" w:hAnsi="宋体" w:eastAsia="宋体" w:cs="宋体"/>
          <w:sz w:val="27"/>
          <w:szCs w:val="27"/>
          <w:highlight w:val="none"/>
        </w:rPr>
      </w:pPr>
      <w:r>
        <w:rPr>
          <w:rFonts w:hint="eastAsia" w:ascii="宋体" w:hAnsi="宋体" w:eastAsia="宋体" w:cs="宋体"/>
          <w:spacing w:val="19"/>
          <w:sz w:val="27"/>
          <w:szCs w:val="27"/>
          <w:highlight w:val="none"/>
        </w:rPr>
        <w:t>通讯地址：</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r>
        <w:rPr>
          <w:rFonts w:hint="eastAsia" w:ascii="宋体" w:hAnsi="宋体" w:eastAsia="宋体" w:cs="宋体"/>
          <w:spacing w:val="-35"/>
          <w:sz w:val="27"/>
          <w:szCs w:val="27"/>
          <w:highlight w:val="none"/>
        </w:rPr>
        <w:t xml:space="preserve"> </w:t>
      </w:r>
    </w:p>
    <w:p w14:paraId="15ED7E79">
      <w:pPr>
        <w:widowControl/>
        <w:spacing w:line="480" w:lineRule="auto"/>
        <w:jc w:val="left"/>
        <w:rPr>
          <w:rFonts w:hint="eastAsia" w:ascii="宋体" w:hAnsi="宋体" w:eastAsia="宋体" w:cs="宋体"/>
          <w:sz w:val="24"/>
          <w:highlight w:val="none"/>
          <w:u w:val="single"/>
        </w:rPr>
      </w:pPr>
      <w:r>
        <w:rPr>
          <w:rFonts w:hint="eastAsia" w:ascii="宋体" w:hAnsi="宋体" w:eastAsia="宋体" w:cs="宋体"/>
          <w:spacing w:val="-7"/>
          <w:sz w:val="27"/>
          <w:szCs w:val="27"/>
          <w:highlight w:val="none"/>
        </w:rPr>
        <w:t>电话：</w:t>
      </w:r>
      <w:r>
        <w:rPr>
          <w:rFonts w:hint="eastAsia" w:ascii="宋体" w:hAnsi="宋体" w:eastAsia="宋体" w:cs="宋体"/>
          <w:spacing w:val="-74"/>
          <w:sz w:val="27"/>
          <w:szCs w:val="27"/>
          <w:highlight w:val="none"/>
        </w:rPr>
        <w:t xml:space="preserve"> </w:t>
      </w:r>
      <w:r>
        <w:rPr>
          <w:rFonts w:hint="eastAsia" w:ascii="宋体" w:hAnsi="宋体" w:eastAsia="宋体" w:cs="宋体"/>
          <w:spacing w:val="-74"/>
          <w:sz w:val="27"/>
          <w:szCs w:val="27"/>
          <w:highlight w:val="none"/>
          <w:u w:val="single"/>
        </w:rPr>
        <w:t xml:space="preserve">                           </w:t>
      </w:r>
    </w:p>
    <w:p w14:paraId="1B030447">
      <w:pPr>
        <w:widowControl/>
        <w:spacing w:line="360" w:lineRule="auto"/>
        <w:ind w:firstLine="480" w:firstLineChars="200"/>
        <w:jc w:val="left"/>
        <w:rPr>
          <w:rFonts w:hint="eastAsia" w:ascii="宋体" w:hAnsi="宋体" w:eastAsia="宋体" w:cs="宋体"/>
          <w:sz w:val="24"/>
          <w:highlight w:val="none"/>
          <w:u w:val="single"/>
        </w:rPr>
      </w:pPr>
    </w:p>
    <w:p w14:paraId="21D82A22">
      <w:pPr>
        <w:widowControl/>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u w:val="single"/>
        </w:rPr>
        <w:br w:type="page"/>
      </w:r>
    </w:p>
    <w:p w14:paraId="49EDD7F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本合同甲方委托乙方就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项目进行的技术服务，并支付相应的技术服务报酬。双方经过平等协商，在真实、充分地表达各自 意愿的基础上，根据《中华人民共和国民法典》以及相关规定，达成如下协议，</w:t>
      </w:r>
    </w:p>
    <w:p w14:paraId="690A605A">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由双方共同遵守。</w:t>
      </w:r>
    </w:p>
    <w:p w14:paraId="078638EA">
      <w:pPr>
        <w:snapToGrid w:val="0"/>
        <w:spacing w:line="360" w:lineRule="auto"/>
        <w:ind w:firstLine="480"/>
        <w:outlineLvl w:val="1"/>
        <w:rPr>
          <w:rFonts w:hint="eastAsia" w:ascii="宋体" w:hAnsi="宋体" w:eastAsia="宋体" w:cs="宋体"/>
          <w:b/>
          <w:bCs/>
          <w:snapToGrid w:val="0"/>
          <w:kern w:val="0"/>
          <w:sz w:val="24"/>
          <w:highlight w:val="none"/>
        </w:rPr>
      </w:pPr>
      <w:bookmarkStart w:id="2" w:name="_Toc31737"/>
      <w:bookmarkStart w:id="3" w:name="_Toc13362"/>
      <w:r>
        <w:rPr>
          <w:rFonts w:hint="eastAsia" w:ascii="宋体" w:hAnsi="宋体" w:eastAsia="宋体" w:cs="宋体"/>
          <w:b/>
          <w:bCs/>
          <w:snapToGrid w:val="0"/>
          <w:kern w:val="0"/>
          <w:sz w:val="24"/>
          <w:highlight w:val="none"/>
        </w:rPr>
        <w:t>一、项目名称：</w:t>
      </w:r>
      <w:bookmarkEnd w:id="2"/>
      <w:bookmarkEnd w:id="3"/>
      <w:r>
        <w:rPr>
          <w:rFonts w:hint="eastAsia" w:ascii="宋体" w:hAnsi="宋体" w:eastAsia="宋体" w:cs="宋体"/>
          <w:b/>
          <w:bCs/>
          <w:snapToGrid w:val="0"/>
          <w:kern w:val="0"/>
          <w:sz w:val="24"/>
          <w:highlight w:val="none"/>
          <w:u w:val="single"/>
        </w:rPr>
        <w:t xml:space="preserve">                      </w:t>
      </w:r>
    </w:p>
    <w:p w14:paraId="3A0D4BAD">
      <w:pPr>
        <w:pStyle w:val="3"/>
        <w:rPr>
          <w:rFonts w:hint="eastAsia" w:ascii="宋体" w:hAnsi="宋体" w:eastAsia="宋体" w:cs="宋体"/>
          <w:highlight w:val="none"/>
        </w:rPr>
      </w:pPr>
    </w:p>
    <w:p w14:paraId="75DCCECF">
      <w:pPr>
        <w:snapToGrid w:val="0"/>
        <w:spacing w:line="360" w:lineRule="auto"/>
        <w:ind w:firstLine="480"/>
        <w:outlineLvl w:val="1"/>
        <w:rPr>
          <w:rFonts w:hint="eastAsia" w:ascii="宋体" w:hAnsi="宋体" w:eastAsia="宋体" w:cs="宋体"/>
          <w:b/>
          <w:bCs/>
          <w:snapToGrid w:val="0"/>
          <w:kern w:val="0"/>
          <w:sz w:val="24"/>
          <w:highlight w:val="none"/>
        </w:rPr>
      </w:pPr>
      <w:bookmarkStart w:id="4" w:name="_Toc18100"/>
      <w:bookmarkStart w:id="5" w:name="_Toc21251"/>
      <w:r>
        <w:rPr>
          <w:rFonts w:hint="eastAsia" w:ascii="宋体" w:hAnsi="宋体" w:eastAsia="宋体" w:cs="宋体"/>
          <w:b/>
          <w:bCs/>
          <w:snapToGrid w:val="0"/>
          <w:kern w:val="0"/>
          <w:sz w:val="24"/>
          <w:highlight w:val="none"/>
        </w:rPr>
        <w:t>二、检测工作内容：</w:t>
      </w:r>
      <w:bookmarkEnd w:id="4"/>
      <w:bookmarkEnd w:id="5"/>
    </w:p>
    <w:p w14:paraId="6D12BC96">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C5A18C5">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2、质量标准： 技术要求严格按照国家和海南省强制性技术标准、规范和规程的</w:t>
      </w:r>
    </w:p>
    <w:p w14:paraId="3E6A0E2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要求。</w:t>
      </w:r>
    </w:p>
    <w:p w14:paraId="093DFD1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3、技术要求：</w:t>
      </w:r>
    </w:p>
    <w:p w14:paraId="34C8957D">
      <w:pPr>
        <w:widowControl/>
        <w:spacing w:line="360" w:lineRule="auto"/>
        <w:ind w:firstLine="720" w:firstLineChars="300"/>
        <w:jc w:val="left"/>
        <w:rPr>
          <w:rFonts w:hint="eastAsia" w:ascii="宋体" w:hAnsi="宋体" w:eastAsia="宋体" w:cs="宋体"/>
          <w:sz w:val="24"/>
          <w:highlight w:val="none"/>
        </w:rPr>
      </w:pPr>
      <w:r>
        <w:rPr>
          <w:rFonts w:hint="eastAsia" w:ascii="宋体" w:hAnsi="宋体" w:eastAsia="宋体" w:cs="宋体"/>
          <w:sz w:val="24"/>
          <w:highlight w:val="none"/>
        </w:rPr>
        <w:t>(1)桥梁外观检查：对桥梁的外观状态进行全面检查，进一步掌握桥梁的运行状态，至少应包括以下内容：</w:t>
      </w:r>
    </w:p>
    <w:p w14:paraId="0F861EE3">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a、桥梁的基本几何尺寸调查，包括截面尺寸、跨径等；</w:t>
      </w:r>
    </w:p>
    <w:p w14:paraId="127648A8">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b、检查梁体混凝土有无风化、剥落、破损、钢筋外露锈蚀等病害情况，并检查梁体是否存在不正常的变位；</w:t>
      </w:r>
    </w:p>
    <w:p w14:paraId="1D0B1E10">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c、检查梁体是否有裂缝出现及裂缝的分布情况，对于预应力混凝土结构着 重检查梁体有无裂缝出现，若存在裂缝则详细调查其分布情况(含长度、宽度、 分布范围等),并详细分析裂缝产生的原因。对于普通钢筋混凝土结构需掌握裂 缝的分布情况绘制相应的裂缝分布图，若裂缝宽度超出规范限值要求则应进行详细调查；</w:t>
      </w:r>
    </w:p>
    <w:p w14:paraId="1DD9C8AD">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d、检查支座工作是否正常，有无错位、断裂及脱空等情况；</w:t>
      </w:r>
    </w:p>
    <w:p w14:paraId="6AB56E1F">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e、墩台与基础的检查，包括是否滑动、开裂和下沉，墩台和帽梁有无混凝土剥落及钢筋锈蚀等情况；</w:t>
      </w:r>
    </w:p>
    <w:p w14:paraId="598662F8">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f、桥梁结构的检查，包括混凝土裂缝、渗水、露筋及钢筋锈蚀情况；</w:t>
      </w:r>
    </w:p>
    <w:p w14:paraId="6646F68B">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g、桥面系构造的检查，包括桥面铺装、伸缩缝、人行道构件、桥面横纵坡顺适、排水构造物、桥上交通设施的检查；</w:t>
      </w:r>
    </w:p>
    <w:p w14:paraId="23E5181D">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h 、检测中发现的桥梁病害应做出记录，重要病害应在现场做出标记，超标的裂缝应该设永久裂缝观测标记，以便以后观测；</w:t>
      </w:r>
    </w:p>
    <w:p w14:paraId="2CD6E83E">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i、根据桥梁外观检查情况，划分其技术状态等级。</w:t>
      </w:r>
    </w:p>
    <w:p w14:paraId="1C29C53B">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(2)检查报告至少应包含以下内容：</w:t>
      </w:r>
    </w:p>
    <w:p w14:paraId="5ABB169C">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a 、桥梁外观检查详细结果，并根据检查结果编制桥梁分类病害工程量汇总</w:t>
      </w:r>
    </w:p>
    <w:p w14:paraId="1DF5C3A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表；</w:t>
      </w:r>
    </w:p>
    <w:p w14:paraId="67E19916">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b 、检测报告内应按规范要求附桥梁基本状况卡片并根据检查结果更新以及</w:t>
      </w:r>
    </w:p>
    <w:p w14:paraId="70A7048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桥梁技术状况评定记录表；</w:t>
      </w:r>
    </w:p>
    <w:p w14:paraId="1E37ACA8">
      <w:pPr>
        <w:widowControl/>
        <w:spacing w:line="360" w:lineRule="auto"/>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c 、桥梁检测结果及桥梁等级评定。</w:t>
      </w:r>
    </w:p>
    <w:p w14:paraId="1967636A">
      <w:pPr>
        <w:snapToGrid w:val="0"/>
        <w:spacing w:line="360" w:lineRule="auto"/>
        <w:ind w:firstLine="480"/>
        <w:outlineLvl w:val="1"/>
        <w:rPr>
          <w:rFonts w:hint="eastAsia" w:ascii="宋体" w:hAnsi="宋体" w:eastAsia="宋体" w:cs="宋体"/>
          <w:b/>
          <w:bCs/>
          <w:snapToGrid w:val="0"/>
          <w:kern w:val="0"/>
          <w:sz w:val="24"/>
          <w:highlight w:val="none"/>
        </w:rPr>
      </w:pPr>
      <w:bookmarkStart w:id="6" w:name="_Toc17490"/>
      <w:bookmarkStart w:id="7" w:name="_Toc20753"/>
      <w:r>
        <w:rPr>
          <w:rFonts w:hint="eastAsia" w:ascii="宋体" w:hAnsi="宋体" w:eastAsia="宋体" w:cs="宋体"/>
          <w:b/>
          <w:bCs/>
          <w:snapToGrid w:val="0"/>
          <w:kern w:val="0"/>
          <w:sz w:val="24"/>
          <w:highlight w:val="none"/>
        </w:rPr>
        <w:t>三、检测依据：</w:t>
      </w:r>
      <w:bookmarkEnd w:id="6"/>
      <w:bookmarkEnd w:id="7"/>
    </w:p>
    <w:p w14:paraId="570B570C">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(1)《公路桥涵养护规范》(JTG 5120-2021);</w:t>
      </w:r>
    </w:p>
    <w:p w14:paraId="70AB4747">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(2)《公路桥梁技术状况评定标准》(JTG/TH21-2011);</w:t>
      </w:r>
    </w:p>
    <w:p w14:paraId="276CF8A9">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(3)《公路桥梁水下构件检测技术规程》(T/CECS  G:J56-2019);</w:t>
      </w:r>
    </w:p>
    <w:p w14:paraId="03A8548F">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(4)国家和行业现行的其它桥涵工程标准、规范、规程；</w:t>
      </w:r>
    </w:p>
    <w:p w14:paraId="753A1E1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(5)养护单位提供设计、施工及养护等技术资料；</w:t>
      </w:r>
    </w:p>
    <w:p w14:paraId="1C8ABA0F">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(6)对检测报告的准确性、完整性、合规性负责，须专业人士核对，采用最新标准。</w:t>
      </w:r>
    </w:p>
    <w:p w14:paraId="04CFC1F4">
      <w:pPr>
        <w:snapToGrid w:val="0"/>
        <w:spacing w:line="360" w:lineRule="auto"/>
        <w:ind w:firstLine="480"/>
        <w:outlineLvl w:val="1"/>
        <w:rPr>
          <w:rFonts w:hint="eastAsia" w:ascii="宋体" w:hAnsi="宋体" w:eastAsia="宋体" w:cs="宋体"/>
          <w:b/>
          <w:bCs/>
          <w:snapToGrid w:val="0"/>
          <w:kern w:val="0"/>
          <w:sz w:val="24"/>
          <w:highlight w:val="none"/>
        </w:rPr>
      </w:pPr>
      <w:bookmarkStart w:id="8" w:name="_Toc18964"/>
      <w:bookmarkStart w:id="9" w:name="_Toc30521"/>
      <w:r>
        <w:rPr>
          <w:rFonts w:hint="eastAsia" w:ascii="宋体" w:hAnsi="宋体" w:eastAsia="宋体" w:cs="宋体"/>
          <w:b/>
          <w:bCs/>
          <w:snapToGrid w:val="0"/>
          <w:kern w:val="0"/>
          <w:sz w:val="24"/>
          <w:highlight w:val="none"/>
        </w:rPr>
        <w:t>四、 甲乙双方责任</w:t>
      </w:r>
      <w:bookmarkEnd w:id="8"/>
      <w:bookmarkEnd w:id="9"/>
    </w:p>
    <w:p w14:paraId="4B66402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乙方责任</w:t>
      </w:r>
    </w:p>
    <w:p w14:paraId="4CF013CC">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(1)负责检测方案规划和前期准备工作以及检测的总体布置，合理安排检测项目，达到检测目的；</w:t>
      </w:r>
    </w:p>
    <w:p w14:paraId="0B4C3BC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(2)负责设置所有的测试元件；</w:t>
      </w:r>
    </w:p>
    <w:p w14:paraId="7FB463AB">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(3)提供所需的检测仪器，负责提供操作用平台或桥检车；</w:t>
      </w:r>
    </w:p>
    <w:p w14:paraId="42CA83EB">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(4)实施各项观测，检测过程中检测数据的采集和分析；</w:t>
      </w:r>
    </w:p>
    <w:p w14:paraId="5CA2FFD9">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(5)检测过程中异常情况的处理；</w:t>
      </w:r>
    </w:p>
    <w:p w14:paraId="07817020">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(6)检测过程中，不得对原有桥粱做损坏性、破坏性试验；</w:t>
      </w:r>
    </w:p>
    <w:p w14:paraId="0C89389E">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(7)用于检查的设备、车辆、电源和照明、住宿、交通等所有的费用由乙方负责；</w:t>
      </w:r>
    </w:p>
    <w:p w14:paraId="0F6E61DA">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负责全部安全责任。按照养护作业相关规范要求，检测过程中必须按照1.6公里以上进行交通管制，按照规定要求做好交通组织等各项工作；应对作业人员进行安全教育，指派专人负责安全管理工作。如在检测施工过程中造成检</w:t>
      </w:r>
    </w:p>
    <w:p w14:paraId="7985C4BB">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测人员或第三人受到人身或财产损害，所有损害均由乙方负责赔偿；甲方因此被第三人索赔的，甲方有权直接向乙方追索；</w:t>
      </w:r>
    </w:p>
    <w:p w14:paraId="4F9D6B92">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(9)依照相关规定对项目进行检测分析，提交合格的检测报告。</w:t>
      </w:r>
    </w:p>
    <w:p w14:paraId="1E4A5725">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(10)乙方对技术服务成果出现的遗漏或错误负责修改或补充。</w:t>
      </w:r>
    </w:p>
    <w:p w14:paraId="57E908E6">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(11)桥梁定检清单如有水下桩基，必须完成水下桩基摸排，形成清晰相片。</w:t>
      </w:r>
    </w:p>
    <w:p w14:paraId="40E4B674">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(12)检测成果应经专家评审通过。</w:t>
      </w:r>
    </w:p>
    <w:p w14:paraId="261F35E6">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(13)检测对病害进行明显标注，现场检测及提交成果应在3个月内完成。</w:t>
      </w:r>
    </w:p>
    <w:p w14:paraId="68D771D0">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甲方责任</w:t>
      </w:r>
    </w:p>
    <w:p w14:paraId="53C6141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请甲方落实以下事宜：</w:t>
      </w:r>
    </w:p>
    <w:p w14:paraId="740F8DF8">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(1)派专人协调检测单位和其他相关单位工作；</w:t>
      </w:r>
    </w:p>
    <w:p w14:paraId="26BF655F">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(2)提供待检桥梁图纸、管理养护资料、交通量资料等；</w:t>
      </w:r>
    </w:p>
    <w:p w14:paraId="2474645B">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(3)配合乙方办理检测过程中的交通管制手续；</w:t>
      </w:r>
    </w:p>
    <w:p w14:paraId="18B9926F">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(4)监督、检查乙方的检测工作；组织有关部门评审乙方提交的各项技术成果。</w:t>
      </w:r>
    </w:p>
    <w:p w14:paraId="1BDD23C0">
      <w:pPr>
        <w:snapToGrid w:val="0"/>
        <w:spacing w:line="360" w:lineRule="auto"/>
        <w:ind w:firstLine="480"/>
        <w:outlineLvl w:val="1"/>
        <w:rPr>
          <w:rFonts w:hint="eastAsia" w:ascii="宋体" w:hAnsi="宋体" w:eastAsia="宋体" w:cs="宋体"/>
          <w:b/>
          <w:bCs/>
          <w:snapToGrid w:val="0"/>
          <w:kern w:val="0"/>
          <w:sz w:val="24"/>
          <w:highlight w:val="none"/>
        </w:rPr>
      </w:pPr>
      <w:bookmarkStart w:id="10" w:name="_Toc15731"/>
      <w:bookmarkStart w:id="11" w:name="_Toc19374"/>
      <w:r>
        <w:rPr>
          <w:rFonts w:hint="eastAsia" w:ascii="宋体" w:hAnsi="宋体" w:eastAsia="宋体" w:cs="宋体"/>
          <w:b/>
          <w:bCs/>
          <w:snapToGrid w:val="0"/>
          <w:kern w:val="0"/>
          <w:sz w:val="24"/>
          <w:highlight w:val="none"/>
        </w:rPr>
        <w:t>五、检测进程</w:t>
      </w:r>
      <w:bookmarkEnd w:id="10"/>
      <w:bookmarkEnd w:id="11"/>
    </w:p>
    <w:p w14:paraId="57AB93ED">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1、进场日期：收到甲方书面开工通知后5个工作日内开工；</w:t>
      </w:r>
    </w:p>
    <w:p w14:paraId="1696893A">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2、提交报告时间：完成现场检测后15个工作日内出具检测报告。因客观条件以及甲方原因导致工作不能进行时，履行期限相应顺延。</w:t>
      </w:r>
    </w:p>
    <w:p w14:paraId="7850218D">
      <w:pPr>
        <w:snapToGrid w:val="0"/>
        <w:spacing w:line="360" w:lineRule="auto"/>
        <w:ind w:firstLine="480"/>
        <w:outlineLvl w:val="1"/>
        <w:rPr>
          <w:rFonts w:hint="eastAsia" w:ascii="宋体" w:hAnsi="宋体" w:eastAsia="宋体" w:cs="宋体"/>
          <w:b/>
          <w:bCs/>
          <w:snapToGrid w:val="0"/>
          <w:kern w:val="0"/>
          <w:sz w:val="24"/>
          <w:highlight w:val="none"/>
        </w:rPr>
      </w:pPr>
      <w:bookmarkStart w:id="12" w:name="_Toc30076"/>
      <w:bookmarkStart w:id="13" w:name="_Toc24653"/>
      <w:r>
        <w:rPr>
          <w:rFonts w:hint="eastAsia" w:ascii="宋体" w:hAnsi="宋体" w:eastAsia="宋体" w:cs="宋体"/>
          <w:b/>
          <w:bCs/>
          <w:snapToGrid w:val="0"/>
          <w:kern w:val="0"/>
          <w:sz w:val="24"/>
          <w:highlight w:val="none"/>
        </w:rPr>
        <w:t>六、提交技术成果</w:t>
      </w:r>
      <w:bookmarkEnd w:id="12"/>
      <w:bookmarkEnd w:id="13"/>
    </w:p>
    <w:p w14:paraId="1C935ADC">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1、乙方向甲方提交正式检测报告肆份及电子版；</w:t>
      </w:r>
    </w:p>
    <w:p w14:paraId="7D3299A0">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2、技术成果归甲方所有；</w:t>
      </w:r>
    </w:p>
    <w:p w14:paraId="2CEC39DA">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3、负责桥梁系统数据录入</w:t>
      </w:r>
    </w:p>
    <w:p w14:paraId="7FE4BC78">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4、负责统计2024年报桥梁数据录入</w:t>
      </w:r>
    </w:p>
    <w:p w14:paraId="677B2FE4">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5、出具整体报告和分项报告。</w:t>
      </w:r>
    </w:p>
    <w:p w14:paraId="7D82C421">
      <w:pPr>
        <w:snapToGrid w:val="0"/>
        <w:spacing w:line="360" w:lineRule="auto"/>
        <w:ind w:firstLine="480"/>
        <w:outlineLvl w:val="1"/>
        <w:rPr>
          <w:rFonts w:hint="eastAsia" w:ascii="宋体" w:hAnsi="宋体" w:eastAsia="宋体" w:cs="宋体"/>
          <w:b/>
          <w:bCs/>
          <w:snapToGrid w:val="0"/>
          <w:kern w:val="0"/>
          <w:sz w:val="24"/>
          <w:highlight w:val="none"/>
        </w:rPr>
      </w:pPr>
      <w:bookmarkStart w:id="14" w:name="_Toc30335"/>
      <w:bookmarkStart w:id="15" w:name="_Toc30795"/>
      <w:r>
        <w:rPr>
          <w:rFonts w:hint="eastAsia" w:ascii="宋体" w:hAnsi="宋体" w:eastAsia="宋体" w:cs="宋体"/>
          <w:b/>
          <w:bCs/>
          <w:snapToGrid w:val="0"/>
          <w:kern w:val="0"/>
          <w:sz w:val="24"/>
          <w:highlight w:val="none"/>
        </w:rPr>
        <w:t>七、经费及付款方式</w:t>
      </w:r>
      <w:bookmarkEnd w:id="14"/>
      <w:bookmarkEnd w:id="15"/>
    </w:p>
    <w:p w14:paraId="7FB73CA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1、经双方协商确定，甲方支付给乙方本项目桥梁检测服务费用计：人民币(大写：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78010D75">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待检测工作全部完成，甲方收到乙方出具通过专家评审合格的检测</w:t>
      </w:r>
    </w:p>
    <w:p w14:paraId="7634598B">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意见并收到乙方提供相应发票后一次性支付全部检测费用。</w:t>
      </w:r>
    </w:p>
    <w:p w14:paraId="2DAC94BD">
      <w:pPr>
        <w:snapToGrid w:val="0"/>
        <w:spacing w:line="360" w:lineRule="auto"/>
        <w:ind w:firstLine="480"/>
        <w:outlineLvl w:val="1"/>
        <w:rPr>
          <w:rFonts w:hint="eastAsia" w:ascii="宋体" w:hAnsi="宋体" w:eastAsia="宋体" w:cs="宋体"/>
          <w:b/>
          <w:bCs/>
          <w:snapToGrid w:val="0"/>
          <w:kern w:val="0"/>
          <w:sz w:val="24"/>
          <w:highlight w:val="none"/>
        </w:rPr>
      </w:pPr>
      <w:bookmarkStart w:id="16" w:name="_Toc23650"/>
      <w:bookmarkStart w:id="17" w:name="_Toc2144"/>
      <w:r>
        <w:rPr>
          <w:rFonts w:hint="eastAsia" w:ascii="宋体" w:hAnsi="宋体" w:eastAsia="宋体" w:cs="宋体"/>
          <w:b/>
          <w:bCs/>
          <w:snapToGrid w:val="0"/>
          <w:kern w:val="0"/>
          <w:sz w:val="24"/>
          <w:highlight w:val="none"/>
        </w:rPr>
        <w:t>八、合同的变更及解除</w:t>
      </w:r>
      <w:bookmarkEnd w:id="16"/>
      <w:bookmarkEnd w:id="17"/>
    </w:p>
    <w:p w14:paraId="3F41B91A">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本合同的变更及解除，必须经双方共同协商，如不能达成一致，本合同继续 有效，双方一致同意终止本合同的履行时，须订立书面合同，经双方签字并盖章后方可生效。</w:t>
      </w:r>
    </w:p>
    <w:p w14:paraId="0BC74704">
      <w:pPr>
        <w:snapToGrid w:val="0"/>
        <w:spacing w:line="360" w:lineRule="auto"/>
        <w:ind w:firstLine="480"/>
        <w:outlineLvl w:val="1"/>
        <w:rPr>
          <w:rFonts w:hint="eastAsia" w:ascii="宋体" w:hAnsi="宋体" w:eastAsia="宋体" w:cs="宋体"/>
          <w:b/>
          <w:bCs/>
          <w:snapToGrid w:val="0"/>
          <w:kern w:val="0"/>
          <w:sz w:val="24"/>
          <w:highlight w:val="none"/>
        </w:rPr>
      </w:pPr>
      <w:bookmarkStart w:id="18" w:name="_Toc738"/>
      <w:bookmarkStart w:id="19" w:name="_Toc864"/>
      <w:r>
        <w:rPr>
          <w:rFonts w:hint="eastAsia" w:ascii="宋体" w:hAnsi="宋体" w:eastAsia="宋体" w:cs="宋体"/>
          <w:b/>
          <w:bCs/>
          <w:snapToGrid w:val="0"/>
          <w:kern w:val="0"/>
          <w:sz w:val="24"/>
          <w:highlight w:val="none"/>
        </w:rPr>
        <w:t>九、违约责任</w:t>
      </w:r>
      <w:bookmarkEnd w:id="18"/>
      <w:bookmarkEnd w:id="19"/>
    </w:p>
    <w:p w14:paraId="03308B73">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本合同正式签订后，任何一方不履行或不完全履行本合同约定条款的即构成 违约，违约方应当负责赔偿其违约行为给守约方造成的一切经济损失；任何一方违约时，守约方有权要求违约方继续履行本合同。</w:t>
      </w:r>
    </w:p>
    <w:p w14:paraId="2CC31D4E">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乙方擅自将项目非法分包或转包给任何单位和个人的，甲方有权终止合同，并要求乙方承担相应赔偿责任。</w:t>
      </w:r>
    </w:p>
    <w:p w14:paraId="70E47CEE">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严禁乙方采取挂靠的方式或以欺骗手段(伪造资质证书、业绩材料等)进行投标， 一经发现甲方立即终止合同，并依法追究乙方法律责任。</w:t>
      </w:r>
    </w:p>
    <w:p w14:paraId="2D204934">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乙方应当按照合同约定的时间提交合格的检测报告，若未在规定时间提交，每逾期一天，甲方可在最后结算的检测费中按照总检测费的千分之三予以扣除作为逾期违约金。</w:t>
      </w:r>
    </w:p>
    <w:p w14:paraId="77DD24A7">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若乙方提供的检测报告一直未满足专家评审的标准，造成甲方损失的，甲方 可视情况解除合同，乙方应承担责任，包括但不限于因乙方行为所导致的诉讼费用、律师费、差旅费等。</w:t>
      </w:r>
    </w:p>
    <w:p w14:paraId="207FF087">
      <w:pPr>
        <w:snapToGrid w:val="0"/>
        <w:spacing w:line="360" w:lineRule="auto"/>
        <w:ind w:firstLine="480"/>
        <w:outlineLvl w:val="1"/>
        <w:rPr>
          <w:rFonts w:hint="eastAsia" w:ascii="宋体" w:hAnsi="宋体" w:eastAsia="宋体" w:cs="宋体"/>
          <w:b/>
          <w:bCs/>
          <w:snapToGrid w:val="0"/>
          <w:kern w:val="0"/>
          <w:sz w:val="24"/>
          <w:highlight w:val="none"/>
        </w:rPr>
      </w:pPr>
      <w:bookmarkStart w:id="20" w:name="_Toc14924"/>
      <w:bookmarkStart w:id="21" w:name="_Toc2598"/>
      <w:r>
        <w:rPr>
          <w:rFonts w:hint="eastAsia" w:ascii="宋体" w:hAnsi="宋体" w:eastAsia="宋体" w:cs="宋体"/>
          <w:b/>
          <w:bCs/>
          <w:snapToGrid w:val="0"/>
          <w:kern w:val="0"/>
          <w:sz w:val="24"/>
          <w:highlight w:val="none"/>
        </w:rPr>
        <w:t>十、安全责任</w:t>
      </w:r>
      <w:bookmarkEnd w:id="20"/>
      <w:bookmarkEnd w:id="21"/>
    </w:p>
    <w:p w14:paraId="72C69360">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乙方负责检测过程中的安全责任，因乙方责任导致的安全事故由乙方承担全部负责。</w:t>
      </w:r>
    </w:p>
    <w:p w14:paraId="07CE5525">
      <w:pPr>
        <w:snapToGrid w:val="0"/>
        <w:spacing w:line="360" w:lineRule="auto"/>
        <w:ind w:firstLine="480"/>
        <w:outlineLvl w:val="1"/>
        <w:rPr>
          <w:rFonts w:hint="eastAsia" w:ascii="宋体" w:hAnsi="宋体" w:eastAsia="宋体" w:cs="宋体"/>
          <w:b/>
          <w:bCs/>
          <w:snapToGrid w:val="0"/>
          <w:kern w:val="0"/>
          <w:sz w:val="24"/>
          <w:highlight w:val="none"/>
        </w:rPr>
      </w:pPr>
      <w:bookmarkStart w:id="22" w:name="_Toc12678"/>
      <w:bookmarkStart w:id="23" w:name="_Toc27054"/>
      <w:r>
        <w:rPr>
          <w:rFonts w:hint="eastAsia" w:ascii="宋体" w:hAnsi="宋体" w:eastAsia="宋体" w:cs="宋体"/>
          <w:b/>
          <w:bCs/>
          <w:snapToGrid w:val="0"/>
          <w:kern w:val="0"/>
          <w:sz w:val="24"/>
          <w:highlight w:val="none"/>
        </w:rPr>
        <w:t>十一、</w:t>
      </w:r>
      <w:ins w:id="1" w:author="C60砼" w:date="2024-04-25T15:27:39Z">
        <w:r>
          <w:rPr>
            <w:rFonts w:hint="eastAsia" w:ascii="宋体" w:hAnsi="宋体" w:eastAsia="宋体" w:cs="宋体"/>
            <w:b/>
            <w:bCs/>
            <w:snapToGrid w:val="0"/>
            <w:kern w:val="0"/>
            <w:sz w:val="24"/>
            <w:highlight w:val="none"/>
          </w:rPr>
          <w:t>争议</w:t>
        </w:r>
      </w:ins>
      <w:ins w:id="2" w:author="C60砼" w:date="2024-04-25T15:28:40Z">
        <w:r>
          <w:rPr>
            <w:rFonts w:hint="eastAsia" w:ascii="宋体" w:hAnsi="宋体" w:eastAsia="宋体" w:cs="宋体"/>
            <w:b/>
            <w:bCs/>
            <w:snapToGrid w:val="0"/>
            <w:kern w:val="0"/>
            <w:sz w:val="24"/>
            <w:highlight w:val="none"/>
          </w:rPr>
          <w:t>解决</w:t>
        </w:r>
        <w:bookmarkEnd w:id="22"/>
        <w:bookmarkEnd w:id="23"/>
      </w:ins>
    </w:p>
    <w:p w14:paraId="36249940">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双方因履行本合同而发生的争议，应协商、调解解决。协商、调解不成的，依法向甲方所在地的人民法院起诉。</w:t>
      </w:r>
    </w:p>
    <w:p w14:paraId="294EDCCB">
      <w:pPr>
        <w:snapToGrid w:val="0"/>
        <w:spacing w:line="360" w:lineRule="auto"/>
        <w:ind w:firstLine="480"/>
        <w:outlineLvl w:val="1"/>
        <w:rPr>
          <w:rFonts w:hint="eastAsia" w:ascii="宋体" w:hAnsi="宋体" w:eastAsia="宋体" w:cs="宋体"/>
          <w:b/>
          <w:bCs/>
          <w:snapToGrid w:val="0"/>
          <w:kern w:val="0"/>
          <w:sz w:val="24"/>
          <w:highlight w:val="none"/>
        </w:rPr>
      </w:pPr>
      <w:bookmarkStart w:id="24" w:name="_Toc15191"/>
      <w:bookmarkStart w:id="25" w:name="_Toc15229"/>
      <w:r>
        <w:rPr>
          <w:rFonts w:hint="eastAsia" w:ascii="宋体" w:hAnsi="宋体" w:eastAsia="宋体" w:cs="宋体"/>
          <w:b/>
          <w:bCs/>
          <w:snapToGrid w:val="0"/>
          <w:kern w:val="0"/>
          <w:sz w:val="24"/>
          <w:highlight w:val="none"/>
        </w:rPr>
        <w:t>十二 、其他</w:t>
      </w:r>
      <w:bookmarkEnd w:id="24"/>
      <w:bookmarkEnd w:id="25"/>
    </w:p>
    <w:p w14:paraId="2A030485">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1、本合同一式六份，其中甲方三份、乙方三份。</w:t>
      </w:r>
    </w:p>
    <w:p w14:paraId="4F59BD95">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本合同在双方签字并盖章后生效。</w:t>
      </w:r>
    </w:p>
    <w:p w14:paraId="763CF6D1">
      <w:pPr>
        <w:widowControl/>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3、本合同书如有未尽事宜，由双方协商解决。</w:t>
      </w:r>
    </w:p>
    <w:p w14:paraId="7C965DDE">
      <w:pPr>
        <w:widowControl/>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4、 本合同擅自涂改无效。</w:t>
      </w:r>
    </w:p>
    <w:p w14:paraId="27701360">
      <w:pPr>
        <w:widowControl/>
        <w:spacing w:line="360" w:lineRule="auto"/>
        <w:ind w:firstLine="480" w:firstLineChars="200"/>
        <w:jc w:val="left"/>
        <w:rPr>
          <w:rFonts w:hint="eastAsia" w:ascii="宋体" w:hAnsi="宋体" w:eastAsia="宋体" w:cs="宋体"/>
          <w:sz w:val="24"/>
          <w:highlight w:val="none"/>
          <w:u w:val="single"/>
        </w:rPr>
      </w:pPr>
    </w:p>
    <w:p w14:paraId="2BEE9AE1">
      <w:pPr>
        <w:widowControl/>
        <w:spacing w:line="360" w:lineRule="auto"/>
        <w:ind w:firstLine="480" w:firstLineChars="200"/>
        <w:jc w:val="left"/>
        <w:rPr>
          <w:rFonts w:hint="eastAsia" w:ascii="宋体" w:hAnsi="宋体" w:eastAsia="宋体" w:cs="宋体"/>
          <w:sz w:val="24"/>
          <w:highlight w:val="none"/>
          <w:u w:val="single"/>
        </w:rPr>
      </w:pPr>
    </w:p>
    <w:p w14:paraId="68A38713">
      <w:pPr>
        <w:widowControl/>
        <w:spacing w:line="360" w:lineRule="auto"/>
        <w:ind w:firstLine="480" w:firstLineChars="200"/>
        <w:jc w:val="left"/>
        <w:rPr>
          <w:rFonts w:hint="eastAsia" w:ascii="宋体" w:hAnsi="宋体" w:eastAsia="宋体" w:cs="宋体"/>
          <w:sz w:val="24"/>
          <w:highlight w:val="none"/>
          <w:u w:val="single"/>
        </w:rPr>
      </w:pPr>
    </w:p>
    <w:tbl>
      <w:tblPr>
        <w:tblStyle w:val="9"/>
        <w:tblW w:w="82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3"/>
        <w:gridCol w:w="2846"/>
        <w:gridCol w:w="1218"/>
        <w:gridCol w:w="2892"/>
      </w:tblGrid>
      <w:tr w14:paraId="0FFE0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1273" w:type="dxa"/>
            <w:vMerge w:val="restart"/>
            <w:tcBorders>
              <w:bottom w:val="nil"/>
            </w:tcBorders>
          </w:tcPr>
          <w:p w14:paraId="635A6BA6">
            <w:pPr>
              <w:widowControl/>
              <w:spacing w:line="360" w:lineRule="auto"/>
              <w:ind w:firstLine="480" w:firstLineChars="200"/>
              <w:jc w:val="left"/>
              <w:rPr>
                <w:rFonts w:hint="eastAsia" w:ascii="宋体" w:hAnsi="宋体" w:eastAsia="宋体" w:cs="宋体"/>
                <w:snapToGrid w:val="0"/>
                <w:color w:val="000000"/>
                <w:highlight w:val="none"/>
                <w:lang w:eastAsia="zh-CN"/>
              </w:rPr>
            </w:pPr>
            <w:r>
              <w:rPr>
                <w:rFonts w:hint="eastAsia" w:ascii="宋体" w:hAnsi="宋体" w:eastAsia="宋体" w:cs="宋体"/>
                <w:snapToGrid w:val="0"/>
                <w:color w:val="000000"/>
                <w:sz w:val="24"/>
                <w:highlight w:val="none"/>
                <w:u w:val="single"/>
              </w:rPr>
              <w:br w:type="page"/>
            </w:r>
          </w:p>
          <w:p w14:paraId="2DC1410A">
            <w:pPr>
              <w:pStyle w:val="10"/>
              <w:spacing w:line="305" w:lineRule="auto"/>
              <w:rPr>
                <w:rFonts w:hint="eastAsia" w:ascii="宋体" w:hAnsi="宋体" w:eastAsia="宋体" w:cs="宋体"/>
                <w:highlight w:val="none"/>
                <w:lang w:eastAsia="zh-CN"/>
              </w:rPr>
            </w:pPr>
          </w:p>
          <w:p w14:paraId="6D8B02F0">
            <w:pPr>
              <w:pStyle w:val="10"/>
              <w:spacing w:line="305" w:lineRule="auto"/>
              <w:rPr>
                <w:rFonts w:hint="eastAsia" w:ascii="宋体" w:hAnsi="宋体" w:eastAsia="宋体" w:cs="宋体"/>
                <w:highlight w:val="none"/>
                <w:lang w:eastAsia="zh-CN"/>
              </w:rPr>
            </w:pPr>
          </w:p>
          <w:p w14:paraId="277BAC09">
            <w:pPr>
              <w:spacing w:before="75" w:line="221" w:lineRule="auto"/>
              <w:ind w:left="394"/>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4"/>
                <w:sz w:val="23"/>
                <w:szCs w:val="23"/>
                <w:highlight w:val="none"/>
                <w:lang w:eastAsia="en-US"/>
              </w:rPr>
              <w:t>甲方</w:t>
            </w:r>
          </w:p>
        </w:tc>
        <w:tc>
          <w:tcPr>
            <w:tcW w:w="2846" w:type="dxa"/>
            <w:vMerge w:val="restart"/>
            <w:tcBorders>
              <w:bottom w:val="nil"/>
            </w:tcBorders>
          </w:tcPr>
          <w:p w14:paraId="2574408B">
            <w:pPr>
              <w:pStyle w:val="10"/>
              <w:spacing w:line="341" w:lineRule="auto"/>
              <w:rPr>
                <w:rFonts w:hint="eastAsia" w:ascii="宋体" w:hAnsi="宋体" w:eastAsia="宋体" w:cs="宋体"/>
                <w:highlight w:val="none"/>
              </w:rPr>
            </w:pPr>
          </w:p>
          <w:p w14:paraId="6E0521CC">
            <w:pPr>
              <w:pStyle w:val="10"/>
              <w:spacing w:line="342" w:lineRule="auto"/>
              <w:rPr>
                <w:rFonts w:hint="eastAsia" w:ascii="宋体" w:hAnsi="宋体" w:eastAsia="宋体" w:cs="宋体"/>
                <w:highlight w:val="none"/>
              </w:rPr>
            </w:pPr>
          </w:p>
          <w:p w14:paraId="317D2D83">
            <w:pPr>
              <w:spacing w:before="75" w:line="219" w:lineRule="auto"/>
              <w:ind w:left="121"/>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公章：</w:t>
            </w:r>
          </w:p>
          <w:p w14:paraId="5425328D">
            <w:pPr>
              <w:spacing w:before="208" w:line="219" w:lineRule="auto"/>
              <w:ind w:left="121"/>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1"/>
                <w:sz w:val="23"/>
                <w:szCs w:val="23"/>
                <w:highlight w:val="none"/>
                <w:lang w:eastAsia="en-US"/>
              </w:rPr>
              <w:t>负责人：</w:t>
            </w:r>
          </w:p>
        </w:tc>
        <w:tc>
          <w:tcPr>
            <w:tcW w:w="1218" w:type="dxa"/>
          </w:tcPr>
          <w:p w14:paraId="4A9E1F0B">
            <w:pPr>
              <w:pStyle w:val="10"/>
              <w:spacing w:line="288" w:lineRule="auto"/>
              <w:rPr>
                <w:rFonts w:hint="eastAsia" w:ascii="宋体" w:hAnsi="宋体" w:eastAsia="宋体" w:cs="宋体"/>
                <w:highlight w:val="none"/>
              </w:rPr>
            </w:pPr>
          </w:p>
          <w:p w14:paraId="1109E974">
            <w:pPr>
              <w:spacing w:before="75"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单位名称</w:t>
            </w:r>
          </w:p>
        </w:tc>
        <w:tc>
          <w:tcPr>
            <w:tcW w:w="2892" w:type="dxa"/>
          </w:tcPr>
          <w:p w14:paraId="2E29D0A0">
            <w:pPr>
              <w:spacing w:line="219" w:lineRule="auto"/>
              <w:rPr>
                <w:rFonts w:hint="eastAsia" w:ascii="宋体" w:hAnsi="宋体" w:eastAsia="宋体" w:cs="宋体"/>
                <w:snapToGrid w:val="0"/>
                <w:color w:val="000000"/>
                <w:sz w:val="23"/>
                <w:szCs w:val="23"/>
                <w:highlight w:val="none"/>
                <w:lang w:eastAsia="en-US"/>
              </w:rPr>
            </w:pPr>
          </w:p>
        </w:tc>
      </w:tr>
      <w:tr w14:paraId="1BB6C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273" w:type="dxa"/>
            <w:vMerge w:val="continue"/>
            <w:tcBorders>
              <w:top w:val="nil"/>
              <w:bottom w:val="nil"/>
            </w:tcBorders>
          </w:tcPr>
          <w:p w14:paraId="0AD7E185">
            <w:pPr>
              <w:pStyle w:val="10"/>
              <w:rPr>
                <w:rFonts w:hint="eastAsia" w:ascii="宋体" w:hAnsi="宋体" w:eastAsia="宋体" w:cs="宋体"/>
                <w:highlight w:val="none"/>
              </w:rPr>
            </w:pPr>
          </w:p>
        </w:tc>
        <w:tc>
          <w:tcPr>
            <w:tcW w:w="2846" w:type="dxa"/>
            <w:vMerge w:val="continue"/>
            <w:tcBorders>
              <w:top w:val="nil"/>
              <w:bottom w:val="nil"/>
            </w:tcBorders>
          </w:tcPr>
          <w:p w14:paraId="052C143C">
            <w:pPr>
              <w:pStyle w:val="10"/>
              <w:rPr>
                <w:rFonts w:hint="eastAsia" w:ascii="宋体" w:hAnsi="宋体" w:eastAsia="宋体" w:cs="宋体"/>
                <w:highlight w:val="none"/>
              </w:rPr>
            </w:pPr>
          </w:p>
        </w:tc>
        <w:tc>
          <w:tcPr>
            <w:tcW w:w="1218" w:type="dxa"/>
          </w:tcPr>
          <w:p w14:paraId="253D230D">
            <w:pPr>
              <w:spacing w:before="201"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单位地址</w:t>
            </w:r>
          </w:p>
        </w:tc>
        <w:tc>
          <w:tcPr>
            <w:tcW w:w="2892" w:type="dxa"/>
          </w:tcPr>
          <w:p w14:paraId="062F3EB9">
            <w:pPr>
              <w:spacing w:before="200" w:line="219" w:lineRule="auto"/>
              <w:ind w:left="227"/>
              <w:rPr>
                <w:rFonts w:hint="eastAsia" w:ascii="宋体" w:hAnsi="宋体" w:eastAsia="宋体" w:cs="宋体"/>
                <w:snapToGrid w:val="0"/>
                <w:color w:val="000000"/>
                <w:sz w:val="23"/>
                <w:szCs w:val="23"/>
                <w:highlight w:val="none"/>
                <w:lang w:eastAsia="en-US"/>
              </w:rPr>
            </w:pPr>
          </w:p>
        </w:tc>
      </w:tr>
      <w:tr w14:paraId="69C67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continue"/>
            <w:tcBorders>
              <w:top w:val="nil"/>
            </w:tcBorders>
          </w:tcPr>
          <w:p w14:paraId="4D6AAD9B">
            <w:pPr>
              <w:pStyle w:val="10"/>
              <w:rPr>
                <w:rFonts w:hint="eastAsia" w:ascii="宋体" w:hAnsi="宋体" w:eastAsia="宋体" w:cs="宋体"/>
                <w:highlight w:val="none"/>
                <w:lang w:eastAsia="zh-CN"/>
              </w:rPr>
            </w:pPr>
          </w:p>
        </w:tc>
        <w:tc>
          <w:tcPr>
            <w:tcW w:w="2846" w:type="dxa"/>
            <w:vMerge w:val="continue"/>
            <w:tcBorders>
              <w:top w:val="nil"/>
            </w:tcBorders>
          </w:tcPr>
          <w:p w14:paraId="7AE7A185">
            <w:pPr>
              <w:pStyle w:val="10"/>
              <w:rPr>
                <w:rFonts w:hint="eastAsia" w:ascii="宋体" w:hAnsi="宋体" w:eastAsia="宋体" w:cs="宋体"/>
                <w:highlight w:val="none"/>
                <w:lang w:eastAsia="zh-CN"/>
              </w:rPr>
            </w:pPr>
          </w:p>
        </w:tc>
        <w:tc>
          <w:tcPr>
            <w:tcW w:w="1218" w:type="dxa"/>
          </w:tcPr>
          <w:p w14:paraId="798B1777">
            <w:pPr>
              <w:spacing w:before="204" w:line="221"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联系电话</w:t>
            </w:r>
          </w:p>
        </w:tc>
        <w:tc>
          <w:tcPr>
            <w:tcW w:w="2892" w:type="dxa"/>
          </w:tcPr>
          <w:p w14:paraId="5B9DD60D">
            <w:pPr>
              <w:spacing w:before="260" w:line="183" w:lineRule="auto"/>
              <w:ind w:left="687"/>
              <w:rPr>
                <w:rFonts w:hint="eastAsia" w:ascii="宋体" w:hAnsi="宋体" w:eastAsia="宋体" w:cs="宋体"/>
                <w:snapToGrid w:val="0"/>
                <w:color w:val="000000"/>
                <w:sz w:val="23"/>
                <w:szCs w:val="23"/>
                <w:highlight w:val="none"/>
                <w:lang w:eastAsia="en-US"/>
              </w:rPr>
            </w:pPr>
          </w:p>
        </w:tc>
      </w:tr>
      <w:tr w14:paraId="271EA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1273" w:type="dxa"/>
            <w:vMerge w:val="restart"/>
            <w:tcBorders>
              <w:bottom w:val="nil"/>
            </w:tcBorders>
          </w:tcPr>
          <w:p w14:paraId="25009778">
            <w:pPr>
              <w:pStyle w:val="10"/>
              <w:spacing w:line="242" w:lineRule="auto"/>
              <w:rPr>
                <w:rFonts w:hint="eastAsia" w:ascii="宋体" w:hAnsi="宋体" w:eastAsia="宋体" w:cs="宋体"/>
                <w:highlight w:val="none"/>
              </w:rPr>
            </w:pPr>
          </w:p>
          <w:p w14:paraId="21FB44D5">
            <w:pPr>
              <w:pStyle w:val="10"/>
              <w:spacing w:line="242" w:lineRule="auto"/>
              <w:rPr>
                <w:rFonts w:hint="eastAsia" w:ascii="宋体" w:hAnsi="宋体" w:eastAsia="宋体" w:cs="宋体"/>
                <w:highlight w:val="none"/>
              </w:rPr>
            </w:pPr>
          </w:p>
          <w:p w14:paraId="517C668B">
            <w:pPr>
              <w:pStyle w:val="10"/>
              <w:spacing w:line="242" w:lineRule="auto"/>
              <w:rPr>
                <w:rFonts w:hint="eastAsia" w:ascii="宋体" w:hAnsi="宋体" w:eastAsia="宋体" w:cs="宋体"/>
                <w:highlight w:val="none"/>
              </w:rPr>
            </w:pPr>
          </w:p>
          <w:p w14:paraId="3B06F0F1">
            <w:pPr>
              <w:pStyle w:val="10"/>
              <w:spacing w:line="242" w:lineRule="auto"/>
              <w:rPr>
                <w:rFonts w:hint="eastAsia" w:ascii="宋体" w:hAnsi="宋体" w:eastAsia="宋体" w:cs="宋体"/>
                <w:highlight w:val="none"/>
              </w:rPr>
            </w:pPr>
          </w:p>
          <w:p w14:paraId="3740AB17">
            <w:pPr>
              <w:pStyle w:val="10"/>
              <w:spacing w:line="242" w:lineRule="auto"/>
              <w:rPr>
                <w:rFonts w:hint="eastAsia" w:ascii="宋体" w:hAnsi="宋体" w:eastAsia="宋体" w:cs="宋体"/>
                <w:highlight w:val="none"/>
              </w:rPr>
            </w:pPr>
          </w:p>
          <w:p w14:paraId="0618FA35">
            <w:pPr>
              <w:pStyle w:val="10"/>
              <w:spacing w:line="242" w:lineRule="auto"/>
              <w:rPr>
                <w:rFonts w:hint="eastAsia" w:ascii="宋体" w:hAnsi="宋体" w:eastAsia="宋体" w:cs="宋体"/>
                <w:highlight w:val="none"/>
              </w:rPr>
            </w:pPr>
          </w:p>
          <w:p w14:paraId="146DAD76">
            <w:pPr>
              <w:pStyle w:val="10"/>
              <w:spacing w:line="242" w:lineRule="auto"/>
              <w:rPr>
                <w:rFonts w:hint="eastAsia" w:ascii="宋体" w:hAnsi="宋体" w:eastAsia="宋体" w:cs="宋体"/>
                <w:highlight w:val="none"/>
              </w:rPr>
            </w:pPr>
          </w:p>
          <w:p w14:paraId="5A05724B">
            <w:pPr>
              <w:pStyle w:val="10"/>
              <w:spacing w:line="242" w:lineRule="auto"/>
              <w:rPr>
                <w:rFonts w:hint="eastAsia" w:ascii="宋体" w:hAnsi="宋体" w:eastAsia="宋体" w:cs="宋体"/>
                <w:highlight w:val="none"/>
              </w:rPr>
            </w:pPr>
          </w:p>
          <w:p w14:paraId="25203CCA">
            <w:pPr>
              <w:spacing w:before="75" w:line="221" w:lineRule="auto"/>
              <w:ind w:left="394"/>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4"/>
                <w:sz w:val="23"/>
                <w:szCs w:val="23"/>
                <w:highlight w:val="none"/>
                <w:lang w:eastAsia="en-US"/>
              </w:rPr>
              <w:t>乙方</w:t>
            </w:r>
          </w:p>
        </w:tc>
        <w:tc>
          <w:tcPr>
            <w:tcW w:w="2846" w:type="dxa"/>
            <w:vMerge w:val="restart"/>
            <w:tcBorders>
              <w:bottom w:val="nil"/>
            </w:tcBorders>
          </w:tcPr>
          <w:p w14:paraId="6C86E68D">
            <w:pPr>
              <w:pStyle w:val="10"/>
              <w:spacing w:line="261" w:lineRule="auto"/>
              <w:rPr>
                <w:rFonts w:hint="eastAsia" w:ascii="宋体" w:hAnsi="宋体" w:eastAsia="宋体" w:cs="宋体"/>
                <w:highlight w:val="none"/>
              </w:rPr>
            </w:pPr>
          </w:p>
          <w:p w14:paraId="5E348F93">
            <w:pPr>
              <w:pStyle w:val="10"/>
              <w:spacing w:line="261" w:lineRule="auto"/>
              <w:rPr>
                <w:rFonts w:hint="eastAsia" w:ascii="宋体" w:hAnsi="宋体" w:eastAsia="宋体" w:cs="宋体"/>
                <w:highlight w:val="none"/>
              </w:rPr>
            </w:pPr>
          </w:p>
          <w:p w14:paraId="78698514">
            <w:pPr>
              <w:pStyle w:val="10"/>
              <w:spacing w:line="262" w:lineRule="auto"/>
              <w:rPr>
                <w:rFonts w:hint="eastAsia" w:ascii="宋体" w:hAnsi="宋体" w:eastAsia="宋体" w:cs="宋体"/>
                <w:highlight w:val="none"/>
              </w:rPr>
            </w:pPr>
          </w:p>
          <w:p w14:paraId="31C06834">
            <w:pPr>
              <w:pStyle w:val="10"/>
              <w:spacing w:line="262" w:lineRule="auto"/>
              <w:rPr>
                <w:rFonts w:hint="eastAsia" w:ascii="宋体" w:hAnsi="宋体" w:eastAsia="宋体" w:cs="宋体"/>
                <w:highlight w:val="none"/>
              </w:rPr>
            </w:pPr>
          </w:p>
          <w:p w14:paraId="2BB96A72">
            <w:pPr>
              <w:pStyle w:val="10"/>
              <w:spacing w:line="262" w:lineRule="auto"/>
              <w:rPr>
                <w:rFonts w:hint="eastAsia" w:ascii="宋体" w:hAnsi="宋体" w:eastAsia="宋体" w:cs="宋体"/>
                <w:highlight w:val="none"/>
              </w:rPr>
            </w:pPr>
          </w:p>
          <w:p w14:paraId="1FCF1E6A">
            <w:pPr>
              <w:spacing w:before="74" w:line="219" w:lineRule="auto"/>
              <w:ind w:left="121"/>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公章：</w:t>
            </w:r>
          </w:p>
          <w:p w14:paraId="7B2C3D37">
            <w:pPr>
              <w:pStyle w:val="10"/>
              <w:spacing w:line="256" w:lineRule="auto"/>
              <w:rPr>
                <w:rFonts w:hint="eastAsia" w:ascii="宋体" w:hAnsi="宋体" w:eastAsia="宋体" w:cs="宋体"/>
                <w:highlight w:val="none"/>
              </w:rPr>
            </w:pPr>
          </w:p>
          <w:p w14:paraId="254D942E">
            <w:pPr>
              <w:pStyle w:val="10"/>
              <w:spacing w:line="256" w:lineRule="auto"/>
              <w:rPr>
                <w:rFonts w:hint="eastAsia" w:ascii="宋体" w:hAnsi="宋体" w:eastAsia="宋体" w:cs="宋体"/>
                <w:highlight w:val="none"/>
              </w:rPr>
            </w:pPr>
          </w:p>
          <w:p w14:paraId="0A1883A4">
            <w:pPr>
              <w:pStyle w:val="10"/>
              <w:spacing w:line="257" w:lineRule="auto"/>
              <w:rPr>
                <w:rFonts w:hint="eastAsia" w:ascii="宋体" w:hAnsi="宋体" w:eastAsia="宋体" w:cs="宋体"/>
                <w:highlight w:val="none"/>
              </w:rPr>
            </w:pPr>
          </w:p>
          <w:p w14:paraId="7C970AEF">
            <w:pPr>
              <w:spacing w:before="74" w:line="219" w:lineRule="auto"/>
              <w:ind w:left="121"/>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1"/>
                <w:sz w:val="23"/>
                <w:szCs w:val="23"/>
                <w:highlight w:val="none"/>
                <w:lang w:eastAsia="en-US"/>
              </w:rPr>
              <w:t>负责人：</w:t>
            </w:r>
          </w:p>
        </w:tc>
        <w:tc>
          <w:tcPr>
            <w:tcW w:w="1218" w:type="dxa"/>
          </w:tcPr>
          <w:p w14:paraId="00110F3D">
            <w:pPr>
              <w:pStyle w:val="10"/>
              <w:spacing w:line="286" w:lineRule="auto"/>
              <w:rPr>
                <w:rFonts w:hint="eastAsia" w:ascii="宋体" w:hAnsi="宋体" w:eastAsia="宋体" w:cs="宋体"/>
                <w:highlight w:val="none"/>
              </w:rPr>
            </w:pPr>
          </w:p>
          <w:p w14:paraId="0DB5A22D">
            <w:pPr>
              <w:spacing w:before="75"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单位名称</w:t>
            </w:r>
          </w:p>
        </w:tc>
        <w:tc>
          <w:tcPr>
            <w:tcW w:w="2892" w:type="dxa"/>
          </w:tcPr>
          <w:p w14:paraId="13B9560E">
            <w:pPr>
              <w:spacing w:line="220" w:lineRule="auto"/>
              <w:ind w:left="1097"/>
              <w:rPr>
                <w:rFonts w:hint="eastAsia" w:ascii="宋体" w:hAnsi="宋体" w:eastAsia="宋体" w:cs="宋体"/>
                <w:snapToGrid w:val="0"/>
                <w:color w:val="000000"/>
                <w:sz w:val="23"/>
                <w:szCs w:val="23"/>
                <w:highlight w:val="none"/>
                <w:lang w:eastAsia="en-US"/>
              </w:rPr>
            </w:pPr>
          </w:p>
        </w:tc>
      </w:tr>
      <w:tr w14:paraId="2D093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3" w:hRule="atLeast"/>
        </w:trPr>
        <w:tc>
          <w:tcPr>
            <w:tcW w:w="1273" w:type="dxa"/>
            <w:vMerge w:val="continue"/>
            <w:tcBorders>
              <w:top w:val="nil"/>
              <w:bottom w:val="nil"/>
            </w:tcBorders>
          </w:tcPr>
          <w:p w14:paraId="0D33E2EF">
            <w:pPr>
              <w:pStyle w:val="10"/>
              <w:rPr>
                <w:rFonts w:hint="eastAsia" w:ascii="宋体" w:hAnsi="宋体" w:eastAsia="宋体" w:cs="宋体"/>
                <w:highlight w:val="none"/>
              </w:rPr>
            </w:pPr>
          </w:p>
        </w:tc>
        <w:tc>
          <w:tcPr>
            <w:tcW w:w="2846" w:type="dxa"/>
            <w:vMerge w:val="continue"/>
            <w:tcBorders>
              <w:top w:val="nil"/>
              <w:bottom w:val="nil"/>
            </w:tcBorders>
          </w:tcPr>
          <w:p w14:paraId="448F02EF">
            <w:pPr>
              <w:pStyle w:val="10"/>
              <w:rPr>
                <w:rFonts w:hint="eastAsia" w:ascii="宋体" w:hAnsi="宋体" w:eastAsia="宋体" w:cs="宋体"/>
                <w:highlight w:val="none"/>
              </w:rPr>
            </w:pPr>
          </w:p>
        </w:tc>
        <w:tc>
          <w:tcPr>
            <w:tcW w:w="1218" w:type="dxa"/>
          </w:tcPr>
          <w:p w14:paraId="79308F30">
            <w:pPr>
              <w:pStyle w:val="10"/>
              <w:spacing w:line="258" w:lineRule="auto"/>
              <w:rPr>
                <w:rFonts w:hint="eastAsia" w:ascii="宋体" w:hAnsi="宋体" w:eastAsia="宋体" w:cs="宋体"/>
                <w:highlight w:val="none"/>
              </w:rPr>
            </w:pPr>
          </w:p>
          <w:p w14:paraId="6EBFEDA3">
            <w:pPr>
              <w:spacing w:before="74"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单位地址</w:t>
            </w:r>
          </w:p>
        </w:tc>
        <w:tc>
          <w:tcPr>
            <w:tcW w:w="2892" w:type="dxa"/>
          </w:tcPr>
          <w:p w14:paraId="01F658FC">
            <w:pPr>
              <w:spacing w:line="219" w:lineRule="auto"/>
              <w:ind w:left="347"/>
              <w:rPr>
                <w:rFonts w:hint="eastAsia" w:ascii="宋体" w:hAnsi="宋体" w:eastAsia="宋体" w:cs="宋体"/>
                <w:snapToGrid w:val="0"/>
                <w:color w:val="000000"/>
                <w:sz w:val="23"/>
                <w:szCs w:val="23"/>
                <w:highlight w:val="none"/>
                <w:lang w:eastAsia="en-US"/>
              </w:rPr>
            </w:pPr>
          </w:p>
        </w:tc>
      </w:tr>
      <w:tr w14:paraId="50F38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continue"/>
            <w:tcBorders>
              <w:top w:val="nil"/>
              <w:bottom w:val="nil"/>
            </w:tcBorders>
          </w:tcPr>
          <w:p w14:paraId="4944210A">
            <w:pPr>
              <w:pStyle w:val="10"/>
              <w:rPr>
                <w:rFonts w:hint="eastAsia" w:ascii="宋体" w:hAnsi="宋体" w:eastAsia="宋体" w:cs="宋体"/>
                <w:highlight w:val="none"/>
              </w:rPr>
            </w:pPr>
          </w:p>
        </w:tc>
        <w:tc>
          <w:tcPr>
            <w:tcW w:w="2846" w:type="dxa"/>
            <w:vMerge w:val="continue"/>
            <w:tcBorders>
              <w:top w:val="nil"/>
              <w:bottom w:val="nil"/>
            </w:tcBorders>
          </w:tcPr>
          <w:p w14:paraId="64794533">
            <w:pPr>
              <w:pStyle w:val="10"/>
              <w:rPr>
                <w:rFonts w:hint="eastAsia" w:ascii="宋体" w:hAnsi="宋体" w:eastAsia="宋体" w:cs="宋体"/>
                <w:highlight w:val="none"/>
              </w:rPr>
            </w:pPr>
          </w:p>
        </w:tc>
        <w:tc>
          <w:tcPr>
            <w:tcW w:w="1218" w:type="dxa"/>
          </w:tcPr>
          <w:p w14:paraId="5754683F">
            <w:pPr>
              <w:spacing w:before="208" w:line="221"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联系电话</w:t>
            </w:r>
          </w:p>
        </w:tc>
        <w:tc>
          <w:tcPr>
            <w:tcW w:w="2892" w:type="dxa"/>
          </w:tcPr>
          <w:p w14:paraId="38AB5F5B">
            <w:pPr>
              <w:spacing w:before="264" w:line="183" w:lineRule="auto"/>
              <w:ind w:left="747"/>
              <w:rPr>
                <w:rFonts w:hint="eastAsia" w:ascii="宋体" w:hAnsi="宋体" w:eastAsia="宋体" w:cs="宋体"/>
                <w:snapToGrid w:val="0"/>
                <w:color w:val="000000"/>
                <w:sz w:val="23"/>
                <w:szCs w:val="23"/>
                <w:highlight w:val="none"/>
                <w:lang w:eastAsia="en-US"/>
              </w:rPr>
            </w:pPr>
          </w:p>
        </w:tc>
      </w:tr>
      <w:tr w14:paraId="1462A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273" w:type="dxa"/>
            <w:vMerge w:val="continue"/>
            <w:tcBorders>
              <w:top w:val="nil"/>
              <w:bottom w:val="nil"/>
            </w:tcBorders>
          </w:tcPr>
          <w:p w14:paraId="1840509E">
            <w:pPr>
              <w:pStyle w:val="10"/>
              <w:rPr>
                <w:rFonts w:hint="eastAsia" w:ascii="宋体" w:hAnsi="宋体" w:eastAsia="宋体" w:cs="宋体"/>
                <w:highlight w:val="none"/>
              </w:rPr>
            </w:pPr>
          </w:p>
        </w:tc>
        <w:tc>
          <w:tcPr>
            <w:tcW w:w="2846" w:type="dxa"/>
            <w:vMerge w:val="continue"/>
            <w:tcBorders>
              <w:top w:val="nil"/>
              <w:bottom w:val="nil"/>
            </w:tcBorders>
          </w:tcPr>
          <w:p w14:paraId="738256D3">
            <w:pPr>
              <w:pStyle w:val="10"/>
              <w:rPr>
                <w:rFonts w:hint="eastAsia" w:ascii="宋体" w:hAnsi="宋体" w:eastAsia="宋体" w:cs="宋体"/>
                <w:highlight w:val="none"/>
              </w:rPr>
            </w:pPr>
          </w:p>
        </w:tc>
        <w:tc>
          <w:tcPr>
            <w:tcW w:w="1218" w:type="dxa"/>
          </w:tcPr>
          <w:p w14:paraId="6F2E3B42">
            <w:pPr>
              <w:spacing w:before="207"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开户银行</w:t>
            </w:r>
          </w:p>
        </w:tc>
        <w:tc>
          <w:tcPr>
            <w:tcW w:w="2892" w:type="dxa"/>
          </w:tcPr>
          <w:p w14:paraId="21A30A83">
            <w:pPr>
              <w:spacing w:before="207" w:line="220" w:lineRule="auto"/>
              <w:ind w:left="517"/>
              <w:rPr>
                <w:rFonts w:hint="eastAsia" w:ascii="宋体" w:hAnsi="宋体" w:eastAsia="宋体" w:cs="宋体"/>
                <w:snapToGrid w:val="0"/>
                <w:color w:val="000000"/>
                <w:sz w:val="23"/>
                <w:szCs w:val="23"/>
                <w:highlight w:val="none"/>
                <w:lang w:eastAsia="en-US"/>
              </w:rPr>
            </w:pPr>
          </w:p>
        </w:tc>
      </w:tr>
      <w:tr w14:paraId="22FAB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273" w:type="dxa"/>
            <w:vMerge w:val="continue"/>
            <w:tcBorders>
              <w:top w:val="nil"/>
            </w:tcBorders>
          </w:tcPr>
          <w:p w14:paraId="20D1A025">
            <w:pPr>
              <w:pStyle w:val="10"/>
              <w:rPr>
                <w:rFonts w:hint="eastAsia" w:ascii="宋体" w:hAnsi="宋体" w:eastAsia="宋体" w:cs="宋体"/>
                <w:highlight w:val="none"/>
              </w:rPr>
            </w:pPr>
          </w:p>
        </w:tc>
        <w:tc>
          <w:tcPr>
            <w:tcW w:w="2846" w:type="dxa"/>
            <w:vMerge w:val="continue"/>
            <w:tcBorders>
              <w:top w:val="nil"/>
            </w:tcBorders>
          </w:tcPr>
          <w:p w14:paraId="08673006">
            <w:pPr>
              <w:pStyle w:val="10"/>
              <w:rPr>
                <w:rFonts w:hint="eastAsia" w:ascii="宋体" w:hAnsi="宋体" w:eastAsia="宋体" w:cs="宋体"/>
                <w:highlight w:val="none"/>
              </w:rPr>
            </w:pPr>
          </w:p>
        </w:tc>
        <w:tc>
          <w:tcPr>
            <w:tcW w:w="1218" w:type="dxa"/>
          </w:tcPr>
          <w:p w14:paraId="4DE382E9">
            <w:pPr>
              <w:spacing w:before="208" w:line="220" w:lineRule="auto"/>
              <w:ind w:left="37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15"/>
                <w:sz w:val="23"/>
                <w:szCs w:val="23"/>
                <w:highlight w:val="none"/>
                <w:lang w:eastAsia="en-US"/>
              </w:rPr>
              <w:t>账户</w:t>
            </w:r>
          </w:p>
        </w:tc>
        <w:tc>
          <w:tcPr>
            <w:tcW w:w="2892" w:type="dxa"/>
          </w:tcPr>
          <w:p w14:paraId="70C1223B">
            <w:pPr>
              <w:spacing w:before="266" w:line="183" w:lineRule="auto"/>
              <w:ind w:left="747"/>
              <w:rPr>
                <w:rFonts w:hint="eastAsia" w:ascii="宋体" w:hAnsi="宋体" w:eastAsia="宋体" w:cs="宋体"/>
                <w:snapToGrid w:val="0"/>
                <w:color w:val="000000"/>
                <w:sz w:val="23"/>
                <w:szCs w:val="23"/>
                <w:highlight w:val="none"/>
                <w:lang w:eastAsia="en-US"/>
              </w:rPr>
            </w:pPr>
          </w:p>
        </w:tc>
      </w:tr>
      <w:tr w14:paraId="5B375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273" w:type="dxa"/>
            <w:vMerge w:val="restart"/>
            <w:tcBorders>
              <w:bottom w:val="nil"/>
            </w:tcBorders>
          </w:tcPr>
          <w:p w14:paraId="1643156F">
            <w:pPr>
              <w:pStyle w:val="10"/>
              <w:spacing w:line="451" w:lineRule="auto"/>
              <w:rPr>
                <w:rFonts w:hint="eastAsia" w:ascii="宋体" w:hAnsi="宋体" w:eastAsia="宋体" w:cs="宋体"/>
                <w:highlight w:val="none"/>
              </w:rPr>
            </w:pPr>
          </w:p>
          <w:p w14:paraId="48C22B69">
            <w:pPr>
              <w:spacing w:before="74" w:line="219" w:lineRule="auto"/>
              <w:ind w:left="28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见证方</w:t>
            </w:r>
          </w:p>
        </w:tc>
        <w:tc>
          <w:tcPr>
            <w:tcW w:w="2846" w:type="dxa"/>
            <w:vMerge w:val="restart"/>
            <w:tcBorders>
              <w:bottom w:val="nil"/>
            </w:tcBorders>
          </w:tcPr>
          <w:p w14:paraId="72FACB27">
            <w:pPr>
              <w:pStyle w:val="10"/>
              <w:spacing w:line="449" w:lineRule="auto"/>
              <w:rPr>
                <w:rFonts w:hint="eastAsia" w:ascii="宋体" w:hAnsi="宋体" w:eastAsia="宋体" w:cs="宋体"/>
                <w:highlight w:val="none"/>
              </w:rPr>
            </w:pPr>
          </w:p>
          <w:p w14:paraId="1F3CA5D3">
            <w:pPr>
              <w:spacing w:before="75" w:line="219" w:lineRule="auto"/>
              <w:ind w:left="121"/>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公章：</w:t>
            </w:r>
          </w:p>
        </w:tc>
        <w:tc>
          <w:tcPr>
            <w:tcW w:w="1218" w:type="dxa"/>
          </w:tcPr>
          <w:p w14:paraId="373BC9B7">
            <w:pPr>
              <w:spacing w:before="209"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单位名称</w:t>
            </w:r>
          </w:p>
        </w:tc>
        <w:tc>
          <w:tcPr>
            <w:tcW w:w="2892" w:type="dxa"/>
          </w:tcPr>
          <w:p w14:paraId="1D46B4B7">
            <w:pPr>
              <w:pStyle w:val="10"/>
              <w:rPr>
                <w:rFonts w:hint="eastAsia" w:ascii="宋体" w:hAnsi="宋体" w:eastAsia="宋体" w:cs="宋体"/>
                <w:highlight w:val="none"/>
              </w:rPr>
            </w:pPr>
          </w:p>
        </w:tc>
      </w:tr>
      <w:tr w14:paraId="22BF9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1273" w:type="dxa"/>
            <w:vMerge w:val="continue"/>
            <w:tcBorders>
              <w:top w:val="nil"/>
            </w:tcBorders>
          </w:tcPr>
          <w:p w14:paraId="133DE788">
            <w:pPr>
              <w:pStyle w:val="10"/>
              <w:rPr>
                <w:rFonts w:hint="eastAsia" w:ascii="宋体" w:hAnsi="宋体" w:eastAsia="宋体" w:cs="宋体"/>
                <w:highlight w:val="none"/>
              </w:rPr>
            </w:pPr>
          </w:p>
        </w:tc>
        <w:tc>
          <w:tcPr>
            <w:tcW w:w="2846" w:type="dxa"/>
            <w:vMerge w:val="continue"/>
            <w:tcBorders>
              <w:top w:val="nil"/>
            </w:tcBorders>
          </w:tcPr>
          <w:p w14:paraId="5B83C1D9">
            <w:pPr>
              <w:pStyle w:val="10"/>
              <w:rPr>
                <w:rFonts w:hint="eastAsia" w:ascii="宋体" w:hAnsi="宋体" w:eastAsia="宋体" w:cs="宋体"/>
                <w:highlight w:val="none"/>
              </w:rPr>
            </w:pPr>
          </w:p>
        </w:tc>
        <w:tc>
          <w:tcPr>
            <w:tcW w:w="1218" w:type="dxa"/>
          </w:tcPr>
          <w:p w14:paraId="15539B10">
            <w:pPr>
              <w:spacing w:before="210" w:line="220" w:lineRule="auto"/>
              <w:ind w:left="145"/>
              <w:rPr>
                <w:rFonts w:hint="eastAsia" w:ascii="宋体" w:hAnsi="宋体" w:eastAsia="宋体" w:cs="宋体"/>
                <w:snapToGrid w:val="0"/>
                <w:color w:val="000000"/>
                <w:sz w:val="23"/>
                <w:szCs w:val="23"/>
                <w:highlight w:val="none"/>
                <w:lang w:eastAsia="en-US"/>
              </w:rPr>
            </w:pPr>
            <w:r>
              <w:rPr>
                <w:rFonts w:hint="eastAsia" w:ascii="宋体" w:hAnsi="宋体" w:eastAsia="宋体" w:cs="宋体"/>
                <w:snapToGrid w:val="0"/>
                <w:color w:val="000000"/>
                <w:spacing w:val="2"/>
                <w:sz w:val="23"/>
                <w:szCs w:val="23"/>
                <w:highlight w:val="none"/>
                <w:lang w:eastAsia="en-US"/>
              </w:rPr>
              <w:t>单位地址</w:t>
            </w:r>
          </w:p>
        </w:tc>
        <w:tc>
          <w:tcPr>
            <w:tcW w:w="2892" w:type="dxa"/>
          </w:tcPr>
          <w:p w14:paraId="13CE865F">
            <w:pPr>
              <w:pStyle w:val="10"/>
              <w:rPr>
                <w:rFonts w:hint="eastAsia" w:ascii="宋体" w:hAnsi="宋体" w:eastAsia="宋体" w:cs="宋体"/>
                <w:highlight w:val="none"/>
              </w:rPr>
            </w:pPr>
          </w:p>
        </w:tc>
      </w:tr>
    </w:tbl>
    <w:p w14:paraId="78C6FEB8">
      <w:pPr>
        <w:widowControl/>
        <w:spacing w:line="360" w:lineRule="auto"/>
        <w:ind w:firstLine="480" w:firstLineChars="200"/>
        <w:jc w:val="left"/>
        <w:rPr>
          <w:rFonts w:hint="eastAsia" w:ascii="宋体" w:hAnsi="宋体" w:eastAsia="宋体" w:cs="宋体"/>
          <w:sz w:val="24"/>
          <w:highlight w:val="none"/>
          <w:u w:val="single"/>
        </w:rPr>
      </w:pPr>
    </w:p>
    <w:p w14:paraId="7018422D">
      <w:pPr>
        <w:pStyle w:val="3"/>
        <w:rPr>
          <w:rFonts w:hint="eastAsia" w:ascii="宋体" w:hAnsi="宋体" w:eastAsia="宋体" w:cs="宋体"/>
          <w:highlight w:val="none"/>
        </w:rPr>
      </w:pPr>
    </w:p>
    <w:p w14:paraId="58BD6BE1">
      <w:pPr>
        <w:jc w:val="center"/>
        <w:rPr>
          <w:rFonts w:hint="eastAsia" w:ascii="宋体" w:hAnsi="宋体" w:eastAsia="宋体" w:cs="宋体"/>
          <w:sz w:val="32"/>
          <w:highlight w:val="none"/>
        </w:rPr>
      </w:pPr>
    </w:p>
    <w:p w14:paraId="39A73276">
      <w:pPr>
        <w:jc w:val="center"/>
        <w:rPr>
          <w:rFonts w:hint="eastAsia" w:ascii="宋体" w:hAnsi="宋体" w:eastAsia="宋体" w:cs="宋体"/>
          <w:sz w:val="32"/>
          <w:highlight w:val="none"/>
        </w:rPr>
      </w:pPr>
    </w:p>
    <w:p w14:paraId="0BB4BAF3">
      <w:pPr>
        <w:jc w:val="center"/>
        <w:rPr>
          <w:rFonts w:hint="eastAsia" w:ascii="宋体" w:hAnsi="宋体" w:eastAsia="宋体" w:cs="宋体"/>
          <w:sz w:val="32"/>
          <w:highlight w:val="none"/>
        </w:rPr>
      </w:pPr>
    </w:p>
    <w:p w14:paraId="30E2A551">
      <w:pPr>
        <w:rPr>
          <w:rFonts w:hint="eastAsia" w:ascii="宋体" w:hAnsi="宋体" w:eastAsia="宋体" w:cs="宋体"/>
          <w:sz w:val="32"/>
          <w:highlight w:val="none"/>
        </w:rPr>
      </w:pPr>
      <w:r>
        <w:rPr>
          <w:rFonts w:hint="eastAsia" w:ascii="宋体" w:hAnsi="宋体" w:eastAsia="宋体" w:cs="宋体"/>
          <w:sz w:val="32"/>
          <w:highlight w:val="none"/>
        </w:rPr>
        <w:br w:type="page"/>
      </w:r>
    </w:p>
    <w:p w14:paraId="573A7E72">
      <w:pPr>
        <w:jc w:val="center"/>
        <w:rPr>
          <w:rFonts w:hint="eastAsia" w:ascii="宋体" w:hAnsi="宋体" w:eastAsia="宋体" w:cs="宋体"/>
          <w:sz w:val="32"/>
          <w:highlight w:val="none"/>
        </w:rPr>
      </w:pPr>
      <w:r>
        <w:rPr>
          <w:rFonts w:hint="eastAsia" w:ascii="宋体" w:hAnsi="宋体" w:eastAsia="宋体" w:cs="宋体"/>
          <w:sz w:val="32"/>
          <w:highlight w:val="none"/>
        </w:rPr>
        <w:t>合同附件格式</w:t>
      </w:r>
    </w:p>
    <w:p w14:paraId="6660B463">
      <w:pPr>
        <w:rPr>
          <w:rFonts w:hint="eastAsia" w:ascii="宋体" w:hAnsi="宋体" w:eastAsia="宋体" w:cs="宋体"/>
          <w:sz w:val="32"/>
          <w:highlight w:val="none"/>
        </w:rPr>
      </w:pPr>
    </w:p>
    <w:p w14:paraId="7734D706">
      <w:pPr>
        <w:rPr>
          <w:rFonts w:hint="eastAsia" w:ascii="宋体" w:hAnsi="宋体" w:eastAsia="宋体" w:cs="宋体"/>
          <w:highlight w:val="none"/>
        </w:rPr>
      </w:pPr>
      <w:r>
        <w:rPr>
          <w:rFonts w:hint="eastAsia" w:ascii="宋体" w:hAnsi="宋体" w:eastAsia="宋体" w:cs="宋体"/>
          <w:highlight w:val="none"/>
        </w:rPr>
        <w:t>附件一：廉政合同</w:t>
      </w:r>
    </w:p>
    <w:p w14:paraId="5CF43A3C">
      <w:pPr>
        <w:rPr>
          <w:rFonts w:hint="eastAsia" w:ascii="宋体" w:hAnsi="宋体" w:eastAsia="宋体" w:cs="宋体"/>
          <w:highlight w:val="none"/>
        </w:rPr>
      </w:pPr>
    </w:p>
    <w:p w14:paraId="3FB5669F">
      <w:pPr>
        <w:jc w:val="center"/>
        <w:rPr>
          <w:rFonts w:hint="eastAsia" w:ascii="宋体" w:hAnsi="宋体" w:eastAsia="宋体" w:cs="宋体"/>
          <w:highlight w:val="none"/>
        </w:rPr>
      </w:pPr>
      <w:r>
        <w:rPr>
          <w:rFonts w:hint="eastAsia" w:ascii="宋体" w:hAnsi="宋体" w:eastAsia="宋体" w:cs="宋体"/>
          <w:highlight w:val="none"/>
        </w:rPr>
        <w:t>廉政合同</w:t>
      </w:r>
    </w:p>
    <w:p w14:paraId="07071AAD">
      <w:pPr>
        <w:rPr>
          <w:rFonts w:hint="eastAsia" w:ascii="宋体" w:hAnsi="宋体" w:eastAsia="宋体" w:cs="宋体"/>
          <w:highlight w:val="none"/>
        </w:rPr>
      </w:pPr>
    </w:p>
    <w:p w14:paraId="021628E1">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______（项目名称）的项目法人______（项目法人名称，以下简称“甲方”）与该项目的服务单位______（服务单位名称，以下简称“乙方”），特订立如下合同。</w:t>
      </w:r>
    </w:p>
    <w:p w14:paraId="0088C32F">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 甲方和乙方双方的权利和义务</w:t>
      </w:r>
    </w:p>
    <w:p w14:paraId="707EAF94">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（1）严格遵守党的政策规定和国家有关法律法规及交通运输部的有关规定。</w:t>
      </w:r>
    </w:p>
    <w:p w14:paraId="7FC98F12">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（2）严格执行______（项目名称）服务合同文件，自觉按合同办事。</w:t>
      </w:r>
    </w:p>
    <w:p w14:paraId="724B7125">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（3）双方的业务活动坚持公开、公正、诚信、透明的原则（法律认定的商业秘密和合同文件另有规定除外），不得损害国家和集体利益，不得违反工程建设管理规章制度。</w:t>
      </w:r>
    </w:p>
    <w:p w14:paraId="3C90D6E4">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（4）建立健全廉政制度，开展廉政教育，设立廉政告示牌，公布举报电话，监督并认真查处违法违纪行为。</w:t>
      </w:r>
    </w:p>
    <w:p w14:paraId="53A389E4">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（5）发现对方在业务活动中有违反廉政规定的行为，有及时提醒对方纠正的权利和义务。</w:t>
      </w:r>
    </w:p>
    <w:p w14:paraId="6B7E1486">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（6）发现对方严重违反本合同义务条款的行为，有向其上级有关部门举报、建议给予处理并要求告知处理结果的权利。</w:t>
      </w:r>
    </w:p>
    <w:p w14:paraId="3CAFA29F">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 甲方的义务</w:t>
      </w:r>
    </w:p>
    <w:p w14:paraId="6AF14D15">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（1）甲方及其工作人员不得索要或接受乙方的礼金、有价证券和贵重物品，不得让乙方报销任何应由甲方或甲方工作人员个人支付的费用等。</w:t>
      </w:r>
    </w:p>
    <w:p w14:paraId="1514976B">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（2）甲方工作人员不得参加乙方安排的超标准宴请和娱乐活动；不得接受乙方提供的通信工具、交通工具和高档办公用品等。</w:t>
      </w:r>
    </w:p>
    <w:p w14:paraId="37D51A95">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（3）甲方及其工作人员不得要求或者接受乙方为其住房装修、婚丧嫁娶活动、配偶子女的工作安排以及出国出境、旅游等提供方便等。</w:t>
      </w:r>
    </w:p>
    <w:p w14:paraId="54CF77AB">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（4）甲方工作人员及其配偶、子女、亲属不得从事与本服务合同有关的业务等活动。不得以任何理由要求乙方和相关单位在服务中使用某种产品、材料和设备。</w:t>
      </w:r>
    </w:p>
    <w:p w14:paraId="07D5BF02">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（5）甲方工作人员要秉公办事，不准营私舞弊，不准利用职权从事各种个人有偿中介活动和安排个人服务队伍。</w:t>
      </w:r>
    </w:p>
    <w:p w14:paraId="2EC0FE9C">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br w:type="page"/>
      </w:r>
      <w:r>
        <w:rPr>
          <w:rFonts w:hint="eastAsia" w:ascii="宋体" w:hAnsi="宋体" w:eastAsia="宋体" w:cs="宋体"/>
          <w:color w:val="000000"/>
          <w:szCs w:val="21"/>
          <w:highlight w:val="none"/>
        </w:rPr>
        <w:t>3. 乙方的义务</w:t>
      </w:r>
    </w:p>
    <w:p w14:paraId="38509681">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3.1乙方与甲方</w:t>
      </w:r>
    </w:p>
    <w:p w14:paraId="353BC1FB">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（1）乙方不得以任何理由向甲方及其工作人员行贿或馈赠礼金、有价证券、贵重礼品。</w:t>
      </w:r>
    </w:p>
    <w:p w14:paraId="331FCC29">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（2）乙方不得以任何名义为甲方及其工作人员报销应由甲方单位或个人支付的任何费用。</w:t>
      </w:r>
    </w:p>
    <w:p w14:paraId="1705796D">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（3）乙方不得以任何理由安排甲方工作人员参加超标准宴请及娱乐活动。</w:t>
      </w:r>
    </w:p>
    <w:p w14:paraId="196B3E30">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（4）乙方不得为甲方单位和个人购置或提供通信工具、交通工具和高档办公用品等。</w:t>
      </w:r>
    </w:p>
    <w:p w14:paraId="1BBEC43F">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3.2 乙方与第三方参建单位</w:t>
      </w:r>
    </w:p>
    <w:p w14:paraId="55A73FD6">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（1）乙方及其工作人员不得索要或接受第三方参建单位的礼金、有价证券和贵重物品，不得让第三方参建单位报销任何应由乙方或乙方工作人员个人支付的费用等。</w:t>
      </w:r>
    </w:p>
    <w:p w14:paraId="7172C0BE">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（2）乙方工作人员不得参加第三方参建单位安排的超标准宴请和娱乐活动；不得接受第三方参建单位提供的通讯工具、交通工具和高档办公用品等。</w:t>
      </w:r>
    </w:p>
    <w:p w14:paraId="0A7BFBC1">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（3）乙方及其工作人员不得要求或者接受第三方参建单位为其住房装修、婚丧嫁娶活动、配偶子女的工作安排以及出国出境、旅游等提供方便等。</w:t>
      </w:r>
    </w:p>
    <w:p w14:paraId="57FCB591">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（4）乙方工作人员及其配偶、子女不得从事与第三方参建单位工程有关的材料设备供应、工程分包、劳务等经济活动等。</w:t>
      </w:r>
    </w:p>
    <w:p w14:paraId="6BEB371A">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（5）乙方及其工作人员不得以任何理由向第三方参建单位推荐分包单位或推销材料，不得要求第三方参建单位购买合同规定外的材料和设备。</w:t>
      </w:r>
    </w:p>
    <w:p w14:paraId="57EC94D2">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（6）乙方工作人员要秉公办事，不准营私舞弊，不准利用职权从事各种个人有偿中介活动和安排个人服务队伍。</w:t>
      </w:r>
    </w:p>
    <w:p w14:paraId="1C526FF1">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3.3 乙方要根据《交通基础设施建设项目廉政风险防控手册》（试行），建立廉政风险防控机制。</w:t>
      </w:r>
    </w:p>
    <w:p w14:paraId="60C196E8">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 违约责任</w:t>
      </w:r>
    </w:p>
    <w:p w14:paraId="0DCB32D3">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（1）甲方及其工作人员违反本合同第1、2条，按管理权限，依据有关规定给予党纪、政纪或组织处理；涉嫌犯罪的，移交司法机关追究刑事责任；给乙方单位造成经济损失的，应予以赔偿。</w:t>
      </w:r>
    </w:p>
    <w:p w14:paraId="71A265AC">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乙方及其工作人员违反本合同第1、3条，按管理权限，依据有关规定给予党纪、政纪或组织处理；给甲方单位造成经济损失的，应予以赔偿；情节严重的，甲方建议交通运输主管部门给予乙方一至三年内不得进入其主管的公路建设市场的处罚。</w:t>
      </w:r>
    </w:p>
    <w:p w14:paraId="3081E920">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（3）甲方将把乙方违约情况作为不良记录纳入公路建设市场信用信息管理系统。</w:t>
      </w:r>
    </w:p>
    <w:p w14:paraId="45BA522B">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 双方约定：本合同由双方或双方上级单位的纪检监察部门负责监督执行。由甲方或乙方上级单位的纪检监察部门约请乙方或乙方上级单位纪检监察部门对本合同执行情况进行检查，提出在本合同规定范围内的裁定意见。</w:t>
      </w:r>
    </w:p>
    <w:p w14:paraId="3E54CBEA">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 本合同有效期为合同双方签署之日起至勘察设计合同失效日止。</w:t>
      </w:r>
    </w:p>
    <w:p w14:paraId="3BCD445A">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 本合同作为______（项目名称）服务合同的附件，与服务合同具有同等的法律效力，经合同双方签署后立即生效。</w:t>
      </w:r>
    </w:p>
    <w:p w14:paraId="3EF85AC2">
      <w:pPr>
        <w:spacing w:line="400" w:lineRule="atLeast"/>
        <w:ind w:firstLine="539" w:firstLineChars="2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 本合同一式四份，由甲方和乙方各执一份，送交甲方和乙方的监督单位各一份。</w:t>
      </w:r>
    </w:p>
    <w:p w14:paraId="36474328">
      <w:pPr>
        <w:spacing w:line="400" w:lineRule="atLeast"/>
        <w:rPr>
          <w:rFonts w:hint="eastAsia" w:ascii="宋体" w:hAnsi="宋体" w:eastAsia="宋体" w:cs="宋体"/>
          <w:color w:val="000000"/>
          <w:szCs w:val="21"/>
          <w:highlight w:val="none"/>
        </w:rPr>
      </w:pPr>
    </w:p>
    <w:p w14:paraId="190C56E2">
      <w:pPr>
        <w:spacing w:line="440" w:lineRule="exac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甲方：____________（盖单位章）             乙方：____________（盖单位章）</w:t>
      </w:r>
    </w:p>
    <w:p w14:paraId="079E9DD5">
      <w:pPr>
        <w:spacing w:line="440" w:lineRule="exac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法定代表人或其委托代理人：___（签字）      法定代表人或其委托代理人：___（签字）</w:t>
      </w:r>
    </w:p>
    <w:p w14:paraId="7A532CBC">
      <w:pPr>
        <w:spacing w:line="440" w:lineRule="exact"/>
        <w:ind w:firstLine="315" w:firstLineChars="1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___年___月___日___年___月___日</w:t>
      </w:r>
    </w:p>
    <w:p w14:paraId="60B2F127">
      <w:pPr>
        <w:spacing w:line="440" w:lineRule="exact"/>
        <w:ind w:firstLine="315" w:firstLineChars="150"/>
        <w:rPr>
          <w:rFonts w:hint="eastAsia" w:ascii="宋体" w:hAnsi="宋体" w:eastAsia="宋体" w:cs="宋体"/>
          <w:color w:val="000000"/>
          <w:szCs w:val="21"/>
          <w:highlight w:val="none"/>
        </w:rPr>
      </w:pPr>
    </w:p>
    <w:p w14:paraId="369C812F">
      <w:pPr>
        <w:rPr>
          <w:rFonts w:hint="eastAsia" w:ascii="宋体" w:hAnsi="宋体" w:eastAsia="宋体" w:cs="宋体"/>
          <w:highlight w:val="none"/>
        </w:rPr>
      </w:pPr>
      <w:r>
        <w:rPr>
          <w:rFonts w:hint="eastAsia" w:ascii="宋体" w:hAnsi="宋体" w:eastAsia="宋体" w:cs="宋体"/>
          <w:color w:val="000000"/>
          <w:szCs w:val="21"/>
          <w:highlight w:val="none"/>
        </w:rPr>
        <w:t>甲方监督单位：</w:t>
      </w:r>
      <w:r>
        <w:rPr>
          <w:rFonts w:hint="eastAsia" w:ascii="宋体" w:hAnsi="宋体" w:eastAsia="宋体" w:cs="宋体"/>
          <w:color w:val="000000"/>
          <w:szCs w:val="21"/>
          <w:highlight w:val="none"/>
          <w:u w:val="single"/>
        </w:rPr>
        <w:t>（全称）（盖单位章）</w:t>
      </w:r>
      <w:r>
        <w:rPr>
          <w:rFonts w:hint="eastAsia" w:ascii="宋体" w:hAnsi="宋体" w:eastAsia="宋体" w:cs="宋体"/>
          <w:color w:val="000000"/>
          <w:szCs w:val="21"/>
          <w:highlight w:val="none"/>
        </w:rPr>
        <w:t xml:space="preserve">            乙方监督单位：</w:t>
      </w:r>
      <w:r>
        <w:rPr>
          <w:rFonts w:hint="eastAsia" w:ascii="宋体" w:hAnsi="宋体" w:eastAsia="宋体" w:cs="宋体"/>
          <w:color w:val="000000"/>
          <w:szCs w:val="21"/>
          <w:highlight w:val="none"/>
          <w:u w:val="single"/>
        </w:rPr>
        <w:t>（全称）（盖单位章）</w:t>
      </w:r>
    </w:p>
    <w:p w14:paraId="54586B94">
      <w:pPr>
        <w:rPr>
          <w:rFonts w:hint="eastAsia" w:ascii="宋体" w:hAnsi="宋体" w:eastAsia="宋体" w:cs="宋体"/>
          <w:highlight w:val="none"/>
        </w:rPr>
      </w:pPr>
    </w:p>
    <w:p w14:paraId="2E052529">
      <w:pPr>
        <w:rPr>
          <w:rFonts w:hint="eastAsia" w:ascii="宋体" w:hAnsi="宋体" w:eastAsia="宋体" w:cs="宋体"/>
          <w:highlight w:val="none"/>
        </w:rPr>
      </w:pPr>
    </w:p>
    <w:p w14:paraId="03A0E368">
      <w:pPr>
        <w:rPr>
          <w:rFonts w:hint="eastAsia" w:ascii="宋体" w:hAnsi="宋体" w:eastAsia="宋体" w:cs="宋体"/>
          <w:highlight w:val="none"/>
        </w:rPr>
      </w:pPr>
    </w:p>
    <w:p w14:paraId="2E4DF454">
      <w:pPr>
        <w:rPr>
          <w:rFonts w:hint="eastAsia" w:ascii="宋体" w:hAnsi="宋体" w:eastAsia="宋体" w:cs="宋体"/>
          <w:highlight w:val="none"/>
        </w:rPr>
      </w:pPr>
      <w:r>
        <w:rPr>
          <w:rFonts w:hint="eastAsia" w:ascii="宋体" w:hAnsi="宋体" w:eastAsia="宋体" w:cs="宋体"/>
          <w:highlight w:val="none"/>
        </w:rPr>
        <w:br w:type="page"/>
      </w:r>
      <w:r>
        <w:rPr>
          <w:rFonts w:hint="eastAsia" w:ascii="宋体" w:hAnsi="宋体" w:eastAsia="宋体" w:cs="宋体"/>
          <w:highlight w:val="none"/>
        </w:rPr>
        <w:t>附件二：履约担保格式</w:t>
      </w:r>
    </w:p>
    <w:p w14:paraId="57CACD84">
      <w:pPr>
        <w:rPr>
          <w:rFonts w:hint="eastAsia" w:ascii="宋体" w:hAnsi="宋体" w:eastAsia="宋体" w:cs="宋体"/>
          <w:highlight w:val="none"/>
        </w:rPr>
      </w:pPr>
    </w:p>
    <w:p w14:paraId="15EC920B">
      <w:pPr>
        <w:rPr>
          <w:rFonts w:hint="eastAsia" w:ascii="宋体" w:hAnsi="宋体" w:eastAsia="宋体" w:cs="宋体"/>
          <w:highlight w:val="none"/>
        </w:rPr>
      </w:pPr>
      <w:r>
        <w:rPr>
          <w:rFonts w:hint="eastAsia" w:ascii="宋体" w:hAnsi="宋体" w:eastAsia="宋体" w:cs="宋体"/>
          <w:highlight w:val="none"/>
        </w:rPr>
        <w:t>如采用银行包含，格式如下。</w:t>
      </w:r>
    </w:p>
    <w:p w14:paraId="133DEF75">
      <w:pPr>
        <w:rPr>
          <w:rFonts w:hint="eastAsia" w:ascii="宋体" w:hAnsi="宋体" w:eastAsia="宋体" w:cs="宋体"/>
          <w:highlight w:val="none"/>
        </w:rPr>
      </w:pPr>
    </w:p>
    <w:p w14:paraId="1A90DB7A">
      <w:pPr>
        <w:rPr>
          <w:rFonts w:hint="eastAsia" w:ascii="宋体" w:hAnsi="宋体" w:eastAsia="宋体" w:cs="宋体"/>
          <w:highlight w:val="none"/>
        </w:rPr>
      </w:pPr>
    </w:p>
    <w:p w14:paraId="291C7D2B">
      <w:pPr>
        <w:jc w:val="center"/>
        <w:rPr>
          <w:rFonts w:hint="eastAsia" w:ascii="宋体" w:hAnsi="宋体" w:eastAsia="宋体" w:cs="宋体"/>
          <w:sz w:val="28"/>
          <w:highlight w:val="none"/>
        </w:rPr>
      </w:pPr>
      <w:r>
        <w:rPr>
          <w:rFonts w:hint="eastAsia" w:ascii="宋体" w:hAnsi="宋体" w:eastAsia="宋体" w:cs="宋体"/>
          <w:sz w:val="28"/>
          <w:highlight w:val="none"/>
        </w:rPr>
        <w:t>履约保证金</w:t>
      </w:r>
    </w:p>
    <w:p w14:paraId="1E6EB418">
      <w:pPr>
        <w:rPr>
          <w:rFonts w:hint="eastAsia" w:ascii="宋体" w:hAnsi="宋体" w:eastAsia="宋体" w:cs="宋体"/>
          <w:highlight w:val="none"/>
        </w:rPr>
      </w:pPr>
    </w:p>
    <w:p w14:paraId="5391B769">
      <w:pPr>
        <w:rPr>
          <w:rFonts w:hint="eastAsia" w:ascii="宋体" w:hAnsi="宋体" w:eastAsia="宋体" w:cs="宋体"/>
          <w:highlight w:val="none"/>
        </w:rPr>
      </w:pPr>
    </w:p>
    <w:p w14:paraId="403FD5F3">
      <w:pPr>
        <w:spacing w:line="400" w:lineRule="atLeast"/>
        <w:rPr>
          <w:rFonts w:hint="eastAsia" w:ascii="宋体" w:hAnsi="宋体" w:eastAsia="宋体" w:cs="宋体"/>
          <w:color w:val="000000"/>
          <w:szCs w:val="21"/>
          <w:highlight w:val="none"/>
        </w:rPr>
      </w:pP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rPr>
        <w:t>（委托人名称）：</w:t>
      </w:r>
    </w:p>
    <w:p w14:paraId="38E41F99">
      <w:pPr>
        <w:spacing w:line="400" w:lineRule="atLeast"/>
        <w:rPr>
          <w:rFonts w:hint="eastAsia" w:ascii="宋体" w:hAnsi="宋体" w:eastAsia="宋体" w:cs="宋体"/>
          <w:color w:val="000000"/>
          <w:szCs w:val="21"/>
          <w:highlight w:val="none"/>
        </w:rPr>
      </w:pPr>
    </w:p>
    <w:p w14:paraId="69AA2086">
      <w:pPr>
        <w:spacing w:line="400" w:lineRule="atLeast"/>
        <w:ind w:firstLine="525" w:firstLineChars="2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鉴于___（委托人名称，以下简称“甲方”）接受___（服务人名称，以下简称“乙方”）于___年___月___日参加______（项目名称）的投标。我方愿意无条件地、不可撤销地就乙方履行与你方订立的合同，向你方提供担保。</w:t>
      </w:r>
    </w:p>
    <w:p w14:paraId="0E425174">
      <w:pPr>
        <w:spacing w:line="400" w:lineRule="atLeas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 担保金额人民币（大写）_________元（¥______）。</w:t>
      </w:r>
    </w:p>
    <w:p w14:paraId="2189E110">
      <w:pPr>
        <w:spacing w:line="400" w:lineRule="atLeas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 担保有效期自甲方与乙方签订的合同生效之日起至甲方签收最后一批服务成果文件且施工图取得批复之日止。</w:t>
      </w:r>
    </w:p>
    <w:p w14:paraId="0F01C930">
      <w:pPr>
        <w:spacing w:line="400" w:lineRule="atLeast"/>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 在本担保有效期内，因乙方违反合同约定的义务给你方造成经济损失的，我方在收到你方以书面形式提出的在担保金额内的赔偿要求后，在 7 天内无条件支付，无须你方出具证明或陈述理由。</w:t>
      </w:r>
    </w:p>
    <w:p w14:paraId="706501D1">
      <w:pPr>
        <w:spacing w:line="400" w:lineRule="atLeast"/>
        <w:ind w:firstLine="420" w:firstLineChars="200"/>
        <w:rPr>
          <w:rFonts w:hint="eastAsia" w:ascii="宋体" w:hAnsi="宋体" w:eastAsia="宋体" w:cs="宋体"/>
          <w:color w:val="000000"/>
          <w:szCs w:val="21"/>
          <w:highlight w:val="none"/>
        </w:rPr>
      </w:pPr>
    </w:p>
    <w:p w14:paraId="463D7727">
      <w:pPr>
        <w:spacing w:line="400" w:lineRule="atLeast"/>
        <w:rPr>
          <w:rFonts w:hint="eastAsia" w:ascii="宋体" w:hAnsi="宋体" w:eastAsia="宋体" w:cs="宋体"/>
          <w:color w:val="000000"/>
          <w:szCs w:val="21"/>
          <w:highlight w:val="none"/>
        </w:rPr>
      </w:pPr>
    </w:p>
    <w:p w14:paraId="5F142DB9">
      <w:pPr>
        <w:spacing w:line="400" w:lineRule="atLeast"/>
        <w:rPr>
          <w:rFonts w:hint="eastAsia" w:ascii="宋体" w:hAnsi="宋体" w:eastAsia="宋体" w:cs="宋体"/>
          <w:color w:val="000000"/>
          <w:szCs w:val="21"/>
          <w:highlight w:val="none"/>
        </w:rPr>
      </w:pPr>
    </w:p>
    <w:p w14:paraId="721FCD5A">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担保人：（盖单位章）</w:t>
      </w:r>
    </w:p>
    <w:p w14:paraId="044DFE27">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法定代表人或其委托代理人：（签字）</w:t>
      </w:r>
    </w:p>
    <w:p w14:paraId="48E72FBF">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地址：</w:t>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p>
    <w:p w14:paraId="31FDF5C3">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邮政编码：</w:t>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u w:val="single"/>
        </w:rPr>
        <w:tab/>
      </w:r>
    </w:p>
    <w:p w14:paraId="6F0D399D">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电话：______</w:t>
      </w:r>
    </w:p>
    <w:p w14:paraId="2F416BD3">
      <w:pPr>
        <w:spacing w:line="400" w:lineRule="atLeast"/>
        <w:ind w:firstLine="3059" w:firstLineChars="145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传真：______</w:t>
      </w:r>
    </w:p>
    <w:p w14:paraId="54AD70FF">
      <w:pPr>
        <w:jc w:val="right"/>
        <w:rPr>
          <w:rFonts w:hint="eastAsia" w:ascii="宋体" w:hAnsi="宋体" w:eastAsia="宋体" w:cs="宋体"/>
          <w:color w:val="000000"/>
          <w:szCs w:val="21"/>
          <w:highlight w:val="none"/>
          <w:u w:val="single"/>
        </w:rPr>
      </w:pPr>
    </w:p>
    <w:p w14:paraId="40852E2E">
      <w:pPr>
        <w:ind w:firstLine="4200" w:firstLineChars="2000"/>
        <w:rPr>
          <w:rFonts w:hint="eastAsia" w:ascii="宋体" w:hAnsi="宋体" w:eastAsia="宋体" w:cs="宋体"/>
          <w:highlight w:val="none"/>
        </w:rPr>
      </w:pPr>
      <w:r>
        <w:rPr>
          <w:rFonts w:hint="eastAsia" w:ascii="宋体" w:hAnsi="宋体" w:eastAsia="宋体" w:cs="宋体"/>
          <w:color w:val="000000"/>
          <w:szCs w:val="21"/>
          <w:highlight w:val="none"/>
        </w:rPr>
        <w:t>___年___月___日</w:t>
      </w:r>
    </w:p>
    <w:p w14:paraId="34BA87B9">
      <w:pPr>
        <w:rPr>
          <w:rFonts w:hint="eastAsia" w:ascii="宋体" w:hAnsi="宋体" w:eastAsia="宋体" w:cs="宋体"/>
          <w:highlight w:val="none"/>
        </w:rPr>
      </w:pPr>
    </w:p>
    <w:p w14:paraId="1DE7E2B4">
      <w:pPr>
        <w:spacing w:line="240" w:lineRule="auto"/>
        <w:jc w:val="left"/>
        <w:rPr>
          <w:rFonts w:hint="eastAsia" w:ascii="宋体" w:hAnsi="宋体" w:eastAsia="宋体" w:cs="宋体"/>
          <w:color w:val="000000"/>
          <w:sz w:val="29"/>
          <w:szCs w:val="29"/>
          <w:highlight w:val="none"/>
        </w:rPr>
      </w:pPr>
      <w:r>
        <w:rPr>
          <w:rFonts w:hint="eastAsia" w:ascii="宋体" w:hAnsi="宋体" w:eastAsia="宋体" w:cs="宋体"/>
          <w:highlight w:val="none"/>
        </w:rPr>
        <w:br w:type="page"/>
      </w:r>
    </w:p>
    <w:p w14:paraId="1D1DC53E">
      <w:pPr>
        <w:pStyle w:val="2"/>
        <w:spacing w:before="240" w:after="240" w:line="380" w:lineRule="atLeast"/>
        <w:jc w:val="center"/>
        <w:rPr>
          <w:rFonts w:hint="eastAsia" w:ascii="宋体" w:hAnsi="宋体" w:eastAsia="宋体" w:cs="宋体"/>
          <w:color w:val="000000"/>
          <w:sz w:val="20"/>
          <w:szCs w:val="20"/>
          <w:highlight w:val="none"/>
        </w:rPr>
      </w:pPr>
      <w:bookmarkStart w:id="26" w:name="_Toc267901496"/>
      <w:bookmarkStart w:id="27" w:name="_Toc26226460"/>
      <w:bookmarkStart w:id="28" w:name="_Toc26227097"/>
      <w:bookmarkStart w:id="29" w:name="_Toc17631"/>
      <w:bookmarkStart w:id="30" w:name="_Toc102745433"/>
      <w:bookmarkStart w:id="31" w:name="_Toc26224335"/>
      <w:bookmarkStart w:id="32" w:name="_Toc26224652"/>
      <w:bookmarkStart w:id="33" w:name="_Toc17348"/>
      <w:r>
        <w:rPr>
          <w:rFonts w:hint="eastAsia" w:ascii="宋体" w:hAnsi="宋体" w:eastAsia="宋体" w:cs="宋体"/>
          <w:b w:val="0"/>
          <w:color w:val="000000"/>
          <w:sz w:val="32"/>
          <w:szCs w:val="32"/>
          <w:highlight w:val="none"/>
        </w:rPr>
        <w:t xml:space="preserve">第五章  </w:t>
      </w:r>
      <w:bookmarkEnd w:id="26"/>
      <w:r>
        <w:rPr>
          <w:rFonts w:hint="eastAsia" w:ascii="宋体" w:hAnsi="宋体" w:eastAsia="宋体" w:cs="宋体"/>
          <w:b w:val="0"/>
          <w:color w:val="000000"/>
          <w:sz w:val="32"/>
          <w:szCs w:val="32"/>
          <w:highlight w:val="none"/>
        </w:rPr>
        <w:t>委托人要求</w:t>
      </w:r>
      <w:bookmarkEnd w:id="27"/>
      <w:bookmarkEnd w:id="28"/>
      <w:bookmarkEnd w:id="29"/>
      <w:bookmarkEnd w:id="30"/>
      <w:bookmarkEnd w:id="31"/>
      <w:bookmarkEnd w:id="32"/>
      <w:bookmarkEnd w:id="33"/>
    </w:p>
    <w:p w14:paraId="144912A3">
      <w:pPr>
        <w:spacing w:line="440" w:lineRule="exact"/>
        <w:rPr>
          <w:rFonts w:hint="eastAsia" w:ascii="宋体" w:hAnsi="宋体" w:eastAsia="宋体" w:cs="宋体"/>
          <w:color w:val="000000"/>
          <w:sz w:val="20"/>
          <w:szCs w:val="20"/>
          <w:highlight w:val="none"/>
        </w:rPr>
      </w:pPr>
    </w:p>
    <w:p w14:paraId="2D8CB8CD">
      <w:pPr>
        <w:jc w:val="both"/>
        <w:rPr>
          <w:rFonts w:hint="eastAsia" w:ascii="宋体" w:hAnsi="宋体" w:eastAsia="宋体" w:cs="宋体"/>
          <w:sz w:val="21"/>
          <w:szCs w:val="21"/>
          <w:highlight w:val="none"/>
        </w:rPr>
      </w:pPr>
      <w:r>
        <w:rPr>
          <w:rFonts w:hint="eastAsia" w:ascii="宋体" w:hAnsi="宋体" w:eastAsia="宋体" w:cs="宋体"/>
          <w:b/>
          <w:bCs/>
          <w:color w:val="000000"/>
          <w:kern w:val="0"/>
          <w:sz w:val="21"/>
          <w:szCs w:val="21"/>
          <w:highlight w:val="none"/>
          <w:lang w:val="en-US" w:eastAsia="zh-CN" w:bidi="ar"/>
        </w:rPr>
        <w:t>一、项目概述</w:t>
      </w:r>
    </w:p>
    <w:p w14:paraId="25588F98">
      <w:pPr>
        <w:keepNext w:val="0"/>
        <w:keepLines w:val="0"/>
        <w:widowControl/>
        <w:suppressLineNumbers w:val="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本项目共分为八个标段。采购内容主要是：</w:t>
      </w:r>
    </w:p>
    <w:p w14:paraId="1FDBD0B5">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标段1：负责对海南省高速公路（总里程为1420.723公里）的路面技术状况进行检测与评定，并出具检测报告（含养护规划及分析）。检测里程具体如下：</w:t>
      </w:r>
    </w:p>
    <w:tbl>
      <w:tblPr>
        <w:tblStyle w:val="7"/>
        <w:tblW w:w="84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9"/>
        <w:gridCol w:w="2047"/>
        <w:gridCol w:w="1227"/>
        <w:gridCol w:w="1273"/>
        <w:gridCol w:w="1510"/>
        <w:gridCol w:w="1669"/>
      </w:tblGrid>
      <w:tr w14:paraId="24387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241F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20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AE3A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内容</w:t>
            </w:r>
          </w:p>
        </w:tc>
        <w:tc>
          <w:tcPr>
            <w:tcW w:w="122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5C5C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技术等级</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20DB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总里程（公里）</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3C27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检测里程</w:t>
            </w:r>
            <w:r>
              <w:rPr>
                <w:rFonts w:hint="eastAsia" w:ascii="宋体" w:hAnsi="宋体" w:eastAsia="宋体" w:cs="宋体"/>
                <w:i w:val="0"/>
                <w:iCs w:val="0"/>
                <w:color w:val="000000"/>
                <w:kern w:val="0"/>
                <w:sz w:val="21"/>
                <w:szCs w:val="21"/>
                <w:highlight w:val="none"/>
                <w:u w:val="none"/>
                <w:lang w:val="en-US" w:eastAsia="zh-CN" w:bidi="ar"/>
              </w:rPr>
              <w:t>（公里）</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596D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w:t>
            </w:r>
          </w:p>
        </w:tc>
      </w:tr>
      <w:tr w14:paraId="67242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jc w:val="center"/>
        </w:trPr>
        <w:tc>
          <w:tcPr>
            <w:tcW w:w="709" w:type="dxa"/>
            <w:tcBorders>
              <w:top w:val="nil"/>
              <w:left w:val="single" w:color="000000" w:sz="8" w:space="0"/>
              <w:bottom w:val="single" w:color="auto" w:sz="8" w:space="0"/>
              <w:right w:val="single" w:color="000000" w:sz="8" w:space="0"/>
            </w:tcBorders>
            <w:shd w:val="clear" w:color="auto" w:fill="auto"/>
            <w:vAlign w:val="center"/>
          </w:tcPr>
          <w:p w14:paraId="1AB88C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2047" w:type="dxa"/>
            <w:tcBorders>
              <w:top w:val="nil"/>
              <w:left w:val="single" w:color="000000" w:sz="8" w:space="0"/>
              <w:bottom w:val="single" w:color="auto" w:sz="8" w:space="0"/>
              <w:right w:val="single" w:color="000000" w:sz="8" w:space="0"/>
            </w:tcBorders>
            <w:shd w:val="clear" w:color="auto" w:fill="auto"/>
            <w:vAlign w:val="center"/>
          </w:tcPr>
          <w:p w14:paraId="1D0371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路面技术状况（PQI）检测评定</w:t>
            </w:r>
          </w:p>
        </w:tc>
        <w:tc>
          <w:tcPr>
            <w:tcW w:w="1227" w:type="dxa"/>
            <w:tcBorders>
              <w:top w:val="nil"/>
              <w:left w:val="single" w:color="000000" w:sz="8" w:space="0"/>
              <w:bottom w:val="single" w:color="auto" w:sz="8" w:space="0"/>
              <w:right w:val="single" w:color="000000" w:sz="8" w:space="0"/>
            </w:tcBorders>
            <w:shd w:val="clear" w:color="auto" w:fill="auto"/>
            <w:vAlign w:val="center"/>
          </w:tcPr>
          <w:p w14:paraId="1620A3D6">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高速公路</w:t>
            </w:r>
          </w:p>
        </w:tc>
        <w:tc>
          <w:tcPr>
            <w:tcW w:w="1273" w:type="dxa"/>
            <w:tcBorders>
              <w:top w:val="nil"/>
              <w:left w:val="single" w:color="000000" w:sz="8" w:space="0"/>
              <w:bottom w:val="single" w:color="auto" w:sz="8" w:space="0"/>
              <w:right w:val="single" w:color="000000" w:sz="8" w:space="0"/>
            </w:tcBorders>
            <w:shd w:val="clear" w:color="auto" w:fill="auto"/>
            <w:vAlign w:val="center"/>
          </w:tcPr>
          <w:p w14:paraId="09357E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1420.723</w:t>
            </w:r>
          </w:p>
        </w:tc>
        <w:tc>
          <w:tcPr>
            <w:tcW w:w="1510" w:type="dxa"/>
            <w:tcBorders>
              <w:top w:val="nil"/>
              <w:left w:val="single" w:color="000000" w:sz="8" w:space="0"/>
              <w:bottom w:val="single" w:color="auto" w:sz="8" w:space="0"/>
              <w:right w:val="single" w:color="000000" w:sz="8" w:space="0"/>
            </w:tcBorders>
            <w:shd w:val="clear" w:color="auto" w:fill="auto"/>
            <w:vAlign w:val="center"/>
          </w:tcPr>
          <w:p w14:paraId="2758D7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2841.446</w:t>
            </w:r>
          </w:p>
        </w:tc>
        <w:tc>
          <w:tcPr>
            <w:tcW w:w="1669" w:type="dxa"/>
            <w:tcBorders>
              <w:top w:val="nil"/>
              <w:left w:val="single" w:color="000000" w:sz="8" w:space="0"/>
              <w:bottom w:val="single" w:color="auto" w:sz="8" w:space="0"/>
              <w:right w:val="single" w:color="000000" w:sz="8" w:space="0"/>
            </w:tcBorders>
            <w:shd w:val="clear" w:color="auto" w:fill="auto"/>
            <w:vAlign w:val="center"/>
          </w:tcPr>
          <w:p w14:paraId="633AB29C">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按上下行检测</w:t>
            </w:r>
          </w:p>
        </w:tc>
      </w:tr>
      <w:tr w14:paraId="3B9B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 w:hRule="atLeast"/>
          <w:jc w:val="center"/>
        </w:trPr>
        <w:tc>
          <w:tcPr>
            <w:tcW w:w="5256" w:type="dxa"/>
            <w:gridSpan w:val="4"/>
            <w:tcBorders>
              <w:top w:val="single" w:color="auto" w:sz="8" w:space="0"/>
              <w:left w:val="single" w:color="auto" w:sz="8" w:space="0"/>
              <w:bottom w:val="single" w:color="auto" w:sz="8" w:space="0"/>
              <w:right w:val="single" w:color="auto" w:sz="8" w:space="0"/>
            </w:tcBorders>
            <w:shd w:val="clear" w:color="auto" w:fill="auto"/>
            <w:vAlign w:val="center"/>
          </w:tcPr>
          <w:p w14:paraId="1AFD4E5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合计</w:t>
            </w:r>
          </w:p>
        </w:tc>
        <w:tc>
          <w:tcPr>
            <w:tcW w:w="1510" w:type="dxa"/>
            <w:tcBorders>
              <w:top w:val="single" w:color="auto" w:sz="8" w:space="0"/>
              <w:left w:val="single" w:color="auto" w:sz="8" w:space="0"/>
              <w:bottom w:val="single" w:color="auto" w:sz="8" w:space="0"/>
              <w:right w:val="single" w:color="auto" w:sz="8" w:space="0"/>
            </w:tcBorders>
            <w:shd w:val="clear" w:color="auto" w:fill="auto"/>
            <w:vAlign w:val="center"/>
          </w:tcPr>
          <w:p w14:paraId="048CDB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2841.446</w:t>
            </w:r>
          </w:p>
        </w:tc>
        <w:tc>
          <w:tcPr>
            <w:tcW w:w="1669" w:type="dxa"/>
            <w:tcBorders>
              <w:top w:val="single" w:color="auto" w:sz="8" w:space="0"/>
              <w:left w:val="single" w:color="auto" w:sz="8" w:space="0"/>
              <w:bottom w:val="single" w:color="auto" w:sz="8" w:space="0"/>
              <w:right w:val="single" w:color="auto" w:sz="8" w:space="0"/>
            </w:tcBorders>
            <w:shd w:val="clear" w:color="auto" w:fill="auto"/>
            <w:vAlign w:val="center"/>
          </w:tcPr>
          <w:p w14:paraId="28DA96AD">
            <w:pPr>
              <w:jc w:val="center"/>
              <w:rPr>
                <w:rFonts w:hint="eastAsia" w:ascii="宋体" w:hAnsi="宋体" w:eastAsia="宋体" w:cs="宋体"/>
                <w:i w:val="0"/>
                <w:iCs w:val="0"/>
                <w:color w:val="000000"/>
                <w:sz w:val="21"/>
                <w:szCs w:val="21"/>
                <w:highlight w:val="none"/>
                <w:u w:val="none"/>
              </w:rPr>
            </w:pPr>
          </w:p>
        </w:tc>
      </w:tr>
    </w:tbl>
    <w:p w14:paraId="66DA72F9">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p>
    <w:p w14:paraId="7CCD69DD">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标段2：负责对海南省普通国省干线（总里程为3437.386公里）的路面技术状况进行检测与评定，并出具检测报告（含养护规划及分析）。检测里程具体如下：</w:t>
      </w:r>
    </w:p>
    <w:tbl>
      <w:tblPr>
        <w:tblStyle w:val="7"/>
        <w:tblW w:w="84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9"/>
        <w:gridCol w:w="2047"/>
        <w:gridCol w:w="1227"/>
        <w:gridCol w:w="1273"/>
        <w:gridCol w:w="1510"/>
        <w:gridCol w:w="1669"/>
      </w:tblGrid>
      <w:tr w14:paraId="351D4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93A5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20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7EFA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内容</w:t>
            </w:r>
          </w:p>
        </w:tc>
        <w:tc>
          <w:tcPr>
            <w:tcW w:w="122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563B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技术等级</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5030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总里程（公里）</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638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检测里程</w:t>
            </w:r>
            <w:r>
              <w:rPr>
                <w:rFonts w:hint="eastAsia" w:ascii="宋体" w:hAnsi="宋体" w:eastAsia="宋体" w:cs="宋体"/>
                <w:i w:val="0"/>
                <w:iCs w:val="0"/>
                <w:color w:val="000000"/>
                <w:kern w:val="0"/>
                <w:sz w:val="21"/>
                <w:szCs w:val="21"/>
                <w:highlight w:val="none"/>
                <w:u w:val="none"/>
                <w:lang w:val="en-US" w:eastAsia="zh-CN" w:bidi="ar"/>
              </w:rPr>
              <w:t>（公里）</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458C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w:t>
            </w:r>
          </w:p>
        </w:tc>
      </w:tr>
      <w:tr w14:paraId="577C6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2788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20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04FA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路面技术状况（PQI）检测评定</w:t>
            </w:r>
          </w:p>
        </w:tc>
        <w:tc>
          <w:tcPr>
            <w:tcW w:w="122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7C1AF8">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一级公路</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48E1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sz w:val="21"/>
                <w:szCs w:val="21"/>
                <w:highlight w:val="none"/>
                <w:u w:val="none"/>
                <w:lang w:val="en-US"/>
              </w:rPr>
              <w:t>383.838</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0484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767.676</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519C50">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按上下行检测</w:t>
            </w:r>
          </w:p>
        </w:tc>
      </w:tr>
      <w:tr w14:paraId="48CF2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4322D9">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w:t>
            </w:r>
          </w:p>
        </w:tc>
        <w:tc>
          <w:tcPr>
            <w:tcW w:w="20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88B2A7">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路面技术状况（PQI）检测评定</w:t>
            </w:r>
          </w:p>
        </w:tc>
        <w:tc>
          <w:tcPr>
            <w:tcW w:w="122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9FF42B">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二级及以下公路</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72E587">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3053.548</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9846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3053.548</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63D976">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w:t>
            </w:r>
            <w:r>
              <w:rPr>
                <w:rFonts w:hint="eastAsia" w:ascii="宋体" w:hAnsi="宋体" w:eastAsia="宋体" w:cs="宋体"/>
                <w:i w:val="0"/>
                <w:iCs w:val="0"/>
                <w:color w:val="000000"/>
                <w:sz w:val="21"/>
                <w:szCs w:val="21"/>
                <w:highlight w:val="none"/>
                <w:u w:val="none"/>
                <w:lang w:val="en-US" w:eastAsia="zh-CN"/>
              </w:rPr>
              <w:t>单幅</w:t>
            </w:r>
            <w:r>
              <w:rPr>
                <w:rFonts w:hint="eastAsia" w:ascii="宋体" w:hAnsi="宋体" w:eastAsia="宋体" w:cs="宋体"/>
                <w:i w:val="0"/>
                <w:iCs w:val="0"/>
                <w:color w:val="000000"/>
                <w:sz w:val="21"/>
                <w:szCs w:val="21"/>
                <w:highlight w:val="none"/>
                <w:u w:val="none"/>
              </w:rPr>
              <w:t>检测</w:t>
            </w:r>
          </w:p>
        </w:tc>
      </w:tr>
      <w:tr w14:paraId="557FE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5256" w:type="dxa"/>
            <w:gridSpan w:val="4"/>
            <w:tcBorders>
              <w:top w:val="single" w:color="000000" w:sz="8" w:space="0"/>
              <w:left w:val="single" w:color="000000" w:sz="8" w:space="0"/>
              <w:bottom w:val="single" w:color="000000" w:sz="8" w:space="0"/>
              <w:right w:val="single" w:color="000000" w:sz="8" w:space="0"/>
            </w:tcBorders>
            <w:shd w:val="clear" w:color="auto" w:fill="auto"/>
            <w:vAlign w:val="center"/>
          </w:tcPr>
          <w:p w14:paraId="3590E7F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合计</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A6B1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3821.224</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214CD3">
            <w:pPr>
              <w:jc w:val="center"/>
              <w:rPr>
                <w:rFonts w:hint="eastAsia" w:ascii="宋体" w:hAnsi="宋体" w:eastAsia="宋体" w:cs="宋体"/>
                <w:i w:val="0"/>
                <w:iCs w:val="0"/>
                <w:color w:val="000000"/>
                <w:sz w:val="21"/>
                <w:szCs w:val="21"/>
                <w:highlight w:val="none"/>
                <w:u w:val="none"/>
              </w:rPr>
            </w:pPr>
          </w:p>
        </w:tc>
      </w:tr>
    </w:tbl>
    <w:p w14:paraId="38C8E556">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p>
    <w:p w14:paraId="2A6AC0A5">
      <w:pPr>
        <w:keepNext w:val="0"/>
        <w:keepLines w:val="0"/>
        <w:widowControl/>
        <w:suppressLineNumbers w:val="0"/>
        <w:tabs>
          <w:tab w:val="left" w:pos="621"/>
        </w:tabs>
        <w:jc w:val="left"/>
        <w:rPr>
          <w:rFonts w:hint="eastAsia" w:ascii="宋体" w:hAnsi="宋体" w:eastAsia="宋体" w:cs="宋体"/>
          <w:b w:val="0"/>
          <w:bCs w:val="0"/>
          <w:sz w:val="21"/>
          <w:szCs w:val="21"/>
          <w:highlight w:val="none"/>
          <w:lang w:val="en-US" w:eastAsia="zh-CN"/>
        </w:rPr>
      </w:pPr>
    </w:p>
    <w:p w14:paraId="61E9281C">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标段3：负责对海南省国家高速公路（总里程为1150.783公里）及国道一级公路（总里程为220.942公里）</w:t>
      </w:r>
      <w:r>
        <w:rPr>
          <w:rFonts w:hint="eastAsia" w:ascii="宋体" w:hAnsi="宋体" w:eastAsia="宋体" w:cs="宋体"/>
          <w:b w:val="0"/>
          <w:bCs w:val="0"/>
          <w:sz w:val="21"/>
          <w:szCs w:val="21"/>
          <w:highlight w:val="none"/>
          <w:lang w:val="en-US" w:eastAsia="zh-CN"/>
        </w:rPr>
        <w:t>的</w:t>
      </w:r>
      <w:r>
        <w:rPr>
          <w:rFonts w:hint="eastAsia" w:ascii="宋体" w:hAnsi="宋体" w:eastAsia="宋体" w:cs="宋体"/>
          <w:b w:val="0"/>
          <w:bCs w:val="0"/>
          <w:sz w:val="21"/>
          <w:szCs w:val="21"/>
          <w:highlight w:val="none"/>
          <w:lang w:val="en-US" w:eastAsia="zh-CN"/>
        </w:rPr>
        <w:t>路基、沿线设施技术状况检测与评定，以及国家高速及普通国省干线1371.725公里的波形护栏防阻块、螺栓现场检测，并出具检测报告（含养护规划及分析）。检测里程具体如下：</w:t>
      </w:r>
    </w:p>
    <w:tbl>
      <w:tblPr>
        <w:tblStyle w:val="7"/>
        <w:tblW w:w="97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9"/>
        <w:gridCol w:w="2150"/>
        <w:gridCol w:w="1124"/>
        <w:gridCol w:w="1273"/>
        <w:gridCol w:w="1273"/>
        <w:gridCol w:w="1510"/>
        <w:gridCol w:w="1669"/>
      </w:tblGrid>
      <w:tr w14:paraId="02526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F256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21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1567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内容</w:t>
            </w:r>
          </w:p>
        </w:tc>
        <w:tc>
          <w:tcPr>
            <w:tcW w:w="11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4309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行政等级</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11CDAF">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技术等级</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21EB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总里程（公里）</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8833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检测里程</w:t>
            </w:r>
            <w:r>
              <w:rPr>
                <w:rFonts w:hint="eastAsia" w:ascii="宋体" w:hAnsi="宋体" w:eastAsia="宋体" w:cs="宋体"/>
                <w:i w:val="0"/>
                <w:iCs w:val="0"/>
                <w:color w:val="000000"/>
                <w:kern w:val="0"/>
                <w:sz w:val="21"/>
                <w:szCs w:val="21"/>
                <w:highlight w:val="none"/>
                <w:u w:val="none"/>
                <w:lang w:val="en-US" w:eastAsia="zh-CN" w:bidi="ar"/>
              </w:rPr>
              <w:t>（公里）</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382F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备注</w:t>
            </w:r>
          </w:p>
        </w:tc>
      </w:tr>
      <w:tr w14:paraId="74472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AB35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21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1E49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路基技术状况（SCI）检测评定</w:t>
            </w:r>
          </w:p>
        </w:tc>
        <w:tc>
          <w:tcPr>
            <w:tcW w:w="11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9B9ED4">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国道</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22564F">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高速公路</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E905CD">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1150.783</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6BA8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2301.566</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072A63">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按上下行检测</w:t>
            </w:r>
          </w:p>
        </w:tc>
      </w:tr>
      <w:tr w14:paraId="75090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2DE49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w:t>
            </w:r>
          </w:p>
        </w:tc>
        <w:tc>
          <w:tcPr>
            <w:tcW w:w="21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81C1B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沿线设施技术状况（TCI）检测评定</w:t>
            </w:r>
          </w:p>
        </w:tc>
        <w:tc>
          <w:tcPr>
            <w:tcW w:w="11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E0C983">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国道</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A577B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sz w:val="21"/>
                <w:szCs w:val="21"/>
                <w:highlight w:val="none"/>
                <w:u w:val="none"/>
                <w:lang w:val="en-US" w:eastAsia="zh-CN"/>
              </w:rPr>
              <w:t>一级公路</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29F503">
            <w:pPr>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sz w:val="21"/>
                <w:szCs w:val="21"/>
                <w:highlight w:val="none"/>
                <w:u w:val="none"/>
                <w:lang w:val="en-US" w:eastAsia="zh-CN"/>
              </w:rPr>
              <w:t>220.942</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DD29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441.884</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213F5B">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按上下行检测</w:t>
            </w:r>
          </w:p>
        </w:tc>
      </w:tr>
      <w:tr w14:paraId="477DB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 w:hRule="atLeast"/>
          <w:jc w:val="center"/>
        </w:trPr>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08706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w:t>
            </w:r>
          </w:p>
        </w:tc>
        <w:tc>
          <w:tcPr>
            <w:tcW w:w="21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0BCDFA">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波形护栏防阻块、螺栓现场检测</w:t>
            </w:r>
          </w:p>
        </w:tc>
        <w:tc>
          <w:tcPr>
            <w:tcW w:w="2397"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40455B62">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国家高速公路及普通国省道</w:t>
            </w:r>
          </w:p>
        </w:tc>
        <w:tc>
          <w:tcPr>
            <w:tcW w:w="127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2533D2">
            <w:pPr>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sz w:val="21"/>
                <w:szCs w:val="21"/>
                <w:highlight w:val="none"/>
                <w:u w:val="none"/>
                <w:lang w:val="en-US" w:eastAsia="zh-CN"/>
              </w:rPr>
              <w:t>1371.725</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A2E5B">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1371.725</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E543AB">
            <w:pPr>
              <w:jc w:val="center"/>
              <w:rPr>
                <w:rFonts w:hint="eastAsia" w:ascii="宋体" w:hAnsi="宋体" w:eastAsia="宋体" w:cs="宋体"/>
                <w:i w:val="0"/>
                <w:iCs w:val="0"/>
                <w:color w:val="000000"/>
                <w:sz w:val="21"/>
                <w:szCs w:val="21"/>
                <w:highlight w:val="none"/>
                <w:u w:val="none"/>
                <w:lang w:val="en-US" w:eastAsia="zh-CN"/>
              </w:rPr>
            </w:pPr>
          </w:p>
        </w:tc>
      </w:tr>
      <w:tr w14:paraId="0620E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6529"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14:paraId="3DDD250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合计</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D317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4115.175</w:t>
            </w:r>
          </w:p>
        </w:tc>
        <w:tc>
          <w:tcPr>
            <w:tcW w:w="16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A835C8">
            <w:pPr>
              <w:jc w:val="center"/>
              <w:rPr>
                <w:rFonts w:hint="eastAsia" w:ascii="宋体" w:hAnsi="宋体" w:eastAsia="宋体" w:cs="宋体"/>
                <w:i w:val="0"/>
                <w:iCs w:val="0"/>
                <w:color w:val="000000"/>
                <w:sz w:val="21"/>
                <w:szCs w:val="21"/>
                <w:highlight w:val="none"/>
                <w:u w:val="none"/>
              </w:rPr>
            </w:pPr>
          </w:p>
        </w:tc>
      </w:tr>
    </w:tbl>
    <w:p w14:paraId="18FC1CFB">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标段4：负责协助招标人推进</w:t>
      </w:r>
      <w:r>
        <w:rPr>
          <w:rFonts w:hint="eastAsia" w:ascii="宋体" w:hAnsi="宋体" w:eastAsia="宋体" w:cs="宋体"/>
          <w:b w:val="0"/>
          <w:bCs w:val="0"/>
          <w:sz w:val="21"/>
          <w:szCs w:val="21"/>
          <w:highlight w:val="none"/>
          <w:lang w:val="en-US" w:eastAsia="zh-CN"/>
        </w:rPr>
        <w:t>“十四五”国省干线养护管理评价工作及</w:t>
      </w:r>
      <w:r>
        <w:rPr>
          <w:rFonts w:hint="eastAsia" w:ascii="宋体" w:hAnsi="宋体" w:eastAsia="宋体" w:cs="宋体"/>
          <w:b w:val="0"/>
          <w:bCs w:val="0"/>
          <w:sz w:val="21"/>
          <w:szCs w:val="21"/>
          <w:highlight w:val="none"/>
          <w:lang w:val="en-US" w:eastAsia="zh-CN"/>
        </w:rPr>
        <w:t>桥隧国评运营管理资料针对性提升，提供</w:t>
      </w:r>
      <w:r>
        <w:rPr>
          <w:rFonts w:hint="eastAsia" w:ascii="宋体" w:hAnsi="宋体" w:eastAsia="宋体" w:cs="宋体"/>
          <w:b w:val="0"/>
          <w:bCs w:val="0"/>
          <w:sz w:val="21"/>
          <w:szCs w:val="21"/>
          <w:highlight w:val="none"/>
          <w:lang w:val="en-US" w:eastAsia="zh-CN"/>
        </w:rPr>
        <w:t>“十四五”国省干线养护管理评价工作</w:t>
      </w:r>
      <w:r>
        <w:rPr>
          <w:rFonts w:hint="eastAsia" w:ascii="宋体" w:hAnsi="宋体" w:eastAsia="宋体" w:cs="宋体"/>
          <w:b w:val="0"/>
          <w:bCs w:val="0"/>
          <w:sz w:val="21"/>
          <w:szCs w:val="21"/>
          <w:highlight w:val="none"/>
          <w:lang w:val="en-US" w:eastAsia="zh-CN"/>
        </w:rPr>
        <w:t>全过程技术咨询服务；对高速公路以及普通国省干线公路路面、桥梁、隧道的养护工程管理成效评估，预防性养护、修复养护方案典型案例分析，以及桥隧养护管理手册、风险辨识手册、应急预案、养护制度等成果文件编制提供咨询服务。</w:t>
      </w:r>
    </w:p>
    <w:p w14:paraId="19BAE25E">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标段5：负责对海南省高速公路及普通国省干线公路115座国评典型桥梁技术状况检测与评定，并出具检测报告（含养护规划及分析）。</w:t>
      </w:r>
      <w:r>
        <w:rPr>
          <w:rFonts w:hint="eastAsia" w:ascii="宋体" w:hAnsi="宋体" w:eastAsia="宋体" w:cs="宋体"/>
          <w:b w:val="0"/>
          <w:bCs w:val="0"/>
          <w:sz w:val="21"/>
          <w:szCs w:val="21"/>
          <w:highlight w:val="none"/>
          <w:lang w:val="en-US" w:eastAsia="zh-CN"/>
        </w:rPr>
        <w:t>按照国家公路网技术状况监测方案，对国道桥39项数据指标进行统计年报、国检桥梁数据库和现场桥隧数据一致性的现场复核工作，形成数据对比表。</w:t>
      </w:r>
      <w:r>
        <w:rPr>
          <w:rFonts w:hint="eastAsia" w:ascii="宋体" w:hAnsi="宋体" w:eastAsia="宋体" w:cs="宋体"/>
          <w:b w:val="0"/>
          <w:bCs w:val="0"/>
          <w:sz w:val="21"/>
          <w:szCs w:val="21"/>
          <w:highlight w:val="none"/>
          <w:lang w:val="en-US" w:eastAsia="zh-CN"/>
        </w:rPr>
        <w:t>桥梁具体清单如下：</w:t>
      </w:r>
    </w:p>
    <w:tbl>
      <w:tblPr>
        <w:tblStyle w:val="7"/>
        <w:tblW w:w="102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1443"/>
        <w:gridCol w:w="963"/>
        <w:gridCol w:w="810"/>
        <w:gridCol w:w="749"/>
        <w:gridCol w:w="631"/>
        <w:gridCol w:w="846"/>
        <w:gridCol w:w="846"/>
        <w:gridCol w:w="1080"/>
        <w:gridCol w:w="1163"/>
        <w:gridCol w:w="1070"/>
      </w:tblGrid>
      <w:tr w14:paraId="15E09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10257" w:type="dxa"/>
            <w:gridSpan w:val="11"/>
            <w:tcBorders>
              <w:top w:val="nil"/>
              <w:left w:val="nil"/>
              <w:bottom w:val="nil"/>
              <w:right w:val="nil"/>
            </w:tcBorders>
            <w:shd w:val="clear" w:color="auto" w:fill="auto"/>
            <w:noWrap/>
            <w:vAlign w:val="center"/>
          </w:tcPr>
          <w:p w14:paraId="70FADA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115座典型桥梁清单</w:t>
            </w:r>
          </w:p>
        </w:tc>
      </w:tr>
      <w:tr w14:paraId="4268B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56"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B2D4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144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FC52CD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名称</w:t>
            </w:r>
          </w:p>
        </w:tc>
        <w:tc>
          <w:tcPr>
            <w:tcW w:w="96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9162A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中心</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桩号</w:t>
            </w:r>
          </w:p>
        </w:tc>
        <w:tc>
          <w:tcPr>
            <w:tcW w:w="2190"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2C15E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所属路线情况</w:t>
            </w:r>
          </w:p>
        </w:tc>
        <w:tc>
          <w:tcPr>
            <w:tcW w:w="2772"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DD6AA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桥长</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FA1D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桥宽</w:t>
            </w:r>
          </w:p>
        </w:tc>
        <w:tc>
          <w:tcPr>
            <w:tcW w:w="107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6045A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类型</w:t>
            </w:r>
          </w:p>
        </w:tc>
      </w:tr>
      <w:tr w14:paraId="6AC06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656"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CE884D">
            <w:pPr>
              <w:jc w:val="center"/>
              <w:rPr>
                <w:rFonts w:hint="eastAsia" w:ascii="宋体" w:hAnsi="宋体" w:eastAsia="宋体" w:cs="宋体"/>
                <w:i w:val="0"/>
                <w:iCs w:val="0"/>
                <w:color w:val="000000"/>
                <w:sz w:val="21"/>
                <w:szCs w:val="21"/>
                <w:highlight w:val="none"/>
                <w:u w:val="none"/>
              </w:rPr>
            </w:pPr>
          </w:p>
        </w:tc>
        <w:tc>
          <w:tcPr>
            <w:tcW w:w="144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5EBF5B3">
            <w:pPr>
              <w:jc w:val="center"/>
              <w:rPr>
                <w:rFonts w:hint="eastAsia" w:ascii="宋体" w:hAnsi="宋体" w:eastAsia="宋体" w:cs="宋体"/>
                <w:i w:val="0"/>
                <w:iCs w:val="0"/>
                <w:color w:val="000000"/>
                <w:sz w:val="21"/>
                <w:szCs w:val="21"/>
                <w:highlight w:val="none"/>
                <w:u w:val="none"/>
              </w:rPr>
            </w:pPr>
          </w:p>
        </w:tc>
        <w:tc>
          <w:tcPr>
            <w:tcW w:w="96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8FA034">
            <w:pPr>
              <w:jc w:val="center"/>
              <w:rPr>
                <w:rFonts w:hint="eastAsia" w:ascii="宋体" w:hAnsi="宋体" w:eastAsia="宋体" w:cs="宋体"/>
                <w:i w:val="0"/>
                <w:iCs w:val="0"/>
                <w:color w:val="000000"/>
                <w:sz w:val="21"/>
                <w:szCs w:val="21"/>
                <w:highlight w:val="none"/>
                <w:u w:val="none"/>
              </w:rPr>
            </w:pPr>
          </w:p>
        </w:tc>
        <w:tc>
          <w:tcPr>
            <w:tcW w:w="81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19CD6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编号</w:t>
            </w:r>
          </w:p>
        </w:tc>
        <w:tc>
          <w:tcPr>
            <w:tcW w:w="74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5EC11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名称</w:t>
            </w:r>
          </w:p>
        </w:tc>
        <w:tc>
          <w:tcPr>
            <w:tcW w:w="63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BDFA0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技术</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等级</w:t>
            </w:r>
          </w:p>
        </w:tc>
        <w:tc>
          <w:tcPr>
            <w:tcW w:w="84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824EA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全长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84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E7A00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跨径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总长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421B7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跨径组合</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(孔*米)</w:t>
            </w:r>
          </w:p>
        </w:tc>
        <w:tc>
          <w:tcPr>
            <w:tcW w:w="116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30E06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全宽</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107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CE0E85">
            <w:pPr>
              <w:jc w:val="center"/>
              <w:rPr>
                <w:rFonts w:hint="eastAsia" w:ascii="宋体" w:hAnsi="宋体" w:eastAsia="宋体" w:cs="宋体"/>
                <w:i w:val="0"/>
                <w:iCs w:val="0"/>
                <w:color w:val="000000"/>
                <w:sz w:val="21"/>
                <w:szCs w:val="21"/>
                <w:highlight w:val="none"/>
                <w:u w:val="none"/>
              </w:rPr>
            </w:pPr>
          </w:p>
        </w:tc>
      </w:tr>
      <w:tr w14:paraId="1FAB9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656"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8022816">
            <w:pPr>
              <w:jc w:val="center"/>
              <w:rPr>
                <w:rFonts w:hint="eastAsia" w:ascii="宋体" w:hAnsi="宋体" w:eastAsia="宋体" w:cs="宋体"/>
                <w:i w:val="0"/>
                <w:iCs w:val="0"/>
                <w:color w:val="000000"/>
                <w:sz w:val="21"/>
                <w:szCs w:val="21"/>
                <w:highlight w:val="none"/>
                <w:u w:val="none"/>
              </w:rPr>
            </w:pPr>
          </w:p>
        </w:tc>
        <w:tc>
          <w:tcPr>
            <w:tcW w:w="144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A4E829A">
            <w:pPr>
              <w:jc w:val="center"/>
              <w:rPr>
                <w:rFonts w:hint="eastAsia" w:ascii="宋体" w:hAnsi="宋体" w:eastAsia="宋体" w:cs="宋体"/>
                <w:i w:val="0"/>
                <w:iCs w:val="0"/>
                <w:color w:val="000000"/>
                <w:sz w:val="21"/>
                <w:szCs w:val="21"/>
                <w:highlight w:val="none"/>
                <w:u w:val="none"/>
              </w:rPr>
            </w:pPr>
          </w:p>
        </w:tc>
        <w:tc>
          <w:tcPr>
            <w:tcW w:w="96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2E42CCF">
            <w:pPr>
              <w:jc w:val="center"/>
              <w:rPr>
                <w:rFonts w:hint="eastAsia" w:ascii="宋体" w:hAnsi="宋体" w:eastAsia="宋体" w:cs="宋体"/>
                <w:i w:val="0"/>
                <w:iCs w:val="0"/>
                <w:color w:val="000000"/>
                <w:sz w:val="21"/>
                <w:szCs w:val="21"/>
                <w:highlight w:val="none"/>
                <w:u w:val="none"/>
              </w:rPr>
            </w:pPr>
          </w:p>
        </w:tc>
        <w:tc>
          <w:tcPr>
            <w:tcW w:w="81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A6D81A">
            <w:pPr>
              <w:jc w:val="center"/>
              <w:rPr>
                <w:rFonts w:hint="eastAsia" w:ascii="宋体" w:hAnsi="宋体" w:eastAsia="宋体" w:cs="宋体"/>
                <w:i w:val="0"/>
                <w:iCs w:val="0"/>
                <w:color w:val="000000"/>
                <w:sz w:val="21"/>
                <w:szCs w:val="21"/>
                <w:highlight w:val="none"/>
                <w:u w:val="none"/>
              </w:rPr>
            </w:pPr>
          </w:p>
        </w:tc>
        <w:tc>
          <w:tcPr>
            <w:tcW w:w="74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95B3C83">
            <w:pPr>
              <w:jc w:val="center"/>
              <w:rPr>
                <w:rFonts w:hint="eastAsia" w:ascii="宋体" w:hAnsi="宋体" w:eastAsia="宋体" w:cs="宋体"/>
                <w:i w:val="0"/>
                <w:iCs w:val="0"/>
                <w:color w:val="000000"/>
                <w:sz w:val="21"/>
                <w:szCs w:val="21"/>
                <w:highlight w:val="none"/>
                <w:u w:val="none"/>
              </w:rPr>
            </w:pPr>
          </w:p>
        </w:tc>
        <w:tc>
          <w:tcPr>
            <w:tcW w:w="63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358AB3E">
            <w:pPr>
              <w:jc w:val="center"/>
              <w:rPr>
                <w:rFonts w:hint="eastAsia" w:ascii="宋体" w:hAnsi="宋体" w:eastAsia="宋体" w:cs="宋体"/>
                <w:i w:val="0"/>
                <w:iCs w:val="0"/>
                <w:color w:val="000000"/>
                <w:sz w:val="21"/>
                <w:szCs w:val="21"/>
                <w:highlight w:val="none"/>
                <w:u w:val="none"/>
              </w:rPr>
            </w:pPr>
          </w:p>
        </w:tc>
        <w:tc>
          <w:tcPr>
            <w:tcW w:w="84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57A1646">
            <w:pPr>
              <w:jc w:val="center"/>
              <w:rPr>
                <w:rFonts w:hint="eastAsia" w:ascii="宋体" w:hAnsi="宋体" w:eastAsia="宋体" w:cs="宋体"/>
                <w:i w:val="0"/>
                <w:iCs w:val="0"/>
                <w:color w:val="000000"/>
                <w:sz w:val="21"/>
                <w:szCs w:val="21"/>
                <w:highlight w:val="none"/>
                <w:u w:val="none"/>
              </w:rPr>
            </w:pPr>
          </w:p>
        </w:tc>
        <w:tc>
          <w:tcPr>
            <w:tcW w:w="84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36EDCB8">
            <w:pPr>
              <w:jc w:val="center"/>
              <w:rPr>
                <w:rFonts w:hint="eastAsia" w:ascii="宋体" w:hAnsi="宋体" w:eastAsia="宋体" w:cs="宋体"/>
                <w:i w:val="0"/>
                <w:iCs w:val="0"/>
                <w:color w:val="000000"/>
                <w:sz w:val="21"/>
                <w:szCs w:val="21"/>
                <w:highlight w:val="none"/>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B0FEBD">
            <w:pPr>
              <w:jc w:val="center"/>
              <w:rPr>
                <w:rFonts w:hint="eastAsia" w:ascii="宋体" w:hAnsi="宋体" w:eastAsia="宋体" w:cs="宋体"/>
                <w:i w:val="0"/>
                <w:iCs w:val="0"/>
                <w:color w:val="000000"/>
                <w:sz w:val="21"/>
                <w:szCs w:val="21"/>
                <w:highlight w:val="none"/>
                <w:u w:val="none"/>
              </w:rPr>
            </w:pPr>
          </w:p>
        </w:tc>
        <w:tc>
          <w:tcPr>
            <w:tcW w:w="116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E27C180">
            <w:pPr>
              <w:jc w:val="center"/>
              <w:rPr>
                <w:rFonts w:hint="eastAsia" w:ascii="宋体" w:hAnsi="宋体" w:eastAsia="宋体" w:cs="宋体"/>
                <w:i w:val="0"/>
                <w:iCs w:val="0"/>
                <w:color w:val="000000"/>
                <w:sz w:val="21"/>
                <w:szCs w:val="21"/>
                <w:highlight w:val="none"/>
                <w:u w:val="none"/>
              </w:rPr>
            </w:pPr>
          </w:p>
        </w:tc>
        <w:tc>
          <w:tcPr>
            <w:tcW w:w="107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9F69552">
            <w:pPr>
              <w:jc w:val="center"/>
              <w:rPr>
                <w:rFonts w:hint="eastAsia" w:ascii="宋体" w:hAnsi="宋体" w:eastAsia="宋体" w:cs="宋体"/>
                <w:i w:val="0"/>
                <w:iCs w:val="0"/>
                <w:color w:val="000000"/>
                <w:sz w:val="21"/>
                <w:szCs w:val="21"/>
                <w:highlight w:val="none"/>
                <w:u w:val="none"/>
              </w:rPr>
            </w:pPr>
          </w:p>
        </w:tc>
      </w:tr>
      <w:tr w14:paraId="432A1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C7FC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DFF0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南渡江大桥30.618（上行）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D136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A842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5FFE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DC11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EB01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4B5B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9766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EAD8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8F32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216B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6FCA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8F83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南吕5号大桥（上行）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0150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87.500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803D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6A2A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9B7F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F5B7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F232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84CD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2EB6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EB49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D931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D6B6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FE56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225-872藤桥西河大桥（下行）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028F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220.364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99FB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117A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5607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18D2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FA68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81C3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2188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C656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43A4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B807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DAC3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藤桥西河大桥（上行）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CC3E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220.364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1890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6C16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6E68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8E28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863E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7926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4E26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11.80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71B7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6C57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0A7A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F775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南丁水库大桥（下行）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2552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241.253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B7A5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BFBB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E80D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7D32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306.24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E42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C6AE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9A69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719B6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D530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5974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CB54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南丁村大桥（下行）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AA29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244.893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6BD9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9015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A3D7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2607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E9F2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819A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F799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0CC3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F088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22A5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F87FF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三公曲大桥（下行）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1A21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238.545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33A4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DFE7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9F88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D08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1CDA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A166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AED8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C2E1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A479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CB21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F60A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封塘大桥（下行）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F88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247.037</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41BA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8ABF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09FD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8CC4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AF8C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21E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DEF3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5FEC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97A2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46CA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6C58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荔枝沟大桥（下行）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584D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247.125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5069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6F2B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BA6D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03D3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94B6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83FD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531A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016B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9869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7CEC3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8D2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三公曲大桥（上行）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1A4D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238.545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4AAB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D4F1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9934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8B04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9F59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F469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80ED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4226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6A7D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49DD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331A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封塘大桥（上行）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AE74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247.037</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A83D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231F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FF27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5F39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8EBD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5F06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9DDF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1F2C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010C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2BA06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45EE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荔枝沟大桥（上行）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A432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247.125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6620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C3EA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276A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FA4C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0523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8234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6412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E842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5814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B7D1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504A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南丁水库大桥（上行）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F850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241.253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0514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5EFE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843C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9063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306.24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289C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3A1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121F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E81A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4297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D53E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90DC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南丁村大桥（上行）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4A97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244.893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2E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BB88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4CEC3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41CF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7468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6543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0687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44E9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9104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9590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D1FB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海福分离桥（下行）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11E9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251.781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551E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F12A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66BF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FC9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FDC3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0464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8610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758C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25D6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6F9D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98E3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46518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253.331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5BAC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A100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7D4D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2DF4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854.08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5729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848.00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8D29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18*20+1*16+3*20+1*16+16*20+1*16+3*20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F675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50D6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AC22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7B8F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0DAD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海福分离桥（上行）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191A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251.781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B1A2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0AF9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9F55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ABCF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DBC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0D8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AA53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16.60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433B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3C7D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FA08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E067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CCE8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253.331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BF0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DC41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0F86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B5AA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854.08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54CD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848.00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C4B2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18*20+1*16+3*20+1*16+16*20+1*16+3*20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1155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7819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53A8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098D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A3C8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保三大桥（上行）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D990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263.193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9DAC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9678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F5C9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6B11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C6B7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1B7D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62E1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5638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F3B5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DD5E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09DF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红洋河大桥（下行）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668E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462.264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299D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53B0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6EDB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752D2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309F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585C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3A76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25CE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6BEC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24A7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83BD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大江河大桥（下行）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535B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477.312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02A9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F2E9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D085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2AE9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D2B6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65A4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08429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3849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28CD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0B02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B23C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红洋河大桥（上行）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BA90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462.264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6034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0228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F618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B48BF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808F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F42D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35FC9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3837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CDC2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F18C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5002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大江河大桥（上行）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FD5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477.312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1CFD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5E25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6C0B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46B7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D62C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6690E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9E25D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6FC7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DC02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0D37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A688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九曲江大桥（上行）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1D88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96.405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1BFB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D9AFE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6D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D562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129.8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3541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4BF7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6D9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11.80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10C5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920B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1734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6E57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龙滚河大桥（下行）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65CA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104.750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F3D2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C353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5F11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F6D4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AE3B8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028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997E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99C72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E22D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51FD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004E4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龙头河大桥（下行）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9803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120.850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433A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5686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E6FC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0786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2896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6407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C363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B867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D7C4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381F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F3DF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龙尾河大桥（下行）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B1B1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127.950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9540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3E3A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764D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FB6E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E634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3498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EA48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11.80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4D70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DBD9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CA07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65CF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龙滚河大桥（上行）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CD5E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104.750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8223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7A7D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2641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E0EB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CD08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19A6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A096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12.10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0B57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9DDA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83DC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68A7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龙头河大桥（上行）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988D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120.850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25F4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4EBD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221F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102B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2043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2E11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2669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0215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8B67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9A4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CF42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龙尾河大桥（上行）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63CF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127.950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C5B5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06E1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91CF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3AAC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EB96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476E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D24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D109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4779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31C9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4CFE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美鳌高架桥3.850（下行）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08B0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591.093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6EA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149A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2EEE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0815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96D0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2A48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BED1E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74B4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AE6E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2F562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FCDB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美鳌高架桥3.850（上行）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04DF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591.093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F7DF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D17E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A782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0DBC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F323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239E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0E9EF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8BA6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7AFF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AB39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E506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通天河大桥（下行）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0215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387.492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BDA2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C1E0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495C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4A2C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2B56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1EC1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D5AE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9F56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AC3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1227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1B41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南渡江大桥30.618（下行）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02C9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756A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274A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47BA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1E29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477B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76BF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7AA9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FDF9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37A0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C703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0BB7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望楼河大桥（下行）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6280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323.910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D4BF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449F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3C12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90A3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1AE4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37E6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8498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6CD5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6250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0E462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872B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南边沟大桥（下行）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5990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353.570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1533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80B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2755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D09E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965A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A3C7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C69D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5326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638D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82AA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A608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望楼河大桥（上行）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8078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323.910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22C1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97C8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BFAD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B1D6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07FE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6305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93FB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E1F5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3AE0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CBA4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1612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南边沟大桥（上行）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FA06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353.570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D82F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4880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6A29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5E48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2EEC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FEBF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53E2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6A78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0A73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AA566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1112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溪仔河大桥（下行）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6AF2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184.455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D13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2B8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58D5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974F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104.76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F593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1616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CAD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12.58</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B518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B08C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EB4C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8543A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溪仔河大桥（上行）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B6F8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184.455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D8F1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3527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4BCB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D8FF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ED30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2868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75A5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12.44</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E59B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F0C7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1F93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6247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白墩大桥（下行）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DB8E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37.073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83DD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197C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B9F4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8EFB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409C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98C3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6065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118F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D393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5C62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0F15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白墩大桥（上行）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2858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37.064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57B8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C9AB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3EDA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CA8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913A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EC6E9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8F99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2409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A1FF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DE2C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86A4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深坡大桥（下行）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5CA8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65.914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BB0E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FDDB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68146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F955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77EE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D026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1A0C8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091C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85EA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D5E5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97DE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吉安河1号大桥（下行）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665F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CDB9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F411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3F52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5467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A195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AE51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8DB7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612D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1A3C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62BD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7066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吉安河2号大桥（下行）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72D0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72.463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54BA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8E91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2CC8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BF8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5CA6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433E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81D6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38D1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D608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D405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81DDA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吉安河3号大桥（下行）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536D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73.866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5752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E724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2251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7042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901D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993C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A2B7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71AB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3D69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AADB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3FA7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高朗河大桥（下行）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0E6D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78.438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E71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058B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40BD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45A5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E41C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3A71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D7E5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F9D0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662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FA56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C1AF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加兴坡大桥（下行）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493C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82.102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638A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E5A1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7CCF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221C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E266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E4CE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4686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5A02A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0312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5B43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1DA6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南吕1号大桥（下行）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7E8C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83.833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FF5F2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DC8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7A9C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CFD0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86BA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FF8A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C9AC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2685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6BC1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BA33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D2B5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南吕2号大桥（下行）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204F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85.546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1CEB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E463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1CC4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7A16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7ED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D706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3BC1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9EB7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52B2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B370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188F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南吕3号大桥（下行）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AD60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85.980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4FF8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11C9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B0CA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C775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1E6D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1CF1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B70A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7AAB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73D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C787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A967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南吕4号大桥（下行）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2280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86.374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904C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CEB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8438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BA53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F2D2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892C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8C49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229E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56B2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8847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58EB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南吕5号大桥（下行）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0981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87.501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905A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3577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8A08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421B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99A3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515E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FC7B4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5E6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1E61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3AE5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E2BC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南吕6号大桥（下行）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28F3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87.983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E28F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8A3F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24A1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8E6C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B9E8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E870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1724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F601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8757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6A4E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56AC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木色湖大桥（下行）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598E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92.654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3247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3303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B2A4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440D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3ED5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112F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75A3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EF01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8A26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1DCD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AC54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吉安河1号大桥（上行）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CDC0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E62F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B68C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4640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DCAF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FEA6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EC4E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FA3A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25A3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BF85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D86F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253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吉安河2号大桥（上行）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9CD5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72.462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DD1D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0DA49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F9A9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221C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F80D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2223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F201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6618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38A8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9935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7604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吉安河3号大桥（上行）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8F71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73.863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41328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6F57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0A6C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1479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944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B4D9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25D73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3F7E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E1F1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E55D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974F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高朗河大桥（上行）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6429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78.440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BB9E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A0E2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CCB2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48F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EA7C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B2C1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1AD9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1EEB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3AED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7337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D435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加兴坡大桥（上行）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3DEB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82.100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8586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2805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193B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5C41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D3CD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EED6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0AD2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9D4A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54D1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E786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7CFB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南吕1号大桥（上行）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1E1C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83.830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0FEE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437C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D037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279D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B637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3112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32A3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4D2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5846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ECDB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ABAA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南吕2号大桥（上行）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A1CF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85.547</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E420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ABD3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4304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BF9D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FA80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0CF9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C55A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9325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29FB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1B4D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CC35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南吕3号大桥（上行）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1A7B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85.980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A4CB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D1C7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AC1D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4850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6147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E0EC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3BC6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1952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DFEA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BDEA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9B33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南吕4号大桥（上行）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80AE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86.375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9B5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4323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D721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1054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FD4F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00D0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CA0E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921F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4A3B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13F1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A4CD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南吕6号大桥（上行）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8C44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87.980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C86A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CD7A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71EE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BD32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D8C9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EE38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B712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AD41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8E06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2D5B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D7D9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木色湖大桥（上行）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C65D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92.655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E81F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A46A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B093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BEC03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85BE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673C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7612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925E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0AE2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DFFE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D33E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银瓶山岭大桥（上行）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6C39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51.291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7D31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A2E1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F82F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AF10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724E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A029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7FBF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44E7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AD1B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7D32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E90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深坡大桥（上行）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9684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65.920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6EB2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91CE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0327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140D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4D7C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80D7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5450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C8FB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FB67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80E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C967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槟榔根1号大桥（下行）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6C654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47.788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628B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B750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01E5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7617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8DE6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F815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4901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468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E951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2796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39F0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槟榔根2号大桥（下行）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205E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48.792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772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1642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F3DA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2A63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338B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52EC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1FDE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C19E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166E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16BE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46E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红花岭大桥（下行）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1688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53.606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BCBD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F0C6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47F9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EE1D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CA10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5E61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5961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E056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4CF6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D496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9B6C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槟榔根1号大桥（上行）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5717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47.786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22F96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39BD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5ACB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7458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9F32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C6BB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082D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6048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AD29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721B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C146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槟榔根2号大桥（上行）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B548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48.784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A190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B436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3779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D704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166.04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1792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CEDC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E315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0F2C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A80C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9452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BC8F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红花岭大桥（上行）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7FEB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53.604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DD89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7E5D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E02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E22B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F427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B58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4D6B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7798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3D5F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0C66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7BD8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金妙朗天桥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3D73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101.242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71CE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ACA7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3CC3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8EAC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38CE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1683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1*48</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19AA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DD1D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3810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1FB1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73FF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中郎一号大桥（下行）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9A6F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107.428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EE34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8276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242E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4CEA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5C68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ED44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7DD6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F47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58CD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8155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D34E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加章农场一号大桥（下行）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16C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95.694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F37E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D67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B17E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192C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3610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80EAE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82EC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A42B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026E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04EB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F8C72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加章农场二号大桥（下行）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FFA9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96.090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40E6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2C48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CFEA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3DD8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9D57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6CF1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D184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95A5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1C1E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DB1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A80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山寮大桥（下行）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CDE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100.176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02CC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02A5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251D4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3691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AB12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7A63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D76D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D78E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EABE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7906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4D6C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水央一号大桥（下行）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969D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102.085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066A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B944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381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746D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BC2F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B5BC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867E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13.95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5AFC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3D7D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831F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9114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水央二号大桥（下行）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F6AE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103.202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EA7F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E26E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2AF38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DF85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0CEB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0342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372D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AFE5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E196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C7F9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F166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中郎二号大桥（下行）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1EE0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107.818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841C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EFBD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2763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F39D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7F30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B33B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8C4F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1D0F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B025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4561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DBB8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大边河大桥（下行）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5925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109.081</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1B08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B17B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18DD1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25BB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1A063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0B00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314B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75B5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9CE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F08B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9770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石水岭大桥（下行）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59F1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111.810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962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7BBF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E5BD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2DD5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D4F8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7CE2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0584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DD95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9C9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DDBC9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75583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加章农场一号大桥（上行）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5A0F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95.705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4832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69A8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5631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F280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99CC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C11F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4CEF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975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CE0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C199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E8D2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加章农场二号大桥（上行）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AE2B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96.100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F45C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685A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99BB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4EBE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43E5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244B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3174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9809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091C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C833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926A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山寮大桥（上行）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1863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100.172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B57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C779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270B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B768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B839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8E8E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B1D0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AAF1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2A84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6656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4148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水央一号大桥（上行）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4A77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102.085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F83C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3E75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62EC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2E56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BE82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2DBF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4628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13.95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2A4C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4630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0D2A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CA91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水央二号大桥（上行）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202B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103.200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1FAF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7328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8DDA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603D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2AFA7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1757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1394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D70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6D2C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F0A3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09C3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中郎一号大桥（上行）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4AB5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107.428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F2ED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26202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256F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B22B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6BB1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7149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A57C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34EF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FFF8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519A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54BF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中郎二号大桥（上行）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4B6C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107.823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4481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215E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1C34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6D26A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F40D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266E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31E8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6274F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4DA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3EE1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2BCA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大边河大桥（上行）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C16C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109.080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CBF8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94F8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6E2E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D7EE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5F58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C305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BD4C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D09D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AC2C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8AC4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96B7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石水岭大桥（上行）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A206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111.809</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0F7C2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28F9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479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B368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052A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C04C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F7D6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302F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62AD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62A3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122A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白石溪大桥（下行）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23F8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48.805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0505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G9812</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360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海琼高速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23D2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D7DB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124.84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F21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DBE1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6*20.00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B3A9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A697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C72E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8C78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A7B7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白石溪大桥（上行）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B2E1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48.805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873E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G9812</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C029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海琼高速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8ED9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7307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124.84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331B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5057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6*20.00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49D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9B2C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BB1E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A9AD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0F04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保三大桥（下行）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C2C8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263.193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96E8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CB0B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D9DE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4F04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75A8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7359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4D55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F284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42B5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F1578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223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九曲江大桥（下行）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8D5A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96.405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45AB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8C829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CCB3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8A0E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129.8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63E8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2552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51DEA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6BEF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44ED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F654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18B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通天河大桥（上行）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8505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387.492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A8E1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F38F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F7C1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AE3B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DAB7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DC53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73BD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2D7B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9BCE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B56A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C765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学院路分离式右辐桥（下行）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696A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246.083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7A45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1863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0E60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02F4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162.08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ED1C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7FB7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1*20+4*30+1*20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EEBF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0C03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CF13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3A30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87CF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学院路分离式右辐桥（上行）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C21C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246.083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37D3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D499A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4A0B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F58C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162.08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5E5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D9FCB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1*20+4*30+1*20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66F4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12.30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1A36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5AB5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BBC0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DB73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银瓶山岭大桥（下行）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BACC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51.290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7684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8850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7FED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40E3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9F1A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9CE6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713B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DB36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86F2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1C73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4441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龙尾湾桥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FAEA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173.268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146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BF0F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D5AE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FAD2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106.08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B20A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2BAC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0E9C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5710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4204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4AD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AB7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盐灶大桥（左幅）</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5EE9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370.626</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9A1E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5C1C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4CA9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5877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4B1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87F3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5*20.00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0BF9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9924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A394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1C0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D416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罗带大桥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C30E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260.185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A969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C787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DA57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68A9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104.04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BAFF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983F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5*20.00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2297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8770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F6DB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E6BE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E63D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铁路南桥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E4CF3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254.558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37DA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9A2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E9B5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915C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136</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AF45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4CAF8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1*20+1*25+1*20+1*20+1*25+1*20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35ED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6802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387F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A5E7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3DC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铁路北桥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36CF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254.558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E3F8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EEF0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B6C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F2F6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ADF86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6804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1*20+1*25+2*20+2*25+1*20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20BD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F75B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2A1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21E6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5052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龙滚大桥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2658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142.543</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2992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40F7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804A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E740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104.84</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CE20F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528F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996D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5AE0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4E3B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AC76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108</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34AA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白沙大桥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36BA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311.712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500A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1B5A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DBFD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2173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207.1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76E8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0E2E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664C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C4E43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E073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BCAC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109</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0C1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元门大桥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A3A2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156.845</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1C70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G361</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C64A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陵昌线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FC42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616E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188</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8497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43C4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3B31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1F85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0AF6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2987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5DE3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南港一桥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EB58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297.294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00D3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7F03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BA7F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3B9A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182.1</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4A2A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EF0E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7*25</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1FFD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EFAA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7C84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B4E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111</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0D5A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火山口互通立交桥（下行）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FD81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598.008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F9ED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4" w:space="0"/>
              <w:left w:val="single" w:color="000000" w:sz="4" w:space="0"/>
              <w:bottom w:val="single" w:color="000000" w:sz="4" w:space="0"/>
              <w:right w:val="nil"/>
            </w:tcBorders>
            <w:shd w:val="clear" w:color="auto" w:fill="auto"/>
            <w:vAlign w:val="top"/>
          </w:tcPr>
          <w:p w14:paraId="0162E911">
            <w:pPr>
              <w:keepNext w:val="0"/>
              <w:keepLines w:val="0"/>
              <w:widowControl/>
              <w:suppressLineNumbers w:val="0"/>
              <w:jc w:val="center"/>
              <w:textAlignment w:val="top"/>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4" w:space="0"/>
              <w:left w:val="single" w:color="000000" w:sz="4" w:space="0"/>
              <w:bottom w:val="single" w:color="000000" w:sz="4" w:space="0"/>
              <w:right w:val="nil"/>
            </w:tcBorders>
            <w:shd w:val="clear" w:color="auto" w:fill="auto"/>
            <w:vAlign w:val="center"/>
          </w:tcPr>
          <w:p w14:paraId="7C464D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4A20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133</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C851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8717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1*27+2*36+1*27</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F2FD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17.50 </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BA24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3E3D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F4A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112</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DF63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火山口互通立交桥（上行）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A6CE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598.008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C3A9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02C9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E4A6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F236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133</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6CB4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AB69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1*27+2*36+1*27</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8F63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17.50 </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003B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02D7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2C53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B98D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南渡江大桥（下行）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2AF9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6.107</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1C57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S82</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6E9F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海口机场联络线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7C91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A962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1177.5</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A38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0F9D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15*30+4*30+20*30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63C0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7D1C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特大桥</w:t>
            </w:r>
          </w:p>
        </w:tc>
      </w:tr>
      <w:tr w14:paraId="650C2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E410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114</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1FC9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南渡江大桥（上行）</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99A3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6.107</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AAE1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S82</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C09D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海口机场联络线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32BF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782E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1177.50 </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BA02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1170.00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E1C9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15*30+4*30+20*30</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ED60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4ADC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特大桥</w:t>
            </w:r>
          </w:p>
        </w:tc>
      </w:tr>
      <w:tr w14:paraId="07943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5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994D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115</w:t>
            </w:r>
          </w:p>
        </w:tc>
        <w:tc>
          <w:tcPr>
            <w:tcW w:w="14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64B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B匝道桥</w:t>
            </w:r>
          </w:p>
        </w:tc>
        <w:tc>
          <w:tcPr>
            <w:tcW w:w="9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683B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8.139</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62F4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S82</w:t>
            </w:r>
          </w:p>
        </w:tc>
        <w:tc>
          <w:tcPr>
            <w:tcW w:w="74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D763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海口机场联络线</w:t>
            </w:r>
          </w:p>
        </w:tc>
        <w:tc>
          <w:tcPr>
            <w:tcW w:w="63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27D78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53B2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133.00 </w:t>
            </w:r>
          </w:p>
        </w:tc>
        <w:tc>
          <w:tcPr>
            <w:tcW w:w="84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0000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128.00</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2A65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1*22+3*28+1*22</w:t>
            </w:r>
          </w:p>
        </w:tc>
        <w:tc>
          <w:tcPr>
            <w:tcW w:w="116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B404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10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2BA4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bl>
    <w:p w14:paraId="6A6C66F7">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标段6：负责对海南省高速公路及普通国省干线公路38座重点桥梁技术状况检测与评定，并出具检测报告（含养护规划及分析）。</w:t>
      </w:r>
      <w:r>
        <w:rPr>
          <w:rFonts w:hint="eastAsia" w:ascii="宋体" w:hAnsi="宋体" w:eastAsia="宋体" w:cs="宋体"/>
          <w:b w:val="0"/>
          <w:bCs w:val="0"/>
          <w:sz w:val="21"/>
          <w:szCs w:val="21"/>
          <w:highlight w:val="none"/>
          <w:lang w:val="en-US" w:eastAsia="zh-CN"/>
        </w:rPr>
        <w:t>按照国家公路网技术状况监测方案，对国道桥39项数据指标进行统计年报、国检桥梁数据库和现场桥梁数据一致性的现场复核工作，形成数据对比表。</w:t>
      </w:r>
      <w:r>
        <w:rPr>
          <w:rFonts w:hint="eastAsia" w:ascii="宋体" w:hAnsi="宋体" w:eastAsia="宋体" w:cs="宋体"/>
          <w:b w:val="0"/>
          <w:bCs w:val="0"/>
          <w:sz w:val="21"/>
          <w:szCs w:val="21"/>
          <w:highlight w:val="none"/>
          <w:lang w:val="en-US" w:eastAsia="zh-CN"/>
        </w:rPr>
        <w:t>桥梁具体清单如下：</w:t>
      </w:r>
    </w:p>
    <w:tbl>
      <w:tblPr>
        <w:tblStyle w:val="7"/>
        <w:tblW w:w="109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0"/>
        <w:gridCol w:w="1796"/>
        <w:gridCol w:w="907"/>
        <w:gridCol w:w="872"/>
        <w:gridCol w:w="976"/>
        <w:gridCol w:w="954"/>
        <w:gridCol w:w="884"/>
        <w:gridCol w:w="930"/>
        <w:gridCol w:w="1151"/>
        <w:gridCol w:w="1000"/>
        <w:gridCol w:w="779"/>
      </w:tblGrid>
      <w:tr w14:paraId="2FF34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10929" w:type="dxa"/>
            <w:gridSpan w:val="11"/>
            <w:tcBorders>
              <w:top w:val="nil"/>
              <w:left w:val="nil"/>
              <w:bottom w:val="nil"/>
              <w:right w:val="nil"/>
            </w:tcBorders>
            <w:shd w:val="clear" w:color="auto" w:fill="auto"/>
            <w:noWrap/>
            <w:vAlign w:val="center"/>
          </w:tcPr>
          <w:p w14:paraId="3CD6AE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38座重点桥梁清单</w:t>
            </w:r>
          </w:p>
        </w:tc>
      </w:tr>
      <w:tr w14:paraId="714D2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80"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98B0B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179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3A9A0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名称</w:t>
            </w:r>
          </w:p>
        </w:tc>
        <w:tc>
          <w:tcPr>
            <w:tcW w:w="90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1BBDB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中心</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桩号</w:t>
            </w:r>
          </w:p>
        </w:tc>
        <w:tc>
          <w:tcPr>
            <w:tcW w:w="2802"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76BCC2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所属路线情况</w:t>
            </w:r>
          </w:p>
        </w:tc>
        <w:tc>
          <w:tcPr>
            <w:tcW w:w="2965"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B388D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桥长</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EA28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桥宽</w:t>
            </w:r>
          </w:p>
        </w:tc>
        <w:tc>
          <w:tcPr>
            <w:tcW w:w="77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6D19F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类型</w:t>
            </w:r>
          </w:p>
        </w:tc>
      </w:tr>
      <w:tr w14:paraId="0D4AE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680"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8A1A4C">
            <w:pPr>
              <w:jc w:val="center"/>
              <w:rPr>
                <w:rFonts w:hint="eastAsia" w:ascii="宋体" w:hAnsi="宋体" w:eastAsia="宋体" w:cs="宋体"/>
                <w:i w:val="0"/>
                <w:iCs w:val="0"/>
                <w:color w:val="000000"/>
                <w:sz w:val="21"/>
                <w:szCs w:val="21"/>
                <w:highlight w:val="none"/>
                <w:u w:val="none"/>
              </w:rPr>
            </w:pPr>
          </w:p>
        </w:tc>
        <w:tc>
          <w:tcPr>
            <w:tcW w:w="179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F910E31">
            <w:pPr>
              <w:jc w:val="center"/>
              <w:rPr>
                <w:rFonts w:hint="eastAsia" w:ascii="宋体" w:hAnsi="宋体" w:eastAsia="宋体" w:cs="宋体"/>
                <w:i w:val="0"/>
                <w:iCs w:val="0"/>
                <w:color w:val="000000"/>
                <w:sz w:val="21"/>
                <w:szCs w:val="21"/>
                <w:highlight w:val="none"/>
                <w:u w:val="none"/>
              </w:rPr>
            </w:pPr>
          </w:p>
        </w:tc>
        <w:tc>
          <w:tcPr>
            <w:tcW w:w="9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F2EA023">
            <w:pPr>
              <w:jc w:val="center"/>
              <w:rPr>
                <w:rFonts w:hint="eastAsia" w:ascii="宋体" w:hAnsi="宋体" w:eastAsia="宋体" w:cs="宋体"/>
                <w:i w:val="0"/>
                <w:iCs w:val="0"/>
                <w:color w:val="000000"/>
                <w:sz w:val="21"/>
                <w:szCs w:val="21"/>
                <w:highlight w:val="none"/>
                <w:u w:val="none"/>
              </w:rPr>
            </w:pPr>
          </w:p>
        </w:tc>
        <w:tc>
          <w:tcPr>
            <w:tcW w:w="872"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82DAD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编号</w:t>
            </w:r>
          </w:p>
        </w:tc>
        <w:tc>
          <w:tcPr>
            <w:tcW w:w="97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84AF8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路线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名称</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951D0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技术</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等级</w:t>
            </w:r>
          </w:p>
        </w:tc>
        <w:tc>
          <w:tcPr>
            <w:tcW w:w="88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8B4EF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全长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93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B1130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跨径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总长</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115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6BF72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跨径组合</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(孔*米)</w:t>
            </w:r>
          </w:p>
        </w:tc>
        <w:tc>
          <w:tcPr>
            <w:tcW w:w="10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63807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桥梁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全宽</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(米)</w:t>
            </w:r>
          </w:p>
        </w:tc>
        <w:tc>
          <w:tcPr>
            <w:tcW w:w="77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69BA424">
            <w:pPr>
              <w:jc w:val="center"/>
              <w:rPr>
                <w:rFonts w:hint="eastAsia" w:ascii="宋体" w:hAnsi="宋体" w:eastAsia="宋体" w:cs="宋体"/>
                <w:i w:val="0"/>
                <w:iCs w:val="0"/>
                <w:color w:val="000000"/>
                <w:sz w:val="21"/>
                <w:szCs w:val="21"/>
                <w:highlight w:val="none"/>
                <w:u w:val="none"/>
              </w:rPr>
            </w:pPr>
          </w:p>
        </w:tc>
      </w:tr>
      <w:tr w14:paraId="227A0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680"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3EDF218">
            <w:pPr>
              <w:jc w:val="center"/>
              <w:rPr>
                <w:rFonts w:hint="eastAsia" w:ascii="宋体" w:hAnsi="宋体" w:eastAsia="宋体" w:cs="宋体"/>
                <w:i w:val="0"/>
                <w:iCs w:val="0"/>
                <w:color w:val="000000"/>
                <w:sz w:val="21"/>
                <w:szCs w:val="21"/>
                <w:highlight w:val="none"/>
                <w:u w:val="none"/>
              </w:rPr>
            </w:pPr>
          </w:p>
        </w:tc>
        <w:tc>
          <w:tcPr>
            <w:tcW w:w="179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55B30B0">
            <w:pPr>
              <w:jc w:val="center"/>
              <w:rPr>
                <w:rFonts w:hint="eastAsia" w:ascii="宋体" w:hAnsi="宋体" w:eastAsia="宋体" w:cs="宋体"/>
                <w:i w:val="0"/>
                <w:iCs w:val="0"/>
                <w:color w:val="000000"/>
                <w:sz w:val="21"/>
                <w:szCs w:val="21"/>
                <w:highlight w:val="none"/>
                <w:u w:val="none"/>
              </w:rPr>
            </w:pPr>
          </w:p>
        </w:tc>
        <w:tc>
          <w:tcPr>
            <w:tcW w:w="9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03D31BC">
            <w:pPr>
              <w:jc w:val="center"/>
              <w:rPr>
                <w:rFonts w:hint="eastAsia" w:ascii="宋体" w:hAnsi="宋体" w:eastAsia="宋体" w:cs="宋体"/>
                <w:i w:val="0"/>
                <w:iCs w:val="0"/>
                <w:color w:val="000000"/>
                <w:sz w:val="21"/>
                <w:szCs w:val="21"/>
                <w:highlight w:val="none"/>
                <w:u w:val="none"/>
              </w:rPr>
            </w:pPr>
          </w:p>
        </w:tc>
        <w:tc>
          <w:tcPr>
            <w:tcW w:w="87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6DC68EA">
            <w:pPr>
              <w:jc w:val="center"/>
              <w:rPr>
                <w:rFonts w:hint="eastAsia" w:ascii="宋体" w:hAnsi="宋体" w:eastAsia="宋体" w:cs="宋体"/>
                <w:i w:val="0"/>
                <w:iCs w:val="0"/>
                <w:color w:val="000000"/>
                <w:sz w:val="21"/>
                <w:szCs w:val="21"/>
                <w:highlight w:val="none"/>
                <w:u w:val="none"/>
              </w:rPr>
            </w:pPr>
          </w:p>
        </w:tc>
        <w:tc>
          <w:tcPr>
            <w:tcW w:w="97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B7618A">
            <w:pPr>
              <w:jc w:val="center"/>
              <w:rPr>
                <w:rFonts w:hint="eastAsia" w:ascii="宋体" w:hAnsi="宋体" w:eastAsia="宋体" w:cs="宋体"/>
                <w:i w:val="0"/>
                <w:iCs w:val="0"/>
                <w:color w:val="000000"/>
                <w:sz w:val="21"/>
                <w:szCs w:val="21"/>
                <w:highlight w:val="none"/>
                <w:u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B7FDE90">
            <w:pPr>
              <w:jc w:val="center"/>
              <w:rPr>
                <w:rFonts w:hint="eastAsia" w:ascii="宋体" w:hAnsi="宋体" w:eastAsia="宋体" w:cs="宋体"/>
                <w:i w:val="0"/>
                <w:iCs w:val="0"/>
                <w:color w:val="000000"/>
                <w:sz w:val="21"/>
                <w:szCs w:val="21"/>
                <w:highlight w:val="none"/>
                <w:u w:val="none"/>
              </w:rPr>
            </w:pPr>
          </w:p>
        </w:tc>
        <w:tc>
          <w:tcPr>
            <w:tcW w:w="88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EB79CE">
            <w:pPr>
              <w:jc w:val="center"/>
              <w:rPr>
                <w:rFonts w:hint="eastAsia" w:ascii="宋体" w:hAnsi="宋体" w:eastAsia="宋体" w:cs="宋体"/>
                <w:i w:val="0"/>
                <w:iCs w:val="0"/>
                <w:color w:val="000000"/>
                <w:sz w:val="21"/>
                <w:szCs w:val="21"/>
                <w:highlight w:val="none"/>
                <w:u w:val="none"/>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907959F">
            <w:pPr>
              <w:jc w:val="center"/>
              <w:rPr>
                <w:rFonts w:hint="eastAsia" w:ascii="宋体" w:hAnsi="宋体" w:eastAsia="宋体" w:cs="宋体"/>
                <w:i w:val="0"/>
                <w:iCs w:val="0"/>
                <w:color w:val="000000"/>
                <w:sz w:val="21"/>
                <w:szCs w:val="21"/>
                <w:highlight w:val="none"/>
                <w:u w:val="none"/>
              </w:rPr>
            </w:pPr>
          </w:p>
        </w:tc>
        <w:tc>
          <w:tcPr>
            <w:tcW w:w="115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2286CA6">
            <w:pPr>
              <w:jc w:val="center"/>
              <w:rPr>
                <w:rFonts w:hint="eastAsia" w:ascii="宋体" w:hAnsi="宋体" w:eastAsia="宋体" w:cs="宋体"/>
                <w:i w:val="0"/>
                <w:iCs w:val="0"/>
                <w:color w:val="000000"/>
                <w:sz w:val="21"/>
                <w:szCs w:val="21"/>
                <w:highlight w:val="none"/>
                <w:u w:val="none"/>
              </w:rPr>
            </w:pPr>
          </w:p>
        </w:tc>
        <w:tc>
          <w:tcPr>
            <w:tcW w:w="10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25186BF">
            <w:pPr>
              <w:jc w:val="center"/>
              <w:rPr>
                <w:rFonts w:hint="eastAsia" w:ascii="宋体" w:hAnsi="宋体" w:eastAsia="宋体" w:cs="宋体"/>
                <w:i w:val="0"/>
                <w:iCs w:val="0"/>
                <w:color w:val="000000"/>
                <w:sz w:val="21"/>
                <w:szCs w:val="21"/>
                <w:highlight w:val="none"/>
                <w:u w:val="none"/>
              </w:rPr>
            </w:pPr>
          </w:p>
        </w:tc>
        <w:tc>
          <w:tcPr>
            <w:tcW w:w="77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B9455AF">
            <w:pPr>
              <w:jc w:val="center"/>
              <w:rPr>
                <w:rFonts w:hint="eastAsia" w:ascii="宋体" w:hAnsi="宋体" w:eastAsia="宋体" w:cs="宋体"/>
                <w:i w:val="0"/>
                <w:iCs w:val="0"/>
                <w:color w:val="000000"/>
                <w:sz w:val="21"/>
                <w:szCs w:val="21"/>
                <w:highlight w:val="none"/>
                <w:u w:val="none"/>
              </w:rPr>
            </w:pPr>
          </w:p>
        </w:tc>
      </w:tr>
      <w:tr w14:paraId="79D8C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EC05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2813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224-702藤桥东河大桥（下行）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75D8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219.134</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7F67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A264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D561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201E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248.2</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3618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0153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269A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2DE7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D970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BB2B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AB96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白沙河大桥（上行）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E0A88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348.850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222A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2F54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81C0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4E59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518A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652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6CF4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E3F0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D2A4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488A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0D0D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白沙河大桥（下行）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23AD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348.850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B9F5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ED08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958C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5F6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3F87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832C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3119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DA39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F04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2064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AE41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抱套河大桥（上行）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D5A6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311.780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81D4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5561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DB7C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594D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124.86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A0CC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A565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3915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4C09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F6B5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1609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36487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抱套河大桥（下行）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C53A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311.780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F81F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3CE9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7B6D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B38B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124.86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84D5E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95A50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BA34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3E4F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4289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B9E8A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0E9E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北黎河大桥（上行）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E8EC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412.330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A943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0537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4CF3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084E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88A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FAD4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52D7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0F2E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CA05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22CC3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85D2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北黎河大桥（下行）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179A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412.330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3710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EE05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32A0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3BEC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2488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122C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AFBD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0F5E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3DB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8FE4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D2667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槟榔根3号大桥（上行）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50F0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49.304</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116D0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AF2E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966B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4A0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226.04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EAB2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7171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92B3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724A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609B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DEDD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2CEB6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槟榔根3号大桥（下行）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E00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49.318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8858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4B014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E9E1A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66C5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226.04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C28C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2620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E48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F6BE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41F3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C023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02F7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昌化江大桥（上行）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7542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425.587</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9ECA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EFDA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6180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7A7B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671.5</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147F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201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474A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85E3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0CDA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527F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680C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昌化江大桥（下行）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DB9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425.587</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01F7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D9C0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B38D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8B53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671.5</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1EDA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1882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259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E322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C141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A26F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6DC8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东城大桥（上行）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D31B5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603.449</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86C1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49112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06FE3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573A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6AA1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E24D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B0FA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AFF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3125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5B1B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3185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东城大桥（下行）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D2E4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603.449</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28C4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5C4C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67427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77E3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D834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194A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044D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E85C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7A86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E065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BC9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感恩河大桥（上行）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6740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372.148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DD37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EB10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F5FC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5C6B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293</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D30D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07583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D055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CD23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6ECE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FA90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ED0E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感恩河大桥（下行）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3EEF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372.148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E991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99A6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5AB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F37B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293</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1BB8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423A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198A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E249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0153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96E6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E3AE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老城河大桥2.4（上行）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6931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589.536</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66BA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FCD1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9A64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573C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4FA4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344A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5*25+5*25+4*25</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AC39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4CAC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CED8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5352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29D9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老城河大桥2.4（下行）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8660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589.536</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764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03E4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71ED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966E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8EBF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C2FA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5*25+5*25+4*25</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2864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E60A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9455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E99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C451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F28C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26.038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099F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E3BB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DFDA4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2A339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1057.16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5029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84C4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9D4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C53C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特大桥</w:t>
            </w:r>
          </w:p>
        </w:tc>
      </w:tr>
      <w:tr w14:paraId="0EFCE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5F768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7324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南渡江大桥（下行）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A5C7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26.041</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10FF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50A9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F6E3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5CDA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1057.16</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20A2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BC9D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45C1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D541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特大桥</w:t>
            </w:r>
          </w:p>
        </w:tc>
      </w:tr>
      <w:tr w14:paraId="459A8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569F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1F62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南港河大桥（上行）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BAD6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362.280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FF264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9BEAC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9C87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2D6E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98AC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9D9F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4571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DD44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E67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1E49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A7F1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南港河大桥（下行）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4762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362.280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3B5C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F5B0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422D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CAAD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0DC9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1189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ECA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2135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F0BC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CEC1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0403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宁远河大桥（上行）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6B77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292.842</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FC73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082C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6DC2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270BA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3322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AA6EF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7758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A4D3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3ED89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D7D8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D78A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宁远河大桥（下行）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CF2D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292.842</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B23E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A680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E5F8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E560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757</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40EA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A7FF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0BB32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3FAA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4680C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9F5E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B200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烧旗沟大桥（上行）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88AB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266.809</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2555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F9DC1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15CD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7C2E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FA7D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A1BC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66C1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E779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D102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25D9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42C2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烧旗沟大桥（下行）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2806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266.809</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BE42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F58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6E10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1B76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B371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6F4A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1608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AA23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8C97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0AB8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E7F8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藤桥东河大桥（上行）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9BFF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219.134</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220E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C4F9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F1F5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1683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248.2</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2332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7C15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F7F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204D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2A826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F2FA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C8BF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盐灶河大桥（上行）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4E6B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296.118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8408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8C843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E81E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E7DB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3AD67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E2011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A0A65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034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D965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352B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ED547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盐灶河大桥（下行）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4682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296.118</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CF24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6E84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B837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E5858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104.84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51F98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57B5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A963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3995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020D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5109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5A36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珠碧江大桥（上行）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289F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453.900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A42D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D7EB7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64672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304D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364.04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BE6A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779A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3*20+5*16+10*20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6FDE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8B2D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D2C7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7BCD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EA04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珠碧江大桥（下行）</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C151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453.900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3F59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28205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FB07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65EB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364.04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262C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87BE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3*20+5*16+10*20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C195A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83E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1F0BD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342F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308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嘉积大桥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EE442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115.931</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D85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86BE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A917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FFA7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536.95</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7053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0750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7*20+13*30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9AD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1552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F405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5A9B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6F0A6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龙滚(分洪)大桥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B0F1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142.850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8AF8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2B4B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2653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A1F60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146.12</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BC28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48DD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C6C8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AFDE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B3AF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B512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0A1C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合口大桥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0349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208.367</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0DDD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D505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43FDF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D75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166.08</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7029D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E074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3948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32FE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F4CB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3B343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40E1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合口桥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DC76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260.945</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FE10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G224</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3A4A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海榆中线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7E7A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AA23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126.1</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696F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DC96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6*20.00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AAEE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922E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011F7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FA0D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27C4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居便一桥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F8973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237.556</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DBFB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78DA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B1F9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19649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147.12</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BEB4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0545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42964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9B69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EAD9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C94C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5EC6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溪圯大桥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309C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270.450</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0F3F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DC711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A940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6677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125.12</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295F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29B20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6*20.00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FCD5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A0D3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58E13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7049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5E24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感城大桥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4B08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285.365</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938B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G225</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6FDA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海榆西线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C4F3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EDE6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303.03</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605B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5D57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6AA6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1DB6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r w14:paraId="72440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5E2C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79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7FF9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南叉河大桥</w:t>
            </w:r>
          </w:p>
        </w:tc>
        <w:tc>
          <w:tcPr>
            <w:tcW w:w="9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5937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167.385</w:t>
            </w:r>
          </w:p>
        </w:tc>
        <w:tc>
          <w:tcPr>
            <w:tcW w:w="8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ACB4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G361</w:t>
            </w:r>
          </w:p>
        </w:tc>
        <w:tc>
          <w:tcPr>
            <w:tcW w:w="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1B03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陵昌线</w:t>
            </w:r>
          </w:p>
        </w:tc>
        <w:tc>
          <w:tcPr>
            <w:tcW w:w="95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0BCB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二级公路</w:t>
            </w:r>
          </w:p>
        </w:tc>
        <w:tc>
          <w:tcPr>
            <w:tcW w:w="88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26F7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145.44</w:t>
            </w:r>
          </w:p>
        </w:tc>
        <w:tc>
          <w:tcPr>
            <w:tcW w:w="9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47A7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140.00</w:t>
            </w:r>
          </w:p>
        </w:tc>
        <w:tc>
          <w:tcPr>
            <w:tcW w:w="11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0528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B399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c>
          <w:tcPr>
            <w:tcW w:w="7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6B513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大桥</w:t>
            </w:r>
          </w:p>
        </w:tc>
      </w:tr>
    </w:tbl>
    <w:p w14:paraId="5E8EAFB3">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p>
    <w:p w14:paraId="192D28AB">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标段7：负责对海南省高速公路及普通国省干线公路23 座重点隧道技术状况检测与评定，并出具检测报告（含养护规划及分析）。</w:t>
      </w:r>
      <w:r>
        <w:rPr>
          <w:rFonts w:hint="eastAsia" w:ascii="宋体" w:hAnsi="宋体" w:eastAsia="宋体" w:cs="宋体"/>
          <w:b w:val="0"/>
          <w:bCs w:val="0"/>
          <w:sz w:val="21"/>
          <w:szCs w:val="21"/>
          <w:highlight w:val="none"/>
          <w:lang w:val="en-US" w:eastAsia="zh-CN"/>
        </w:rPr>
        <w:t>按照国家公路网技术状况监测方案，对国道隧道36项数据指标进行统计年报、国检隧道数据库和现场隧道数据一致性的现场复核工作，形成数据对比表。</w:t>
      </w:r>
      <w:r>
        <w:rPr>
          <w:rFonts w:hint="eastAsia" w:ascii="宋体" w:hAnsi="宋体" w:eastAsia="宋体" w:cs="宋体"/>
          <w:b w:val="0"/>
          <w:bCs w:val="0"/>
          <w:sz w:val="21"/>
          <w:szCs w:val="21"/>
          <w:highlight w:val="none"/>
          <w:lang w:val="en-US" w:eastAsia="zh-CN"/>
        </w:rPr>
        <w:t>检测隧道具体清单如下：</w:t>
      </w:r>
    </w:p>
    <w:tbl>
      <w:tblPr>
        <w:tblStyle w:val="7"/>
        <w:tblW w:w="11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0"/>
        <w:gridCol w:w="978"/>
        <w:gridCol w:w="978"/>
        <w:gridCol w:w="666"/>
        <w:gridCol w:w="761"/>
        <w:gridCol w:w="755"/>
        <w:gridCol w:w="1013"/>
        <w:gridCol w:w="1184"/>
        <w:gridCol w:w="1132"/>
        <w:gridCol w:w="947"/>
        <w:gridCol w:w="816"/>
        <w:gridCol w:w="1000"/>
      </w:tblGrid>
      <w:tr w14:paraId="38C14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11000" w:type="dxa"/>
            <w:gridSpan w:val="12"/>
            <w:tcBorders>
              <w:top w:val="nil"/>
              <w:left w:val="nil"/>
              <w:bottom w:val="nil"/>
              <w:right w:val="nil"/>
            </w:tcBorders>
            <w:shd w:val="clear" w:color="auto" w:fill="auto"/>
            <w:noWrap/>
            <w:vAlign w:val="center"/>
          </w:tcPr>
          <w:p w14:paraId="5EE7B84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23座隧道清单</w:t>
            </w:r>
          </w:p>
        </w:tc>
      </w:tr>
      <w:tr w14:paraId="2B929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1BD4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4D78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隧道名称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7EDC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隧道入口</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桩号</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7E17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路线编号</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44F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路线名称</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5F06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技术等级</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006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隧道</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长度</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（延米）</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A8AB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隧道</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净宽（米）</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8224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按隧道长度</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分类</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99B1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建成通车</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时间</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E15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隧道</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养护</w:t>
            </w:r>
            <w:r>
              <w:rPr>
                <w:rFonts w:hint="eastAsia" w:ascii="宋体" w:hAnsi="宋体" w:eastAsia="宋体" w:cs="宋体"/>
                <w:b/>
                <w:bCs/>
                <w:i w:val="0"/>
                <w:iCs w:val="0"/>
                <w:color w:val="000000"/>
                <w:kern w:val="0"/>
                <w:sz w:val="21"/>
                <w:szCs w:val="21"/>
                <w:highlight w:val="none"/>
                <w:u w:val="none"/>
                <w:lang w:val="en-US" w:eastAsia="zh-CN" w:bidi="ar"/>
              </w:rPr>
              <w:br w:type="textWrapping"/>
            </w:r>
            <w:r>
              <w:rPr>
                <w:rFonts w:hint="eastAsia" w:ascii="宋体" w:hAnsi="宋体" w:eastAsia="宋体" w:cs="宋体"/>
                <w:b/>
                <w:bCs/>
                <w:i w:val="0"/>
                <w:iCs w:val="0"/>
                <w:color w:val="000000"/>
                <w:kern w:val="0"/>
                <w:sz w:val="21"/>
                <w:szCs w:val="21"/>
                <w:highlight w:val="none"/>
                <w:u w:val="none"/>
                <w:lang w:val="en-US" w:eastAsia="zh-CN" w:bidi="ar"/>
              </w:rPr>
              <w:t>等级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3FC9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管养单位</w:t>
            </w:r>
          </w:p>
        </w:tc>
      </w:tr>
      <w:tr w14:paraId="5DA0E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1C4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CC9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竹落岭隧道（上行）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030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299.459</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F75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761" w:type="dxa"/>
            <w:tcBorders>
              <w:top w:val="single" w:color="000000" w:sz="4" w:space="0"/>
              <w:left w:val="nil"/>
              <w:bottom w:val="single" w:color="000000" w:sz="4" w:space="0"/>
              <w:right w:val="single" w:color="000000" w:sz="4" w:space="0"/>
            </w:tcBorders>
            <w:shd w:val="clear" w:color="auto" w:fill="auto"/>
            <w:vAlign w:val="center"/>
          </w:tcPr>
          <w:p w14:paraId="177596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552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F0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524</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CD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65D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51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20201201</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99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75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三亚公路局</w:t>
            </w:r>
          </w:p>
        </w:tc>
      </w:tr>
      <w:tr w14:paraId="31E4D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C12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3B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竹落岭隧道（下行）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1FA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300.446</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23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G223</w:t>
            </w:r>
          </w:p>
        </w:tc>
        <w:tc>
          <w:tcPr>
            <w:tcW w:w="761" w:type="dxa"/>
            <w:tcBorders>
              <w:top w:val="single" w:color="000000" w:sz="4" w:space="0"/>
              <w:left w:val="nil"/>
              <w:bottom w:val="single" w:color="000000" w:sz="4" w:space="0"/>
              <w:right w:val="single" w:color="000000" w:sz="4" w:space="0"/>
            </w:tcBorders>
            <w:shd w:val="clear" w:color="auto" w:fill="auto"/>
            <w:vAlign w:val="center"/>
          </w:tcPr>
          <w:p w14:paraId="05DD563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海榆东线</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9D2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88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F98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34D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E2A5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20201201</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266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6E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三亚公路局</w:t>
            </w:r>
          </w:p>
        </w:tc>
      </w:tr>
      <w:tr w14:paraId="23292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472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6C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迎宾隧道（上行）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19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238.694</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0F4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nil"/>
              <w:left w:val="nil"/>
              <w:bottom w:val="single" w:color="000000" w:sz="4" w:space="0"/>
              <w:right w:val="single" w:color="000000" w:sz="4" w:space="0"/>
            </w:tcBorders>
            <w:shd w:val="clear" w:color="auto" w:fill="auto"/>
            <w:vAlign w:val="center"/>
          </w:tcPr>
          <w:p w14:paraId="40FF32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nil"/>
              <w:left w:val="single" w:color="000000" w:sz="4" w:space="0"/>
              <w:bottom w:val="single" w:color="000000" w:sz="4" w:space="0"/>
              <w:right w:val="single" w:color="000000" w:sz="4" w:space="0"/>
            </w:tcBorders>
            <w:shd w:val="clear" w:color="auto" w:fill="auto"/>
            <w:vAlign w:val="center"/>
          </w:tcPr>
          <w:p w14:paraId="53CC4F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nil"/>
              <w:left w:val="single" w:color="000000" w:sz="4" w:space="0"/>
              <w:bottom w:val="single" w:color="000000" w:sz="4" w:space="0"/>
              <w:right w:val="single" w:color="000000" w:sz="4" w:space="0"/>
            </w:tcBorders>
            <w:shd w:val="clear" w:color="auto" w:fill="auto"/>
            <w:noWrap/>
            <w:vAlign w:val="center"/>
          </w:tcPr>
          <w:p w14:paraId="491002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1225</w:t>
            </w:r>
          </w:p>
        </w:tc>
        <w:tc>
          <w:tcPr>
            <w:tcW w:w="1184" w:type="dxa"/>
            <w:tcBorders>
              <w:top w:val="nil"/>
              <w:left w:val="single" w:color="000000" w:sz="4" w:space="0"/>
              <w:bottom w:val="single" w:color="000000" w:sz="4" w:space="0"/>
              <w:right w:val="single" w:color="000000" w:sz="4" w:space="0"/>
            </w:tcBorders>
            <w:shd w:val="clear" w:color="auto" w:fill="auto"/>
            <w:noWrap/>
            <w:vAlign w:val="center"/>
          </w:tcPr>
          <w:p w14:paraId="21C505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nil"/>
              <w:left w:val="single" w:color="000000" w:sz="4" w:space="0"/>
              <w:bottom w:val="single" w:color="000000" w:sz="4" w:space="0"/>
              <w:right w:val="single" w:color="000000" w:sz="4" w:space="0"/>
            </w:tcBorders>
            <w:shd w:val="clear" w:color="auto" w:fill="auto"/>
            <w:noWrap/>
            <w:vAlign w:val="center"/>
          </w:tcPr>
          <w:p w14:paraId="33E988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长隧道</w:t>
            </w:r>
          </w:p>
        </w:tc>
        <w:tc>
          <w:tcPr>
            <w:tcW w:w="947" w:type="dxa"/>
            <w:tcBorders>
              <w:top w:val="nil"/>
              <w:left w:val="single" w:color="000000" w:sz="4" w:space="0"/>
              <w:bottom w:val="single" w:color="000000" w:sz="4" w:space="0"/>
              <w:right w:val="single" w:color="000000" w:sz="4" w:space="0"/>
            </w:tcBorders>
            <w:shd w:val="clear" w:color="auto" w:fill="auto"/>
            <w:noWrap/>
            <w:vAlign w:val="center"/>
          </w:tcPr>
          <w:p w14:paraId="570833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nil"/>
              <w:left w:val="single" w:color="000000" w:sz="4" w:space="0"/>
              <w:bottom w:val="single" w:color="000000" w:sz="4" w:space="0"/>
              <w:right w:val="single" w:color="000000" w:sz="4" w:space="0"/>
            </w:tcBorders>
            <w:shd w:val="clear" w:color="auto" w:fill="auto"/>
            <w:noWrap/>
            <w:vAlign w:val="center"/>
          </w:tcPr>
          <w:p w14:paraId="37A1D0F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nil"/>
              <w:left w:val="single" w:color="000000" w:sz="4" w:space="0"/>
              <w:bottom w:val="single" w:color="000000" w:sz="4" w:space="0"/>
              <w:right w:val="single" w:color="000000" w:sz="4" w:space="0"/>
            </w:tcBorders>
            <w:shd w:val="clear" w:color="auto" w:fill="auto"/>
            <w:vAlign w:val="center"/>
          </w:tcPr>
          <w:p w14:paraId="498F931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33F20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3ED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74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迎宾隧道（下行）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3A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239.572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2691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nil"/>
              <w:bottom w:val="single" w:color="000000" w:sz="4" w:space="0"/>
              <w:right w:val="single" w:color="000000" w:sz="4" w:space="0"/>
            </w:tcBorders>
            <w:shd w:val="clear" w:color="auto" w:fill="auto"/>
            <w:vAlign w:val="center"/>
          </w:tcPr>
          <w:p w14:paraId="2BF5B40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AF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343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1170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3B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63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长隧道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A0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C6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2DD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1FE21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6A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978" w:type="dxa"/>
            <w:tcBorders>
              <w:top w:val="nil"/>
              <w:left w:val="single" w:color="000000" w:sz="4" w:space="0"/>
              <w:bottom w:val="single" w:color="000000" w:sz="4" w:space="0"/>
              <w:right w:val="single" w:color="000000" w:sz="4" w:space="0"/>
            </w:tcBorders>
            <w:shd w:val="clear" w:color="auto" w:fill="auto"/>
            <w:vAlign w:val="center"/>
          </w:tcPr>
          <w:p w14:paraId="2485F0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荔枝沟隧道（上行）</w:t>
            </w:r>
          </w:p>
        </w:tc>
        <w:tc>
          <w:tcPr>
            <w:tcW w:w="978" w:type="dxa"/>
            <w:tcBorders>
              <w:top w:val="nil"/>
              <w:left w:val="single" w:color="000000" w:sz="4" w:space="0"/>
              <w:bottom w:val="single" w:color="000000" w:sz="4" w:space="0"/>
              <w:right w:val="single" w:color="000000" w:sz="4" w:space="0"/>
            </w:tcBorders>
            <w:shd w:val="clear" w:color="auto" w:fill="auto"/>
            <w:noWrap/>
            <w:vAlign w:val="center"/>
          </w:tcPr>
          <w:p w14:paraId="442EFE8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249.817</w:t>
            </w:r>
          </w:p>
        </w:tc>
        <w:tc>
          <w:tcPr>
            <w:tcW w:w="666" w:type="dxa"/>
            <w:tcBorders>
              <w:top w:val="nil"/>
              <w:left w:val="single" w:color="000000" w:sz="4" w:space="0"/>
              <w:bottom w:val="single" w:color="000000" w:sz="4" w:space="0"/>
              <w:right w:val="single" w:color="000000" w:sz="4" w:space="0"/>
            </w:tcBorders>
            <w:shd w:val="clear" w:color="auto" w:fill="auto"/>
            <w:noWrap/>
            <w:vAlign w:val="center"/>
          </w:tcPr>
          <w:p w14:paraId="7161F2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1F6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2AC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62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B1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6B5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长隧道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324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14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CA7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634E9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5E6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190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荔枝沟隧道（下行）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3C0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250.777</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56B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A8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51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46C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995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7FE2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8BB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9F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F95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E5F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4C33C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013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C9F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凤凰隧道（上行）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A986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258.434</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C87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9D4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AB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E8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0E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CB9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2D5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E6A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1D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75FA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F9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54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凤凰隧道（下行）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3C46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259.135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E7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D03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54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A43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AE0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BA0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8C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33CE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4EB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598D4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E142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15B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酸梅隧道（上行）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57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260.077</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FA8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B7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EDC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7E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06D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2A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70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952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F8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19310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79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92A2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酸梅隧道（下行）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FF4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260.676</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C0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D9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CC1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CC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F763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65B9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0A1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20120118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AECF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A3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214D5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779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5B1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插旗岭隧道（上行）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CF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163.81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4B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2FA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70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F8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522</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25E3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6F4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90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12C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BBF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6CE1D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BAD6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9A4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鸡尾岭隧道（上行）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47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40.055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C1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G9813</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E1E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万洋高速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C1F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A97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E7A2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41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40C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20191228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65C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B2AF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万洋琼海管理站</w:t>
            </w:r>
          </w:p>
        </w:tc>
      </w:tr>
      <w:tr w14:paraId="433D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8DB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5680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鸡尾岭隧道（下行）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C23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40.713</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3CBB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G9813</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EE0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万洋高速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251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DE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598</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643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EB0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5AAE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20191228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FA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E8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万洋琼海管理站</w:t>
            </w:r>
          </w:p>
        </w:tc>
      </w:tr>
      <w:tr w14:paraId="5791C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41A9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F7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大茅隧道（下行）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EFC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233.94</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CDE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69E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26B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9E00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1162</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CC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BB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长隧道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7C2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20051226</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73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03EF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东线三亚管理站</w:t>
            </w:r>
          </w:p>
        </w:tc>
      </w:tr>
      <w:tr w14:paraId="031D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12A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DBA6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牛岭隧道（上行）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D6B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169.2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E261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8AB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535F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61D9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80C1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B32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F83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19950926</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D77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9A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东线陵水管理站</w:t>
            </w:r>
          </w:p>
        </w:tc>
      </w:tr>
      <w:tr w14:paraId="45F5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AD4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23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牛岭隧道（下行）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7997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169.5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D1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46C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海南环岛高速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CFD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8E3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6B6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770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D6B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19950926</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478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12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东线陵水管理站</w:t>
            </w:r>
          </w:p>
        </w:tc>
      </w:tr>
      <w:tr w14:paraId="7F077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64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637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芽挽隧道（上行）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BBF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136.77</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90E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BF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44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28D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B7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F3E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CC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5361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86A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051F0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FE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978" w:type="dxa"/>
            <w:tcBorders>
              <w:top w:val="nil"/>
              <w:left w:val="single" w:color="000000" w:sz="4" w:space="0"/>
              <w:bottom w:val="single" w:color="000000" w:sz="4" w:space="0"/>
              <w:right w:val="single" w:color="000000" w:sz="4" w:space="0"/>
            </w:tcBorders>
            <w:shd w:val="clear" w:color="auto" w:fill="auto"/>
            <w:vAlign w:val="center"/>
          </w:tcPr>
          <w:p w14:paraId="03571B4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芽挽隧道（下行）</w:t>
            </w:r>
          </w:p>
        </w:tc>
        <w:tc>
          <w:tcPr>
            <w:tcW w:w="978" w:type="dxa"/>
            <w:tcBorders>
              <w:top w:val="nil"/>
              <w:left w:val="single" w:color="000000" w:sz="4" w:space="0"/>
              <w:bottom w:val="single" w:color="000000" w:sz="4" w:space="0"/>
              <w:right w:val="single" w:color="000000" w:sz="4" w:space="0"/>
            </w:tcBorders>
            <w:shd w:val="clear" w:color="auto" w:fill="auto"/>
            <w:noWrap/>
            <w:vAlign w:val="center"/>
          </w:tcPr>
          <w:p w14:paraId="2F0021C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137</w:t>
            </w:r>
          </w:p>
        </w:tc>
        <w:tc>
          <w:tcPr>
            <w:tcW w:w="666" w:type="dxa"/>
            <w:tcBorders>
              <w:top w:val="nil"/>
              <w:left w:val="single" w:color="000000" w:sz="4" w:space="0"/>
              <w:bottom w:val="single" w:color="000000" w:sz="4" w:space="0"/>
              <w:right w:val="single" w:color="000000" w:sz="4" w:space="0"/>
            </w:tcBorders>
            <w:shd w:val="clear" w:color="auto" w:fill="auto"/>
            <w:noWrap/>
            <w:vAlign w:val="center"/>
          </w:tcPr>
          <w:p w14:paraId="5D6AAB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nil"/>
              <w:left w:val="single" w:color="000000" w:sz="4" w:space="0"/>
              <w:bottom w:val="single" w:color="000000" w:sz="4" w:space="0"/>
              <w:right w:val="single" w:color="000000" w:sz="4" w:space="0"/>
            </w:tcBorders>
            <w:shd w:val="clear" w:color="auto" w:fill="auto"/>
            <w:vAlign w:val="center"/>
          </w:tcPr>
          <w:p w14:paraId="585FC4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nil"/>
              <w:left w:val="single" w:color="000000" w:sz="4" w:space="0"/>
              <w:bottom w:val="single" w:color="000000" w:sz="4" w:space="0"/>
              <w:right w:val="single" w:color="000000" w:sz="4" w:space="0"/>
            </w:tcBorders>
            <w:shd w:val="clear" w:color="auto" w:fill="auto"/>
            <w:vAlign w:val="center"/>
          </w:tcPr>
          <w:p w14:paraId="17DD1B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nil"/>
              <w:left w:val="single" w:color="000000" w:sz="4" w:space="0"/>
              <w:bottom w:val="single" w:color="000000" w:sz="4" w:space="0"/>
              <w:right w:val="single" w:color="000000" w:sz="4" w:space="0"/>
            </w:tcBorders>
            <w:shd w:val="clear" w:color="auto" w:fill="auto"/>
            <w:noWrap/>
            <w:vAlign w:val="center"/>
          </w:tcPr>
          <w:p w14:paraId="356FD4D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c>
          <w:tcPr>
            <w:tcW w:w="1184" w:type="dxa"/>
            <w:tcBorders>
              <w:top w:val="nil"/>
              <w:left w:val="single" w:color="000000" w:sz="4" w:space="0"/>
              <w:bottom w:val="single" w:color="000000" w:sz="4" w:space="0"/>
              <w:right w:val="single" w:color="000000" w:sz="4" w:space="0"/>
            </w:tcBorders>
            <w:shd w:val="clear" w:color="auto" w:fill="auto"/>
            <w:noWrap/>
            <w:vAlign w:val="center"/>
          </w:tcPr>
          <w:p w14:paraId="1E3768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nil"/>
              <w:left w:val="single" w:color="000000" w:sz="4" w:space="0"/>
              <w:bottom w:val="single" w:color="000000" w:sz="4" w:space="0"/>
              <w:right w:val="single" w:color="000000" w:sz="4" w:space="0"/>
            </w:tcBorders>
            <w:shd w:val="clear" w:color="auto" w:fill="auto"/>
            <w:noWrap/>
            <w:vAlign w:val="center"/>
          </w:tcPr>
          <w:p w14:paraId="66F49AB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nil"/>
              <w:left w:val="single" w:color="000000" w:sz="4" w:space="0"/>
              <w:bottom w:val="single" w:color="000000" w:sz="4" w:space="0"/>
              <w:right w:val="single" w:color="000000" w:sz="4" w:space="0"/>
            </w:tcBorders>
            <w:shd w:val="clear" w:color="auto" w:fill="auto"/>
            <w:noWrap/>
            <w:vAlign w:val="center"/>
          </w:tcPr>
          <w:p w14:paraId="774529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nil"/>
              <w:left w:val="single" w:color="000000" w:sz="4" w:space="0"/>
              <w:bottom w:val="single" w:color="000000" w:sz="4" w:space="0"/>
              <w:right w:val="single" w:color="000000" w:sz="4" w:space="0"/>
            </w:tcBorders>
            <w:shd w:val="clear" w:color="auto" w:fill="auto"/>
            <w:noWrap/>
            <w:vAlign w:val="center"/>
          </w:tcPr>
          <w:p w14:paraId="74B8781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nil"/>
              <w:left w:val="single" w:color="000000" w:sz="4" w:space="0"/>
              <w:bottom w:val="single" w:color="000000" w:sz="4" w:space="0"/>
              <w:right w:val="single" w:color="000000" w:sz="4" w:space="0"/>
            </w:tcBorders>
            <w:shd w:val="clear" w:color="auto" w:fill="auto"/>
            <w:vAlign w:val="center"/>
          </w:tcPr>
          <w:p w14:paraId="7660B3D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773F1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DCA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460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什运隧道（上行）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6E6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144.16</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604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89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F22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CF5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392</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E69D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854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31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0C66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71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7D451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BF6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E9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什运隧道（下行）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F60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144.6</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863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3B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ECD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71D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C01A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C5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391B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E90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F1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3B9C0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C685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444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插旗岭隧道（下行）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93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164.42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DA0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3C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CE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54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31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A38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75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51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01F7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中线琼中管理站</w:t>
            </w:r>
          </w:p>
        </w:tc>
      </w:tr>
      <w:tr w14:paraId="25FBD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7A92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76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林岭隧道（上行）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1604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217.895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89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E21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422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C22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285</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E36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1C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2261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D04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C8E7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中线乐东管理站</w:t>
            </w:r>
          </w:p>
        </w:tc>
      </w:tr>
      <w:tr w14:paraId="4E88E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8B3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02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林岭隧道（下行）</w:t>
            </w:r>
          </w:p>
        </w:tc>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AB74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218.145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ADE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G9811</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2C5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海三高速</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86F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高速</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72D4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06F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5D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短隧道</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C899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20180928</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39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二级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FB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中线乐东管理站</w:t>
            </w:r>
          </w:p>
        </w:tc>
      </w:tr>
    </w:tbl>
    <w:p w14:paraId="63C9CC6E">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p>
    <w:p w14:paraId="09520177">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标段8：负责对海南省高速公路及普通国省干线公路路面、桥梁技术状况进行抽检复核，并出具检测报告（含养护规划及分析）。其中路面抽检比例为15%，桥梁抽检比例为1.2%。</w:t>
      </w:r>
    </w:p>
    <w:p w14:paraId="6C3078D6">
      <w:pPr>
        <w:keepNext w:val="0"/>
        <w:keepLines w:val="0"/>
        <w:pageBreakBefore w:val="0"/>
        <w:widowControl/>
        <w:suppressLineNumbers w:val="0"/>
        <w:kinsoku/>
        <w:wordWrap/>
        <w:overflowPunct/>
        <w:topLinePunct w:val="0"/>
        <w:autoSpaceDE/>
        <w:autoSpaceDN/>
        <w:bidi w:val="0"/>
        <w:spacing w:line="240" w:lineRule="auto"/>
        <w:jc w:val="left"/>
        <w:textAlignment w:val="auto"/>
        <w:rPr>
          <w:rFonts w:hint="eastAsia" w:ascii="宋体" w:hAnsi="宋体" w:eastAsia="宋体" w:cs="宋体"/>
          <w:b/>
          <w:bCs/>
          <w:color w:val="000000"/>
          <w:kern w:val="0"/>
          <w:sz w:val="21"/>
          <w:szCs w:val="21"/>
          <w:highlight w:val="none"/>
          <w:lang w:val="en-US" w:eastAsia="zh-CN" w:bidi="ar"/>
        </w:rPr>
      </w:pPr>
      <w:bookmarkStart w:id="34" w:name="_Toc3192"/>
      <w:bookmarkStart w:id="35" w:name="_Toc30279"/>
      <w:r>
        <w:rPr>
          <w:rFonts w:hint="eastAsia" w:ascii="宋体" w:hAnsi="宋体" w:eastAsia="宋体" w:cs="宋体"/>
          <w:b/>
          <w:bCs/>
          <w:color w:val="000000"/>
          <w:kern w:val="0"/>
          <w:sz w:val="21"/>
          <w:szCs w:val="21"/>
          <w:highlight w:val="none"/>
          <w:lang w:val="en-US" w:eastAsia="zh-CN" w:bidi="ar"/>
        </w:rPr>
        <w:t>二、项目组织工作要求</w:t>
      </w:r>
      <w:bookmarkEnd w:id="34"/>
      <w:bookmarkEnd w:id="35"/>
    </w:p>
    <w:p w14:paraId="19055F36">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1.制定检测计划：投标人要制定路况检测评价实施组织计划，开始检测前采购人根据检测需要向投标人提供公路线路、起止桩号、里程、管养单位联系人、道路养护专项维修计划、桥隧桩号及结构等满足检测工作需要的资料，投标人根据采购人提供的详细信息对计划进行细化完善。</w:t>
      </w:r>
    </w:p>
    <w:p w14:paraId="2F78A198">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2.检测期间的交通组织：路面检测期间不得封闭交通，必须保持公路的通行，并对检测工作采取必要的安全保护措施。路基损坏、沿线设施现场调查、重点桥梁和隧道监测时，对于特殊结构等需要封闭交通的，需要提前向当地交通运输主管部门和公路管理机构报备，同时报送采购人。投标人在检测过程中的交通布控等安全措施应按照《公路养护安全作业规程》实施。</w:t>
      </w:r>
    </w:p>
    <w:p w14:paraId="0FF5E0C9">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 xml:space="preserve">3.重点桥梁和隧道检测前应编制检测工作组织实施计划，完成设备检、校工作。 </w:t>
      </w:r>
    </w:p>
    <w:p w14:paraId="3F8339ED">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4.检测过程管理：投标人应以月报的形式定期向采购人通报工作进度、质量安全、问题及措施等情况，接受采购人的检查和调度。</w:t>
      </w:r>
    </w:p>
    <w:p w14:paraId="70F2A1C0">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5.时间管理：合同签订之日起</w:t>
      </w:r>
      <w:ins w:id="3" w:author="C60砼" w:date="2024-04-26T14:32:38Z">
        <w:r>
          <w:rPr>
            <w:rFonts w:hint="eastAsia" w:ascii="宋体" w:hAnsi="宋体" w:eastAsia="宋体" w:cs="宋体"/>
            <w:b w:val="0"/>
            <w:bCs w:val="0"/>
            <w:kern w:val="2"/>
            <w:sz w:val="21"/>
            <w:szCs w:val="21"/>
            <w:highlight w:val="none"/>
            <w:lang w:val="en-US" w:eastAsia="zh-CN" w:bidi="ar-SA"/>
          </w:rPr>
          <w:t>4</w:t>
        </w:r>
      </w:ins>
      <w:ins w:id="4" w:author="C60砼" w:date="2024-04-26T14:32:39Z">
        <w:r>
          <w:rPr>
            <w:rFonts w:hint="eastAsia" w:ascii="宋体" w:hAnsi="宋体" w:eastAsia="宋体" w:cs="宋体"/>
            <w:b w:val="0"/>
            <w:bCs w:val="0"/>
            <w:kern w:val="2"/>
            <w:sz w:val="21"/>
            <w:szCs w:val="21"/>
            <w:highlight w:val="none"/>
            <w:lang w:val="en-US" w:eastAsia="zh-CN" w:bidi="ar-SA"/>
          </w:rPr>
          <w:t>5</w:t>
        </w:r>
      </w:ins>
      <w:ins w:id="5" w:author="C60砼" w:date="2024-04-26T17:01:50Z">
        <w:r>
          <w:rPr>
            <w:rFonts w:hint="eastAsia" w:ascii="宋体" w:hAnsi="宋体" w:eastAsia="宋体" w:cs="宋体"/>
            <w:b w:val="0"/>
            <w:bCs w:val="0"/>
            <w:kern w:val="2"/>
            <w:sz w:val="21"/>
            <w:szCs w:val="21"/>
            <w:highlight w:val="none"/>
            <w:lang w:val="en-US" w:eastAsia="zh-CN" w:bidi="ar-SA"/>
          </w:rPr>
          <w:t>日历天</w:t>
        </w:r>
      </w:ins>
      <w:r>
        <w:rPr>
          <w:rFonts w:hint="eastAsia" w:ascii="宋体" w:hAnsi="宋体" w:eastAsia="宋体" w:cs="宋体"/>
          <w:b w:val="0"/>
          <w:bCs w:val="0"/>
          <w:kern w:val="2"/>
          <w:sz w:val="21"/>
          <w:szCs w:val="21"/>
          <w:highlight w:val="none"/>
          <w:lang w:val="en-US" w:eastAsia="zh-CN" w:bidi="ar-SA"/>
        </w:rPr>
        <w:t>内</w:t>
      </w:r>
      <w:r>
        <w:rPr>
          <w:rFonts w:hint="eastAsia" w:ascii="宋体" w:hAnsi="宋体" w:eastAsia="宋体" w:cs="宋体"/>
          <w:b w:val="0"/>
          <w:bCs w:val="0"/>
          <w:kern w:val="2"/>
          <w:sz w:val="21"/>
          <w:szCs w:val="21"/>
          <w:highlight w:val="none"/>
          <w:lang w:val="en-US" w:eastAsia="zh-CN" w:bidi="ar-SA"/>
        </w:rPr>
        <w:t>完成</w:t>
      </w:r>
      <w:r>
        <w:rPr>
          <w:rFonts w:hint="eastAsia" w:ascii="宋体" w:hAnsi="宋体" w:eastAsia="宋体" w:cs="宋体"/>
          <w:b w:val="0"/>
          <w:bCs w:val="0"/>
          <w:kern w:val="2"/>
          <w:sz w:val="21"/>
          <w:szCs w:val="21"/>
          <w:highlight w:val="none"/>
          <w:lang w:val="en-US" w:eastAsia="zh-CN" w:bidi="ar-SA"/>
        </w:rPr>
        <w:t>外业检测及检测报告初稿编制工作</w:t>
      </w:r>
      <w:r>
        <w:rPr>
          <w:rFonts w:hint="eastAsia" w:ascii="宋体" w:hAnsi="宋体" w:eastAsia="宋体" w:cs="宋体"/>
          <w:b w:val="0"/>
          <w:bCs w:val="0"/>
          <w:kern w:val="2"/>
          <w:sz w:val="21"/>
          <w:szCs w:val="21"/>
          <w:highlight w:val="none"/>
          <w:lang w:val="en-US" w:eastAsia="zh-CN" w:bidi="ar-SA"/>
        </w:rPr>
        <w:t>。</w:t>
      </w:r>
    </w:p>
    <w:p w14:paraId="02A6CC05">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6.工程量确认：各管养单位所辖路段检测及养护管理内业资料完成后，投标人需按后附表格要求如实填写相应情况，并由采购人代表及时确认，作为计量支付的依据（格式附后）。</w:t>
      </w:r>
    </w:p>
    <w:p w14:paraId="61BC4A8A">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7.项目验收：项目验收工作由采购人负责组织对检测数据及报告、电子数据及养护管理内业资料进行验收。投标人需按本招标文件中技术要求及合同要求按期完成各项工作内容、提交完整资料、做好项目验收各项准备工作。对不符合要求的数据、分析结果及相关资料，应根据采购人要求进行补测、重测、重新分析和整理。</w:t>
      </w:r>
    </w:p>
    <w:p w14:paraId="285DE49C">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8.遇有特殊路况、严重病害或损伤，有可能危及行车安全时投标人应及时报告采购人，并配合采购人采取进一步措施。</w:t>
      </w:r>
    </w:p>
    <w:p w14:paraId="1AF1C3C4">
      <w:pPr>
        <w:pStyle w:val="11"/>
        <w:keepNext w:val="0"/>
        <w:keepLines w:val="0"/>
        <w:pageBreakBefore w:val="0"/>
        <w:kinsoku/>
        <w:wordWrap/>
        <w:overflowPunct/>
        <w:topLinePunct w:val="0"/>
        <w:autoSpaceDE/>
        <w:autoSpaceDN/>
        <w:bidi w:val="0"/>
        <w:adjustRightInd/>
        <w:spacing w:line="240" w:lineRule="auto"/>
        <w:ind w:firstLine="42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9.投标人应严格执行国家有关保密规定。在实施过程中，不得向任何第三方提供、出版、发布采购人提供的详细信息和检测成果。</w:t>
      </w:r>
    </w:p>
    <w:p w14:paraId="4C8DF98C">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宋体" w:hAnsi="宋体" w:eastAsia="宋体" w:cs="宋体"/>
          <w:b/>
          <w:bCs/>
          <w:color w:val="000000"/>
          <w:kern w:val="0"/>
          <w:sz w:val="21"/>
          <w:szCs w:val="21"/>
          <w:highlight w:val="none"/>
          <w:lang w:val="en-US" w:eastAsia="zh-CN" w:bidi="ar"/>
        </w:rPr>
      </w:pPr>
      <w:bookmarkStart w:id="36" w:name="_Toc31585"/>
      <w:bookmarkStart w:id="37" w:name="_Toc18018"/>
    </w:p>
    <w:p w14:paraId="2AF3D92B">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三、项目实施技术要求</w:t>
      </w:r>
      <w:bookmarkEnd w:id="36"/>
      <w:bookmarkEnd w:id="37"/>
    </w:p>
    <w:p w14:paraId="6053593B">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高速公路、一级公路路面检测内容包括路面损坏、路面平整度、路面车辙（不含水泥混凝土路面）、路面跳车、路面磨耗五项指标；二级及以下公路路面检测内容包括路面损坏和路面平整度两项指标。桥隧检测内容为规范规定的桥隧定期检查所有项目。检测方法按现行的有关检测规范执行。</w:t>
      </w:r>
    </w:p>
    <w:p w14:paraId="27121AE5">
      <w:pPr>
        <w:pStyle w:val="11"/>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2.检测前，各种设备需经过有效标定或校准，人员需具备相应资格及能力。</w:t>
      </w:r>
    </w:p>
    <w:p w14:paraId="4946B923">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3.检测车道</w:t>
      </w:r>
    </w:p>
    <w:p w14:paraId="606E6796">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高速公路：检测中央分隔带向外第二车道（上下行）。</w:t>
      </w:r>
    </w:p>
    <w:p w14:paraId="249D1062">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普通国省干线：一级公路检测中央分隔带向外第二车道（上下行）；二级及以下公路视路况检测上行或下行方向。</w:t>
      </w:r>
    </w:p>
    <w:p w14:paraId="1F1BA725">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4.路面损坏状况检测应分辨并记录每处破损类型和面积，以中心桩号记录点状或横向线状破损位置，以起点桩号记录纵向线状破损位置。</w:t>
      </w:r>
    </w:p>
    <w:p w14:paraId="33B0E361">
      <w:pPr>
        <w:pStyle w:val="11"/>
        <w:keepNext w:val="0"/>
        <w:keepLines w:val="0"/>
        <w:pageBreakBefore w:val="0"/>
        <w:widowControl/>
        <w:kinsoku/>
        <w:wordWrap/>
        <w:overflowPunct/>
        <w:topLinePunct w:val="0"/>
        <w:autoSpaceDE/>
        <w:autoSpaceDN/>
        <w:bidi w:val="0"/>
        <w:adjustRightInd/>
        <w:snapToGri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路面平整度检测位置为左或右轮迹带，采样点间距不大于100mm，最大检测能力（国际平整度指数IRI）应不小于10m/km，纵断面高程传感器分辨率应不大于0.5mm。记录路面纵断面高程等原始检测数据及10m平整度实时计算结果。</w:t>
      </w:r>
    </w:p>
    <w:p w14:paraId="1E505C03">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6.路面车辙检测应沿轮迹带，采样点间距不大于100mm，纵断面高程传感器分辨率应不大于0.5mm，数据应以10m为单位记录。（或每10米计算一个统计值）</w:t>
      </w:r>
    </w:p>
    <w:p w14:paraId="18D66580">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7.路面磨耗检测位置为左、右轮迹带及无磨损的车道中线，采样间距不大于1mm，纵断面高程传感器分辨率应不大于0.5mm，路面磨耗检测指标为路面构造深度MPD，每10m计算1个统计值。</w:t>
      </w:r>
    </w:p>
    <w:p w14:paraId="46220B1B">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8.路面跳车自动化检测采用纵断面类检测设备，纵断面高程传感器分辨率应不大于0.5mm，每0.1m计一个高程，每10米计算1个统计值。</w:t>
      </w:r>
    </w:p>
    <w:p w14:paraId="5EADB1EA">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数据采集涉及的相关图像信息，包括公路前方景观图像、路面病害图片等，应纹理清晰、亮度均匀，满足病害识别要求。路面图像应是纵向连续的正视图像，附有准确的位置信息，能分辨1.0mm及以上的路面裂缝。</w:t>
      </w:r>
    </w:p>
    <w:p w14:paraId="3FFF0B42">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10.路基损坏、沿线设施现场调查以1000m路段为基本检测或调查单元，按上行方向（桩号递增方向）和下行方向（桩号递减方向）分别检测。</w:t>
      </w:r>
    </w:p>
    <w:p w14:paraId="14246258">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b/>
          <w:bCs/>
          <w:sz w:val="21"/>
          <w:szCs w:val="21"/>
          <w:highlight w:val="none"/>
        </w:rPr>
      </w:pPr>
      <w:r>
        <w:rPr>
          <w:rFonts w:hint="eastAsia" w:ascii="宋体" w:hAnsi="宋体" w:eastAsia="宋体" w:cs="宋体"/>
          <w:sz w:val="21"/>
          <w:szCs w:val="21"/>
          <w:highlight w:val="none"/>
        </w:rPr>
        <w:t>11.桥隧检查应严格按照最新版《公路桥梁技术状况评定标准》、《公路桥涵养护规范》和《公路隧道养护技术规范》对定期检查内容深度、广度的要求进行检测。对于外观检查难以确定的指标应采用仪器或实验进行辅助检测。主要检查部件见下表。</w:t>
      </w:r>
    </w:p>
    <w:p w14:paraId="6EB77AF4">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桥梁主要检查部件</w:t>
      </w:r>
    </w:p>
    <w:tbl>
      <w:tblPr>
        <w:tblStyle w:val="7"/>
        <w:tblW w:w="0" w:type="auto"/>
        <w:jc w:val="center"/>
        <w:tblLayout w:type="fixed"/>
        <w:tblCellMar>
          <w:top w:w="0" w:type="dxa"/>
          <w:left w:w="108" w:type="dxa"/>
          <w:bottom w:w="0" w:type="dxa"/>
          <w:right w:w="108" w:type="dxa"/>
        </w:tblCellMar>
      </w:tblPr>
      <w:tblGrid>
        <w:gridCol w:w="1561"/>
        <w:gridCol w:w="2976"/>
        <w:gridCol w:w="4643"/>
      </w:tblGrid>
      <w:tr w14:paraId="5F0318DF">
        <w:tblPrEx>
          <w:tblCellMar>
            <w:top w:w="0" w:type="dxa"/>
            <w:left w:w="108" w:type="dxa"/>
            <w:bottom w:w="0" w:type="dxa"/>
            <w:right w:w="108" w:type="dxa"/>
          </w:tblCellMar>
        </w:tblPrEx>
        <w:trPr>
          <w:trHeight w:val="432" w:hRule="atLeast"/>
          <w:jc w:val="center"/>
        </w:trPr>
        <w:tc>
          <w:tcPr>
            <w:tcW w:w="1561" w:type="dxa"/>
            <w:tcBorders>
              <w:top w:val="single" w:color="auto" w:sz="4" w:space="0"/>
              <w:left w:val="single" w:color="auto" w:sz="4" w:space="0"/>
              <w:bottom w:val="single" w:color="auto" w:sz="4" w:space="0"/>
              <w:right w:val="single" w:color="auto" w:sz="4" w:space="0"/>
            </w:tcBorders>
            <w:vAlign w:val="center"/>
          </w:tcPr>
          <w:p w14:paraId="6108998A">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桥梁组成部分</w:t>
            </w:r>
          </w:p>
        </w:tc>
        <w:tc>
          <w:tcPr>
            <w:tcW w:w="2976" w:type="dxa"/>
            <w:tcBorders>
              <w:top w:val="single" w:color="auto" w:sz="4" w:space="0"/>
              <w:left w:val="nil"/>
              <w:bottom w:val="single" w:color="auto" w:sz="4" w:space="0"/>
              <w:right w:val="single" w:color="auto" w:sz="4" w:space="0"/>
            </w:tcBorders>
            <w:vAlign w:val="center"/>
          </w:tcPr>
          <w:p w14:paraId="4B782945">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桥梁结构形式</w:t>
            </w:r>
          </w:p>
        </w:tc>
        <w:tc>
          <w:tcPr>
            <w:tcW w:w="4643" w:type="dxa"/>
            <w:tcBorders>
              <w:top w:val="single" w:color="auto" w:sz="4" w:space="0"/>
              <w:left w:val="nil"/>
              <w:bottom w:val="single" w:color="auto" w:sz="4" w:space="0"/>
              <w:right w:val="single" w:color="auto" w:sz="4" w:space="0"/>
            </w:tcBorders>
            <w:vAlign w:val="center"/>
          </w:tcPr>
          <w:p w14:paraId="54DA9F21">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检查部件</w:t>
            </w:r>
          </w:p>
        </w:tc>
      </w:tr>
      <w:tr w14:paraId="4A6606CD">
        <w:tblPrEx>
          <w:tblCellMar>
            <w:top w:w="0" w:type="dxa"/>
            <w:left w:w="108" w:type="dxa"/>
            <w:bottom w:w="0" w:type="dxa"/>
            <w:right w:w="108" w:type="dxa"/>
          </w:tblCellMar>
        </w:tblPrEx>
        <w:trPr>
          <w:trHeight w:val="435" w:hRule="atLeast"/>
          <w:jc w:val="center"/>
        </w:trPr>
        <w:tc>
          <w:tcPr>
            <w:tcW w:w="1561" w:type="dxa"/>
            <w:vMerge w:val="restart"/>
            <w:tcBorders>
              <w:top w:val="nil"/>
              <w:left w:val="single" w:color="auto" w:sz="4" w:space="0"/>
              <w:bottom w:val="single" w:color="auto" w:sz="4" w:space="0"/>
              <w:right w:val="single" w:color="auto" w:sz="4" w:space="0"/>
            </w:tcBorders>
            <w:vAlign w:val="center"/>
          </w:tcPr>
          <w:p w14:paraId="748223B0">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上部结构</w:t>
            </w:r>
          </w:p>
        </w:tc>
        <w:tc>
          <w:tcPr>
            <w:tcW w:w="2976" w:type="dxa"/>
            <w:tcBorders>
              <w:top w:val="nil"/>
              <w:left w:val="nil"/>
              <w:bottom w:val="single" w:color="auto" w:sz="4" w:space="0"/>
              <w:right w:val="single" w:color="auto" w:sz="4" w:space="0"/>
            </w:tcBorders>
            <w:vAlign w:val="center"/>
          </w:tcPr>
          <w:p w14:paraId="15058B28">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梁式桥</w:t>
            </w:r>
          </w:p>
        </w:tc>
        <w:tc>
          <w:tcPr>
            <w:tcW w:w="4643" w:type="dxa"/>
            <w:tcBorders>
              <w:top w:val="nil"/>
              <w:left w:val="nil"/>
              <w:bottom w:val="single" w:color="auto" w:sz="4" w:space="0"/>
              <w:right w:val="single" w:color="auto" w:sz="4" w:space="0"/>
            </w:tcBorders>
            <w:vAlign w:val="center"/>
          </w:tcPr>
          <w:p w14:paraId="7DA785A6">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上部承重构件、上部一般构件、支座</w:t>
            </w:r>
          </w:p>
        </w:tc>
      </w:tr>
      <w:tr w14:paraId="02EA1A76">
        <w:tblPrEx>
          <w:tblCellMar>
            <w:top w:w="0" w:type="dxa"/>
            <w:left w:w="108" w:type="dxa"/>
            <w:bottom w:w="0" w:type="dxa"/>
            <w:right w:w="108" w:type="dxa"/>
          </w:tblCellMar>
        </w:tblPrEx>
        <w:trPr>
          <w:trHeight w:val="635"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7F14B848">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p>
        </w:tc>
        <w:tc>
          <w:tcPr>
            <w:tcW w:w="2976" w:type="dxa"/>
            <w:tcBorders>
              <w:top w:val="nil"/>
              <w:left w:val="nil"/>
              <w:bottom w:val="single" w:color="auto" w:sz="4" w:space="0"/>
              <w:right w:val="single" w:color="auto" w:sz="4" w:space="0"/>
            </w:tcBorders>
            <w:vAlign w:val="center"/>
          </w:tcPr>
          <w:p w14:paraId="269881AC">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板拱桥、肋拱桥、箱型拱桥、双曲拱桥</w:t>
            </w:r>
          </w:p>
        </w:tc>
        <w:tc>
          <w:tcPr>
            <w:tcW w:w="4643" w:type="dxa"/>
            <w:tcBorders>
              <w:top w:val="nil"/>
              <w:left w:val="nil"/>
              <w:bottom w:val="single" w:color="auto" w:sz="4" w:space="0"/>
              <w:right w:val="single" w:color="auto" w:sz="4" w:space="0"/>
            </w:tcBorders>
            <w:vAlign w:val="center"/>
          </w:tcPr>
          <w:p w14:paraId="5EDEDB11">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主拱圈、拱上结构、桥面板</w:t>
            </w:r>
          </w:p>
        </w:tc>
      </w:tr>
      <w:tr w14:paraId="16627316">
        <w:tblPrEx>
          <w:tblCellMar>
            <w:top w:w="0" w:type="dxa"/>
            <w:left w:w="108" w:type="dxa"/>
            <w:bottom w:w="0" w:type="dxa"/>
            <w:right w:w="108" w:type="dxa"/>
          </w:tblCellMar>
        </w:tblPrEx>
        <w:trPr>
          <w:trHeight w:val="585"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32F45A35">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p>
        </w:tc>
        <w:tc>
          <w:tcPr>
            <w:tcW w:w="2976" w:type="dxa"/>
            <w:tcBorders>
              <w:top w:val="nil"/>
              <w:left w:val="nil"/>
              <w:bottom w:val="single" w:color="auto" w:sz="4" w:space="0"/>
              <w:right w:val="single" w:color="auto" w:sz="4" w:space="0"/>
            </w:tcBorders>
            <w:vAlign w:val="center"/>
          </w:tcPr>
          <w:p w14:paraId="09279ED8">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刚架拱桥、桁架拱桥</w:t>
            </w:r>
          </w:p>
        </w:tc>
        <w:tc>
          <w:tcPr>
            <w:tcW w:w="4643" w:type="dxa"/>
            <w:tcBorders>
              <w:top w:val="nil"/>
              <w:left w:val="nil"/>
              <w:bottom w:val="single" w:color="auto" w:sz="4" w:space="0"/>
              <w:right w:val="single" w:color="auto" w:sz="4" w:space="0"/>
            </w:tcBorders>
            <w:vAlign w:val="center"/>
          </w:tcPr>
          <w:p w14:paraId="22A42F2E">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刚架拱片或桁架拱片、横向联接系、桥面板</w:t>
            </w:r>
          </w:p>
        </w:tc>
      </w:tr>
      <w:tr w14:paraId="43AD83D2">
        <w:tblPrEx>
          <w:tblCellMar>
            <w:top w:w="0" w:type="dxa"/>
            <w:left w:w="108" w:type="dxa"/>
            <w:bottom w:w="0" w:type="dxa"/>
            <w:right w:w="108" w:type="dxa"/>
          </w:tblCellMar>
        </w:tblPrEx>
        <w:trPr>
          <w:trHeight w:val="696" w:hRule="atLeast"/>
          <w:jc w:val="center"/>
        </w:trPr>
        <w:tc>
          <w:tcPr>
            <w:tcW w:w="1561" w:type="dxa"/>
            <w:vMerge w:val="continue"/>
            <w:tcBorders>
              <w:top w:val="nil"/>
              <w:left w:val="single" w:color="auto" w:sz="4" w:space="0"/>
              <w:bottom w:val="single" w:color="auto" w:sz="4" w:space="0"/>
              <w:right w:val="single" w:color="auto" w:sz="4" w:space="0"/>
            </w:tcBorders>
            <w:vAlign w:val="center"/>
          </w:tcPr>
          <w:p w14:paraId="2E7CB6A5">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p>
        </w:tc>
        <w:tc>
          <w:tcPr>
            <w:tcW w:w="2976" w:type="dxa"/>
            <w:tcBorders>
              <w:top w:val="nil"/>
              <w:left w:val="nil"/>
              <w:bottom w:val="single" w:color="auto" w:sz="4" w:space="0"/>
              <w:right w:val="single" w:color="auto" w:sz="4" w:space="0"/>
            </w:tcBorders>
            <w:vAlign w:val="center"/>
          </w:tcPr>
          <w:p w14:paraId="20C23303">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钢-混凝土组合拱桥</w:t>
            </w:r>
          </w:p>
        </w:tc>
        <w:tc>
          <w:tcPr>
            <w:tcW w:w="4643" w:type="dxa"/>
            <w:tcBorders>
              <w:top w:val="nil"/>
              <w:left w:val="nil"/>
              <w:bottom w:val="single" w:color="auto" w:sz="4" w:space="0"/>
              <w:right w:val="single" w:color="auto" w:sz="4" w:space="0"/>
            </w:tcBorders>
            <w:vAlign w:val="center"/>
          </w:tcPr>
          <w:p w14:paraId="6934483E">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拱肋、横向联结系、立柱、吊杆、系杆（含锚具）、桥面板（梁）、支座</w:t>
            </w:r>
          </w:p>
        </w:tc>
      </w:tr>
      <w:tr w14:paraId="7A8F47F9">
        <w:tblPrEx>
          <w:tblCellMar>
            <w:top w:w="0" w:type="dxa"/>
            <w:left w:w="108" w:type="dxa"/>
            <w:bottom w:w="0" w:type="dxa"/>
            <w:right w:w="108" w:type="dxa"/>
          </w:tblCellMar>
        </w:tblPrEx>
        <w:trPr>
          <w:trHeight w:val="633" w:hRule="atLeast"/>
          <w:jc w:val="center"/>
        </w:trPr>
        <w:tc>
          <w:tcPr>
            <w:tcW w:w="1561" w:type="dxa"/>
            <w:tcBorders>
              <w:top w:val="nil"/>
              <w:left w:val="single" w:color="auto" w:sz="4" w:space="0"/>
              <w:bottom w:val="single" w:color="auto" w:sz="4" w:space="0"/>
              <w:right w:val="single" w:color="auto" w:sz="4" w:space="0"/>
            </w:tcBorders>
            <w:vAlign w:val="center"/>
          </w:tcPr>
          <w:p w14:paraId="0D8624F2">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下部结构</w:t>
            </w:r>
          </w:p>
        </w:tc>
        <w:tc>
          <w:tcPr>
            <w:tcW w:w="2976" w:type="dxa"/>
            <w:tcBorders>
              <w:top w:val="nil"/>
              <w:left w:val="nil"/>
              <w:bottom w:val="single" w:color="auto" w:sz="4" w:space="0"/>
              <w:right w:val="single" w:color="auto" w:sz="4" w:space="0"/>
            </w:tcBorders>
            <w:vAlign w:val="center"/>
          </w:tcPr>
          <w:p w14:paraId="4779AE87">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w:t>
            </w:r>
          </w:p>
        </w:tc>
        <w:tc>
          <w:tcPr>
            <w:tcW w:w="4643" w:type="dxa"/>
            <w:tcBorders>
              <w:top w:val="nil"/>
              <w:left w:val="nil"/>
              <w:bottom w:val="single" w:color="auto" w:sz="4" w:space="0"/>
              <w:right w:val="single" w:color="auto" w:sz="4" w:space="0"/>
            </w:tcBorders>
            <w:vAlign w:val="center"/>
          </w:tcPr>
          <w:p w14:paraId="188DCEAC">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翼墙、耳墙、锥坡、护坡、桥墩、桥台、墩台基础、河床、调治构造物</w:t>
            </w:r>
          </w:p>
        </w:tc>
      </w:tr>
      <w:tr w14:paraId="0E7A29E3">
        <w:tblPrEx>
          <w:tblCellMar>
            <w:top w:w="0" w:type="dxa"/>
            <w:left w:w="108" w:type="dxa"/>
            <w:bottom w:w="0" w:type="dxa"/>
            <w:right w:w="108" w:type="dxa"/>
          </w:tblCellMar>
        </w:tblPrEx>
        <w:trPr>
          <w:trHeight w:val="681" w:hRule="atLeast"/>
          <w:jc w:val="center"/>
        </w:trPr>
        <w:tc>
          <w:tcPr>
            <w:tcW w:w="1561" w:type="dxa"/>
            <w:tcBorders>
              <w:top w:val="nil"/>
              <w:left w:val="single" w:color="auto" w:sz="4" w:space="0"/>
              <w:bottom w:val="single" w:color="auto" w:sz="4" w:space="0"/>
              <w:right w:val="single" w:color="auto" w:sz="4" w:space="0"/>
            </w:tcBorders>
            <w:vAlign w:val="center"/>
          </w:tcPr>
          <w:p w14:paraId="2A011D69">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桥面系</w:t>
            </w:r>
          </w:p>
        </w:tc>
        <w:tc>
          <w:tcPr>
            <w:tcW w:w="2976" w:type="dxa"/>
            <w:tcBorders>
              <w:top w:val="nil"/>
              <w:left w:val="nil"/>
              <w:bottom w:val="single" w:color="auto" w:sz="4" w:space="0"/>
              <w:right w:val="single" w:color="auto" w:sz="4" w:space="0"/>
            </w:tcBorders>
            <w:vAlign w:val="center"/>
          </w:tcPr>
          <w:p w14:paraId="7A543056">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w:t>
            </w:r>
          </w:p>
        </w:tc>
        <w:tc>
          <w:tcPr>
            <w:tcW w:w="4643" w:type="dxa"/>
            <w:tcBorders>
              <w:top w:val="nil"/>
              <w:left w:val="nil"/>
              <w:bottom w:val="single" w:color="auto" w:sz="4" w:space="0"/>
              <w:right w:val="single" w:color="auto" w:sz="4" w:space="0"/>
            </w:tcBorders>
            <w:vAlign w:val="center"/>
          </w:tcPr>
          <w:p w14:paraId="58C290D2">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桥面铺装、伸缩缝装置、人行道、栏杆、排水系统、照明、标志</w:t>
            </w:r>
          </w:p>
        </w:tc>
      </w:tr>
    </w:tbl>
    <w:p w14:paraId="6D03FF77">
      <w:pPr>
        <w:pStyle w:val="12"/>
        <w:keepNext w:val="0"/>
        <w:keepLines w:val="0"/>
        <w:pageBreakBefore w:val="0"/>
        <w:kinsoku/>
        <w:wordWrap/>
        <w:overflowPunct/>
        <w:topLinePunct w:val="0"/>
        <w:autoSpaceDE/>
        <w:autoSpaceDN/>
        <w:bidi w:val="0"/>
        <w:spacing w:line="240" w:lineRule="auto"/>
        <w:ind w:firstLine="480"/>
        <w:jc w:val="center"/>
        <w:textAlignment w:val="auto"/>
        <w:rPr>
          <w:rFonts w:hint="eastAsia" w:ascii="宋体" w:hAnsi="宋体" w:eastAsia="宋体" w:cs="宋体"/>
          <w:sz w:val="21"/>
          <w:szCs w:val="21"/>
          <w:highlight w:val="none"/>
        </w:rPr>
      </w:pPr>
    </w:p>
    <w:p w14:paraId="35AFA050">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隧道土建主要检查部件及检查内容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8113"/>
      </w:tblGrid>
      <w:tr w14:paraId="06C4D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2" w:type="dxa"/>
            <w:vAlign w:val="center"/>
          </w:tcPr>
          <w:p w14:paraId="26F680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项目名称</w:t>
            </w:r>
          </w:p>
        </w:tc>
        <w:tc>
          <w:tcPr>
            <w:tcW w:w="8113" w:type="dxa"/>
            <w:vAlign w:val="center"/>
          </w:tcPr>
          <w:p w14:paraId="0B13874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检查内容</w:t>
            </w:r>
          </w:p>
        </w:tc>
      </w:tr>
      <w:tr w14:paraId="56A7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72" w:type="dxa"/>
            <w:vMerge w:val="restart"/>
            <w:vAlign w:val="center"/>
          </w:tcPr>
          <w:p w14:paraId="7AC5498B">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洞口</w:t>
            </w:r>
          </w:p>
        </w:tc>
        <w:tc>
          <w:tcPr>
            <w:tcW w:w="8113" w:type="dxa"/>
            <w:vAlign w:val="center"/>
          </w:tcPr>
          <w:p w14:paraId="69D61784">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山体滑坡、岩石崩塌的征兆及其发展趋势；边坡、碎落台、护坡道的缺口、冲沟、潜流涌水、沉陷、塌落等及其发展趋势</w:t>
            </w:r>
          </w:p>
        </w:tc>
      </w:tr>
      <w:tr w14:paraId="323A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72" w:type="dxa"/>
            <w:vMerge w:val="continue"/>
            <w:vAlign w:val="center"/>
          </w:tcPr>
          <w:p w14:paraId="160DFE2C">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3C2844EA">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护坡、挡土墙的裂缝、断缝、倾斜、鼓肚、滑动、下沉位置、范围及其程度，有无表面风化、泄水孔堵塞、墙后积水、地基错台、空隙等现象及其程度</w:t>
            </w:r>
          </w:p>
        </w:tc>
      </w:tr>
      <w:tr w14:paraId="12D4C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172" w:type="dxa"/>
            <w:vMerge w:val="restart"/>
            <w:vAlign w:val="center"/>
          </w:tcPr>
          <w:p w14:paraId="190678DE">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洞门</w:t>
            </w:r>
          </w:p>
        </w:tc>
        <w:tc>
          <w:tcPr>
            <w:tcW w:w="8113" w:type="dxa"/>
            <w:vAlign w:val="center"/>
          </w:tcPr>
          <w:p w14:paraId="0F0B613A">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墙身裂缝的位置、宽度、长度、范围或程度</w:t>
            </w:r>
          </w:p>
        </w:tc>
      </w:tr>
      <w:tr w14:paraId="01CD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172" w:type="dxa"/>
            <w:vMerge w:val="continue"/>
            <w:vAlign w:val="center"/>
          </w:tcPr>
          <w:p w14:paraId="4CE15C27">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779FD38D">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结构倾斜、沉陷、断裂范围、变位量、发展趋势</w:t>
            </w:r>
          </w:p>
        </w:tc>
      </w:tr>
      <w:tr w14:paraId="481A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172" w:type="dxa"/>
            <w:vMerge w:val="continue"/>
            <w:vAlign w:val="center"/>
          </w:tcPr>
          <w:p w14:paraId="7D9700E8">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7D4436F8">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洞门与洞身连接处环向裂缝开展情况、外倾趋势</w:t>
            </w:r>
          </w:p>
        </w:tc>
      </w:tr>
      <w:tr w14:paraId="71081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172" w:type="dxa"/>
            <w:vMerge w:val="continue"/>
            <w:vAlign w:val="center"/>
          </w:tcPr>
          <w:p w14:paraId="2C9BCE32">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5FE68BF0">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混凝土起层、剥落的范围和深度，钢筋有无外露、受到锈蚀</w:t>
            </w:r>
          </w:p>
        </w:tc>
      </w:tr>
      <w:tr w14:paraId="2F507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172" w:type="dxa"/>
            <w:vMerge w:val="continue"/>
            <w:vAlign w:val="center"/>
          </w:tcPr>
          <w:p w14:paraId="239FEE31">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1FC976D3">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墙背填料流失范围和程度</w:t>
            </w:r>
          </w:p>
        </w:tc>
      </w:tr>
      <w:tr w14:paraId="5743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72" w:type="dxa"/>
            <w:vMerge w:val="restart"/>
            <w:vAlign w:val="center"/>
          </w:tcPr>
          <w:p w14:paraId="4D1F2DA5">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衬砌</w:t>
            </w:r>
          </w:p>
        </w:tc>
        <w:tc>
          <w:tcPr>
            <w:tcW w:w="8113" w:type="dxa"/>
            <w:vAlign w:val="center"/>
          </w:tcPr>
          <w:p w14:paraId="218E72BF">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衬砌裂缝的位置、宽度、长度、范围或程度，墙身施工缝开裂宽度、错位量</w:t>
            </w:r>
          </w:p>
        </w:tc>
      </w:tr>
      <w:tr w14:paraId="3A1C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172" w:type="dxa"/>
            <w:vMerge w:val="continue"/>
            <w:vAlign w:val="center"/>
          </w:tcPr>
          <w:p w14:paraId="58A10433">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4A365D13">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衬砌表层起层、剥落的范围和深度</w:t>
            </w:r>
          </w:p>
        </w:tc>
      </w:tr>
      <w:tr w14:paraId="665D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72" w:type="dxa"/>
            <w:vMerge w:val="continue"/>
            <w:vAlign w:val="center"/>
          </w:tcPr>
          <w:p w14:paraId="6DEA6CC9">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p>
        </w:tc>
        <w:tc>
          <w:tcPr>
            <w:tcW w:w="8113" w:type="dxa"/>
            <w:vAlign w:val="center"/>
          </w:tcPr>
          <w:p w14:paraId="1587E99C">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衬砌渗漏水的位置、水量、浑浊、冻结状况</w:t>
            </w:r>
          </w:p>
        </w:tc>
      </w:tr>
      <w:tr w14:paraId="5683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172" w:type="dxa"/>
            <w:vAlign w:val="center"/>
          </w:tcPr>
          <w:p w14:paraId="46E3F9BB">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路面</w:t>
            </w:r>
          </w:p>
        </w:tc>
        <w:tc>
          <w:tcPr>
            <w:tcW w:w="8113" w:type="dxa"/>
            <w:vAlign w:val="center"/>
          </w:tcPr>
          <w:p w14:paraId="4454FA1B">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路面拱起、沉陷、错台、开裂以及溜滑、磨耗的范围和程度；路面积水、结冰等范围和程度</w:t>
            </w:r>
          </w:p>
        </w:tc>
      </w:tr>
      <w:tr w14:paraId="3C7F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2" w:type="dxa"/>
            <w:vAlign w:val="center"/>
          </w:tcPr>
          <w:p w14:paraId="1A615273">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检修道</w:t>
            </w:r>
          </w:p>
        </w:tc>
        <w:tc>
          <w:tcPr>
            <w:tcW w:w="8113" w:type="dxa"/>
            <w:vAlign w:val="center"/>
          </w:tcPr>
          <w:p w14:paraId="7CFFF7F8">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检修道毁坏、盖板缺损的位置和状况；栏杆变形、锈蚀、缺损等的位置和状况</w:t>
            </w:r>
          </w:p>
        </w:tc>
      </w:tr>
      <w:tr w14:paraId="7D0C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172" w:type="dxa"/>
            <w:vAlign w:val="center"/>
          </w:tcPr>
          <w:p w14:paraId="4A589F02">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排水系统</w:t>
            </w:r>
          </w:p>
        </w:tc>
        <w:tc>
          <w:tcPr>
            <w:tcW w:w="8113" w:type="dxa"/>
            <w:vAlign w:val="center"/>
          </w:tcPr>
          <w:p w14:paraId="119F4544">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结构缺损程度，中央窖井盖、边沟盖板等完好程度，沟管开裂漏水状况；排水沟（管）、积水井等淤积堵塞、沉沙、滞水、结冰等状况</w:t>
            </w:r>
          </w:p>
        </w:tc>
      </w:tr>
      <w:tr w14:paraId="0E3B7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172" w:type="dxa"/>
            <w:vAlign w:val="center"/>
          </w:tcPr>
          <w:p w14:paraId="0850AD13">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吊顶及各种预埋件</w:t>
            </w:r>
          </w:p>
        </w:tc>
        <w:tc>
          <w:tcPr>
            <w:tcW w:w="8113" w:type="dxa"/>
            <w:vAlign w:val="center"/>
          </w:tcPr>
          <w:p w14:paraId="4027C915">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吊顶板变形、缺损的位置和程度；吊杆等预埋件是否完好、有无锈蚀、脱落等危及安全的现象及其程度；漏水（挂冰）范围及程度</w:t>
            </w:r>
          </w:p>
        </w:tc>
      </w:tr>
      <w:tr w14:paraId="595E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72" w:type="dxa"/>
            <w:vAlign w:val="center"/>
          </w:tcPr>
          <w:p w14:paraId="3EE29749">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内装饰</w:t>
            </w:r>
          </w:p>
        </w:tc>
        <w:tc>
          <w:tcPr>
            <w:tcW w:w="8113" w:type="dxa"/>
            <w:vAlign w:val="center"/>
          </w:tcPr>
          <w:p w14:paraId="115B682F">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表面脏污、缺损的范围和程度；装饰板变形、缺损的范围和程度等</w:t>
            </w:r>
          </w:p>
        </w:tc>
      </w:tr>
      <w:tr w14:paraId="374E2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72" w:type="dxa"/>
            <w:vAlign w:val="center"/>
          </w:tcPr>
          <w:p w14:paraId="7B4DE112">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标志、标线、轮廓标</w:t>
            </w:r>
          </w:p>
        </w:tc>
        <w:tc>
          <w:tcPr>
            <w:tcW w:w="8113" w:type="dxa"/>
            <w:vAlign w:val="center"/>
          </w:tcPr>
          <w:p w14:paraId="423EDD5E">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外观缺损、表面脏污状况，连接件牢固状况、光度是否满足要求等</w:t>
            </w:r>
          </w:p>
        </w:tc>
      </w:tr>
    </w:tbl>
    <w:p w14:paraId="75D41235">
      <w:pPr>
        <w:pStyle w:val="12"/>
        <w:keepNext w:val="0"/>
        <w:keepLines w:val="0"/>
        <w:pageBreakBefore w:val="0"/>
        <w:kinsoku/>
        <w:wordWrap/>
        <w:overflowPunct/>
        <w:topLinePunct w:val="0"/>
        <w:autoSpaceDE/>
        <w:autoSpaceDN/>
        <w:bidi w:val="0"/>
        <w:spacing w:line="240" w:lineRule="auto"/>
        <w:ind w:firstLine="480"/>
        <w:jc w:val="center"/>
        <w:textAlignment w:val="auto"/>
        <w:rPr>
          <w:rFonts w:hint="eastAsia" w:ascii="宋体" w:hAnsi="宋体" w:eastAsia="宋体" w:cs="宋体"/>
          <w:sz w:val="21"/>
          <w:szCs w:val="21"/>
          <w:highlight w:val="none"/>
        </w:rPr>
      </w:pPr>
    </w:p>
    <w:p w14:paraId="56E6028C">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隧道机电主要检查部件及检查内容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8054"/>
      </w:tblGrid>
      <w:tr w14:paraId="22E08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33" w:type="dxa"/>
            <w:vAlign w:val="center"/>
          </w:tcPr>
          <w:p w14:paraId="4678971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分项</w:t>
            </w:r>
          </w:p>
        </w:tc>
        <w:tc>
          <w:tcPr>
            <w:tcW w:w="8054" w:type="dxa"/>
            <w:vAlign w:val="center"/>
          </w:tcPr>
          <w:p w14:paraId="1F499EE1">
            <w:pPr>
              <w:keepNext w:val="0"/>
              <w:keepLines w:val="0"/>
              <w:pageBreakBefore w:val="0"/>
              <w:tabs>
                <w:tab w:val="left" w:pos="989"/>
              </w:tabs>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设备名称</w:t>
            </w:r>
          </w:p>
        </w:tc>
      </w:tr>
      <w:tr w14:paraId="12FA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043BFBBF">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供配电设施</w:t>
            </w:r>
          </w:p>
        </w:tc>
        <w:tc>
          <w:tcPr>
            <w:tcW w:w="8054" w:type="dxa"/>
            <w:vAlign w:val="center"/>
          </w:tcPr>
          <w:p w14:paraId="3E0E83C6">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高压断路器柜、高压互感器与避雷器柜、高压计量柜、高压隔离开关和负荷开关柜、电力变压器、箱式变电站、电力电容器柜、低压开关柜、配电箱、插座箱、控制箱、综合微机保护装置、直流电源、UPS电源、EPS 电源、自备发电设备</w:t>
            </w:r>
          </w:p>
        </w:tc>
      </w:tr>
      <w:tr w14:paraId="083C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5D0B7939">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p>
        </w:tc>
        <w:tc>
          <w:tcPr>
            <w:tcW w:w="8054" w:type="dxa"/>
            <w:vAlign w:val="center"/>
          </w:tcPr>
          <w:p w14:paraId="1AD92188">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防雷装置、接地装置、变电所铁构件</w:t>
            </w:r>
          </w:p>
        </w:tc>
      </w:tr>
      <w:tr w14:paraId="79A2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235BFE90">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p>
        </w:tc>
        <w:tc>
          <w:tcPr>
            <w:tcW w:w="8054" w:type="dxa"/>
            <w:vAlign w:val="center"/>
          </w:tcPr>
          <w:p w14:paraId="0F59C432">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电力线缆、电缆桥架</w:t>
            </w:r>
          </w:p>
        </w:tc>
      </w:tr>
      <w:tr w14:paraId="73C2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0910DAE7">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照明设施</w:t>
            </w:r>
          </w:p>
        </w:tc>
        <w:tc>
          <w:tcPr>
            <w:tcW w:w="8054" w:type="dxa"/>
            <w:vAlign w:val="center"/>
          </w:tcPr>
          <w:p w14:paraId="79D79185">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隧道灯具、洞外路灯</w:t>
            </w:r>
          </w:p>
        </w:tc>
      </w:tr>
      <w:tr w14:paraId="19C9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3" w:type="dxa"/>
            <w:vMerge w:val="continue"/>
            <w:vAlign w:val="center"/>
          </w:tcPr>
          <w:p w14:paraId="03439524">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p>
        </w:tc>
        <w:tc>
          <w:tcPr>
            <w:tcW w:w="8054" w:type="dxa"/>
            <w:vAlign w:val="center"/>
          </w:tcPr>
          <w:p w14:paraId="3B8F3ACC">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照明线路</w:t>
            </w:r>
          </w:p>
        </w:tc>
      </w:tr>
      <w:tr w14:paraId="464D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6" w:hRule="atLeast"/>
          <w:jc w:val="center"/>
        </w:trPr>
        <w:tc>
          <w:tcPr>
            <w:tcW w:w="1233" w:type="dxa"/>
            <w:vAlign w:val="center"/>
          </w:tcPr>
          <w:p w14:paraId="1CA1C0E1">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通风设施</w:t>
            </w:r>
          </w:p>
        </w:tc>
        <w:tc>
          <w:tcPr>
            <w:tcW w:w="8054" w:type="dxa"/>
            <w:vAlign w:val="center"/>
          </w:tcPr>
          <w:p w14:paraId="5CEDC63E">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轴流风机及离心风机、射流风机</w:t>
            </w:r>
          </w:p>
        </w:tc>
      </w:tr>
      <w:tr w14:paraId="1323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restart"/>
            <w:vAlign w:val="center"/>
          </w:tcPr>
          <w:p w14:paraId="7E377812">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消防设施</w:t>
            </w:r>
          </w:p>
        </w:tc>
        <w:tc>
          <w:tcPr>
            <w:tcW w:w="8054" w:type="dxa"/>
            <w:vAlign w:val="center"/>
          </w:tcPr>
          <w:p w14:paraId="2D5D9A5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双/三波长火焰探测器、视频型火灾报警装置、火灾报警控制器、电动机、气体灭火设施、消防车、消防摩托车</w:t>
            </w:r>
          </w:p>
        </w:tc>
      </w:tr>
      <w:tr w14:paraId="3863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33" w:type="dxa"/>
            <w:vMerge w:val="continue"/>
            <w:vAlign w:val="center"/>
          </w:tcPr>
          <w:p w14:paraId="3638D9DF">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p>
        </w:tc>
        <w:tc>
          <w:tcPr>
            <w:tcW w:w="8054" w:type="dxa"/>
            <w:vAlign w:val="center"/>
          </w:tcPr>
          <w:p w14:paraId="49F2DC4D">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点型感烟感温探测器、光纤光栅感温火灾探测系统、液位检测器、消火栓及灭火器、阀门、手动报警按钮、水泵接合器、水泵、消防水池、电光标志</w:t>
            </w:r>
          </w:p>
        </w:tc>
      </w:tr>
      <w:tr w14:paraId="0F3F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7C23B87C">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p>
        </w:tc>
        <w:tc>
          <w:tcPr>
            <w:tcW w:w="8054" w:type="dxa"/>
            <w:vAlign w:val="center"/>
          </w:tcPr>
          <w:p w14:paraId="38F69EF0">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线型感温光纤火灾探测系统、水喷雾灭火设施、给水管</w:t>
            </w:r>
          </w:p>
        </w:tc>
      </w:tr>
      <w:tr w14:paraId="1596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3" w:type="dxa"/>
            <w:vMerge w:val="restart"/>
            <w:vAlign w:val="center"/>
          </w:tcPr>
          <w:p w14:paraId="4CBD1BB1">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监控与通信设施</w:t>
            </w:r>
          </w:p>
        </w:tc>
        <w:tc>
          <w:tcPr>
            <w:tcW w:w="8054" w:type="dxa"/>
            <w:vAlign w:val="center"/>
          </w:tcPr>
          <w:p w14:paraId="7C9CF49D">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亮度检测器、能见度检测器、CO检测器、风速风向检测器、车辆检测器、摄像机、编解码器、视频矩阵、监视器、硬盘录像机、视频交通事件检测器、本地控制器、横通道控制箱、光端机、路由器、交换机</w:t>
            </w:r>
          </w:p>
        </w:tc>
      </w:tr>
      <w:tr w14:paraId="7957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33" w:type="dxa"/>
            <w:vMerge w:val="continue"/>
            <w:vAlign w:val="center"/>
          </w:tcPr>
          <w:p w14:paraId="1EAB3265">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p>
        </w:tc>
        <w:tc>
          <w:tcPr>
            <w:tcW w:w="8054" w:type="dxa"/>
            <w:vAlign w:val="center"/>
          </w:tcPr>
          <w:p w14:paraId="7A3A537E">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大屏幕投影系统、地图板、有线广播、紧急电话、横通道门、可变信息标志、可变限速标志、车道指示器、交通信号灯、监控室设备</w:t>
            </w:r>
          </w:p>
        </w:tc>
      </w:tr>
      <w:tr w14:paraId="0B44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 w:type="dxa"/>
            <w:vMerge w:val="continue"/>
            <w:vAlign w:val="center"/>
          </w:tcPr>
          <w:p w14:paraId="3824CCAF">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p>
        </w:tc>
        <w:tc>
          <w:tcPr>
            <w:tcW w:w="8054" w:type="dxa"/>
            <w:vAlign w:val="center"/>
          </w:tcPr>
          <w:p w14:paraId="13255BCF">
            <w:pPr>
              <w:keepNext w:val="0"/>
              <w:keepLines w:val="0"/>
              <w:pageBreakBefore w:val="0"/>
              <w:tabs>
                <w:tab w:val="left" w:pos="1572"/>
              </w:tabs>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光缆、电缆</w:t>
            </w:r>
          </w:p>
        </w:tc>
      </w:tr>
    </w:tbl>
    <w:p w14:paraId="4E5EA4F2">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b/>
          <w:bCs/>
          <w:sz w:val="21"/>
          <w:szCs w:val="21"/>
          <w:highlight w:val="none"/>
        </w:rPr>
      </w:pPr>
    </w:p>
    <w:p w14:paraId="5EAADB0C">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b/>
          <w:bCs/>
          <w:sz w:val="21"/>
          <w:szCs w:val="21"/>
          <w:highlight w:val="none"/>
        </w:rPr>
      </w:pPr>
    </w:p>
    <w:p w14:paraId="58226965">
      <w:pPr>
        <w:pStyle w:val="12"/>
        <w:keepNext w:val="0"/>
        <w:keepLines w:val="0"/>
        <w:pageBreakBefore w:val="0"/>
        <w:kinsoku/>
        <w:wordWrap/>
        <w:overflowPunct/>
        <w:topLinePunct w:val="0"/>
        <w:autoSpaceDE/>
        <w:autoSpaceDN/>
        <w:bidi w:val="0"/>
        <w:spacing w:line="240" w:lineRule="auto"/>
        <w:ind w:firstLine="482"/>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隧道其他设施主要检查部件及检查内容</w:t>
      </w:r>
    </w:p>
    <w:tbl>
      <w:tblPr>
        <w:tblStyle w:val="7"/>
        <w:tblpPr w:leftFromText="180" w:rightFromText="180" w:vertAnchor="text" w:horzAnchor="page" w:tblpX="1503" w:tblpY="31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7366"/>
      </w:tblGrid>
      <w:tr w14:paraId="7883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824" w:type="dxa"/>
            <w:vAlign w:val="center"/>
          </w:tcPr>
          <w:p w14:paraId="4AFD6BA2">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分项</w:t>
            </w:r>
          </w:p>
        </w:tc>
        <w:tc>
          <w:tcPr>
            <w:tcW w:w="7366" w:type="dxa"/>
          </w:tcPr>
          <w:p w14:paraId="2ED84A51">
            <w:pPr>
              <w:keepNext w:val="0"/>
              <w:keepLines w:val="0"/>
              <w:pageBreakBefore w:val="0"/>
              <w:tabs>
                <w:tab w:val="left" w:pos="989"/>
              </w:tabs>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设施名称</w:t>
            </w:r>
          </w:p>
        </w:tc>
      </w:tr>
      <w:tr w14:paraId="3E336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824" w:type="dxa"/>
            <w:vAlign w:val="center"/>
          </w:tcPr>
          <w:p w14:paraId="5A56687B">
            <w:pPr>
              <w:keepNext w:val="0"/>
              <w:keepLines w:val="0"/>
              <w:pageBreakBefore w:val="0"/>
              <w:kinsoku/>
              <w:wordWrap/>
              <w:overflowPunct/>
              <w:topLinePunct w:val="0"/>
              <w:autoSpaceDE/>
              <w:autoSpaceDN/>
              <w:bidi w:val="0"/>
              <w:spacing w:after="20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设施</w:t>
            </w:r>
          </w:p>
        </w:tc>
        <w:tc>
          <w:tcPr>
            <w:tcW w:w="7366" w:type="dxa"/>
          </w:tcPr>
          <w:p w14:paraId="2DFB38FE">
            <w:pPr>
              <w:keepNext w:val="0"/>
              <w:keepLines w:val="0"/>
              <w:pageBreakBefore w:val="0"/>
              <w:kinsoku/>
              <w:wordWrap/>
              <w:overflowPunct/>
              <w:topLinePunct w:val="0"/>
              <w:autoSpaceDE/>
              <w:autoSpaceDN/>
              <w:bidi w:val="0"/>
              <w:spacing w:after="200"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电缆沟、设备洞室；洞外联络通道；洞口限高门架；消音设施；减光设施；污水处理设施；洞口雕塑、隧道铭牌；房屋设施</w:t>
            </w:r>
          </w:p>
        </w:tc>
      </w:tr>
    </w:tbl>
    <w:p w14:paraId="67B3B404">
      <w:pPr>
        <w:pStyle w:val="12"/>
        <w:keepNext w:val="0"/>
        <w:keepLines w:val="0"/>
        <w:pageBreakBefore w:val="0"/>
        <w:kinsoku/>
        <w:wordWrap/>
        <w:overflowPunct/>
        <w:topLinePunct w:val="0"/>
        <w:autoSpaceDE/>
        <w:autoSpaceDN/>
        <w:bidi w:val="0"/>
        <w:spacing w:line="240" w:lineRule="auto"/>
        <w:ind w:firstLine="480"/>
        <w:jc w:val="center"/>
        <w:textAlignment w:val="auto"/>
        <w:rPr>
          <w:rFonts w:hint="eastAsia" w:ascii="宋体" w:hAnsi="宋体" w:eastAsia="宋体" w:cs="宋体"/>
          <w:sz w:val="21"/>
          <w:szCs w:val="21"/>
          <w:highlight w:val="none"/>
        </w:rPr>
      </w:pPr>
    </w:p>
    <w:p w14:paraId="10925B78">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12.单孔跨径60m及以上的桥梁未设置永久观测点的由供应商按相关要求设置；对跨越铁路、高速公路、普通国省干线、航道、饮用水源保护地、江、河、湖、海等的桥梁要增加对桥上安全设施的检查。</w:t>
      </w:r>
    </w:p>
    <w:p w14:paraId="10DB310B">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13.以桥梁定期检查的内容为主，并根据所检测桥梁桥型结构特点，对桥梁技术状况评定等级进行确认，根据不同的桥梁结构形式，</w:t>
      </w:r>
      <w:r>
        <w:rPr>
          <w:rFonts w:hint="eastAsia" w:ascii="宋体" w:hAnsi="宋体" w:eastAsia="宋体" w:cs="宋体"/>
          <w:sz w:val="21"/>
          <w:szCs w:val="21"/>
          <w:highlight w:val="none"/>
          <w:lang w:val="en-US" w:eastAsia="zh-CN"/>
        </w:rPr>
        <w:t>分</w:t>
      </w:r>
      <w:r>
        <w:rPr>
          <w:rFonts w:hint="eastAsia" w:ascii="宋体" w:hAnsi="宋体" w:eastAsia="宋体" w:cs="宋体"/>
          <w:sz w:val="21"/>
          <w:szCs w:val="21"/>
          <w:highlight w:val="none"/>
        </w:rPr>
        <w:t>析受力特点，确定病害成因，对结构存在的病害提出相应处治建议。</w:t>
      </w:r>
    </w:p>
    <w:p w14:paraId="5651E82E">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对检查确定的3、4、5类桥隧，以及认为需要进一步实施特殊检查的桥隧，应使用专用仪器完整采集并记录主要病害结构的变形、强度、裂缝（位置、宽度、深度）和钢筋锈蚀等数据初步估算病害数量，画出主要结构病害分布图，并附相应照片。</w:t>
      </w:r>
    </w:p>
    <w:p w14:paraId="7A912528">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国道桥梁39项数据指标包含：路线编号、路线技术等级、行车方向、中心桩号、跨径分类、建成时间、设计荷载等级、通行载重、是否宽路窄桥、是否在长大桥梁目录、是否有健康监测系统、是否独柱墩、跨越地物类型、跨越地物名称、桥梁全长、跨径组合、单孔最大跨径、跨径总长、桥面总宽、桥面净宽、车行道宽、通航等级、边护栏等级、主桥上部类型、主桥上部材料、基础形式、基础材料、桥台类型、桥台材料、桥墩类型、桥墩材料、桥面铺装、伸缩缝、支座、是否互通立交、墩台防撞设施类型、经度、纬度、技术状况等级等。</w:t>
      </w:r>
    </w:p>
    <w:p w14:paraId="2ED8DB32">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16.国道隧道36项数据指标包含：所在政区、管养单位、路线编号、路线技术等级、隧道所在位置、隧道入口桩号、按隧道长度分类、建成通车时间、是否水下隧道、隧道养护等级、是否跨省隧道、是否在长大隧道目录、施工工法、进洞门类型、出洞门类型、隧道长度、隧道净宽、隧道净高、单车道宽度、车道总宽度、围岩等级、衬砌材料、衬砌类型、断面形式、机电设施类别、进洞口防护和过渡、出洞口防护和过渡、光源类别(照明设施)、车道数、检修道宽度、最大纵坡、经度、纬度、总体技术状况等级、土建结构技术状况等级、机电设施技术状况等级。</w:t>
      </w:r>
    </w:p>
    <w:p w14:paraId="70F8F441">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．公路养护工程管理成效评估专题研究主要包括：</w:t>
      </w:r>
    </w:p>
    <w:p w14:paraId="2F89208C">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（1）开展路桥隧养护后评估工作，编制养护后评价报告。</w:t>
      </w:r>
    </w:p>
    <w:p w14:paraId="6AF877E8">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（2）进行全省预防养护工程的方案的梳理总结，编制预防养护工程典型案例报告。</w:t>
      </w:r>
    </w:p>
    <w:p w14:paraId="77ED7A14">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.投标人需依据《国家公路网重点桥梁和隧道监测评价规程》（T/CECS G:E41-04-2019）规定，选取1家运管单位，协助招标人进行重点监测桥、隧规范化管理能力指标、执行力指标、成效指标内业资料检查，并协助招标人提升运管单位桥梁养护管理水平；</w:t>
      </w:r>
    </w:p>
    <w:p w14:paraId="3EF402D4">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 运管单位桥梁内业资料范本，具体包括：部颁文件汇总、桥梁预防养护手册、桥梁综合应急预案桥梁专项应急预案、桥梁现场处置方案、通用桥梁养护手册、典型桥梁养护手册、桥梁风险管理和隐患排查工作机制、桥梁风险辨识手册。</w:t>
      </w:r>
    </w:p>
    <w:p w14:paraId="3978391F">
      <w:pPr>
        <w:pStyle w:val="11"/>
        <w:keepNext w:val="0"/>
        <w:keepLines w:val="0"/>
        <w:pageBreakBefore w:val="0"/>
        <w:kinsoku/>
        <w:wordWrap/>
        <w:overflowPunct/>
        <w:topLinePunct w:val="0"/>
        <w:autoSpaceDE/>
        <w:autoSpaceDN/>
        <w:bidi w:val="0"/>
        <w:adjustRightInd/>
        <w:spacing w:line="240" w:lineRule="auto"/>
        <w:ind w:firstLine="48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20</w:t>
      </w:r>
      <w:r>
        <w:rPr>
          <w:rFonts w:hint="eastAsia" w:ascii="宋体" w:hAnsi="宋体" w:eastAsia="宋体" w:cs="宋体"/>
          <w:sz w:val="21"/>
          <w:szCs w:val="21"/>
          <w:highlight w:val="none"/>
        </w:rPr>
        <w:t>.养护单位隧道内业资料范本，具体包括：隧道综合应急预案、隧道专项应急预案，隧道现场处置方案、安全风险管理和隐患排查工作制度、隧道风险辨识手册、隧道风险动态监控机制。</w:t>
      </w:r>
    </w:p>
    <w:p w14:paraId="3B790941">
      <w:pPr>
        <w:pStyle w:val="11"/>
        <w:snapToGrid w:val="0"/>
        <w:spacing w:line="360" w:lineRule="auto"/>
        <w:ind w:firstLine="420"/>
        <w:rPr>
          <w:rFonts w:hint="eastAsia" w:ascii="宋体" w:hAnsi="宋体" w:eastAsia="宋体" w:cs="宋体"/>
          <w:sz w:val="21"/>
          <w:szCs w:val="21"/>
          <w:highlight w:val="none"/>
        </w:rPr>
      </w:pPr>
    </w:p>
    <w:p w14:paraId="5524F3CA">
      <w:pPr>
        <w:keepNext w:val="0"/>
        <w:keepLines w:val="0"/>
        <w:pageBreakBefore w:val="0"/>
        <w:widowControl/>
        <w:suppressLineNumbers w:val="0"/>
        <w:kinsoku/>
        <w:wordWrap/>
        <w:overflowPunct/>
        <w:topLinePunct w:val="0"/>
        <w:autoSpaceDE/>
        <w:autoSpaceDN/>
        <w:bidi w:val="0"/>
        <w:spacing w:line="240" w:lineRule="auto"/>
        <w:jc w:val="left"/>
        <w:textAlignment w:val="auto"/>
        <w:rPr>
          <w:rFonts w:hint="eastAsia" w:ascii="宋体" w:hAnsi="宋体" w:eastAsia="宋体" w:cs="宋体"/>
          <w:b/>
          <w:bCs/>
          <w:color w:val="000000"/>
          <w:kern w:val="0"/>
          <w:sz w:val="21"/>
          <w:szCs w:val="21"/>
          <w:highlight w:val="none"/>
          <w:lang w:val="en-US" w:eastAsia="zh-CN" w:bidi="ar"/>
        </w:rPr>
      </w:pPr>
      <w:bookmarkStart w:id="38" w:name="_Toc22406"/>
      <w:bookmarkStart w:id="39" w:name="_Toc21025"/>
      <w:r>
        <w:rPr>
          <w:rFonts w:hint="eastAsia" w:ascii="宋体" w:hAnsi="宋体" w:eastAsia="宋体" w:cs="宋体"/>
          <w:b/>
          <w:bCs/>
          <w:color w:val="000000"/>
          <w:kern w:val="0"/>
          <w:sz w:val="21"/>
          <w:szCs w:val="21"/>
          <w:highlight w:val="none"/>
          <w:lang w:val="en-US" w:eastAsia="zh-CN" w:bidi="ar"/>
        </w:rPr>
        <w:t>四、技术标准与规范</w:t>
      </w:r>
      <w:bookmarkEnd w:id="38"/>
      <w:bookmarkEnd w:id="39"/>
    </w:p>
    <w:p w14:paraId="1AF8F355">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 在项目实施过程中必须使用中华人民共和国《工程建设标准强制性条文》（公路工程部分）和下述标准、规范（不限于）：</w:t>
      </w:r>
    </w:p>
    <w:p w14:paraId="363BE785">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bookmarkStart w:id="40" w:name="_Toc42698051"/>
      <w:r>
        <w:rPr>
          <w:rFonts w:hint="eastAsia" w:ascii="宋体" w:hAnsi="宋体" w:eastAsia="宋体" w:cs="宋体"/>
          <w:sz w:val="21"/>
          <w:szCs w:val="21"/>
          <w:highlight w:val="none"/>
        </w:rPr>
        <w:t>《公路养护技术标准》（JTG 5110—2023）</w:t>
      </w:r>
    </w:p>
    <w:p w14:paraId="3353B4AE">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《公路养护安全作业规程》（JTG H30-2015）</w:t>
      </w:r>
      <w:bookmarkEnd w:id="40"/>
    </w:p>
    <w:p w14:paraId="3A50B1DB">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《公路技术状况评定标准》（JTG 5210—2018）</w:t>
      </w:r>
    </w:p>
    <w:p w14:paraId="2AFCCA5E">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《公路路基路面现场测试规程》（JTG 3450—2019）</w:t>
      </w:r>
    </w:p>
    <w:p w14:paraId="2C428A0F">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《公路水泥混凝土路面养护技术规范》（JTJ 073.1—2001）</w:t>
      </w:r>
    </w:p>
    <w:p w14:paraId="03BEFCF7">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《公路路面技术状况自动化检测规程》（JTG/T E61—2014）</w:t>
      </w:r>
    </w:p>
    <w:p w14:paraId="7E923150">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《公路沥青路面养护技术规范》（JTG 5142—2019）</w:t>
      </w:r>
    </w:p>
    <w:p w14:paraId="005F5807">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《公路隧道养护技术规范》（JTG H12—2015）</w:t>
      </w:r>
    </w:p>
    <w:p w14:paraId="21B709C2">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《公路桥涵养护规范》（JTG 5120—2021）</w:t>
      </w:r>
    </w:p>
    <w:p w14:paraId="5FF0960D">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《公路桥梁技术状况评定标准》（JTG/T</w:t>
      </w:r>
      <w:r>
        <w:rPr>
          <w:rFonts w:hint="eastAsia" w:ascii="宋体" w:hAnsi="宋体" w:eastAsia="宋体" w:cs="宋体"/>
          <w:sz w:val="21"/>
          <w:szCs w:val="21"/>
          <w:highlight w:val="none"/>
        </w:rPr>
        <w:t xml:space="preserve"> H21—2011）</w:t>
      </w:r>
    </w:p>
    <w:p w14:paraId="2B8EF04F">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《公路桥梁承载能力检测评定规程》（JTG/T J21—2011）</w:t>
      </w:r>
    </w:p>
    <w:p w14:paraId="759AE0BB">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《公路桥梁荷载试验规程》》(JTG 5120—2021)</w:t>
      </w:r>
    </w:p>
    <w:p w14:paraId="3AE65F4F">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《国家公路网重点桥梁和隧道监测评价规程》（T/CECS G:E41-04-2019）</w:t>
      </w:r>
    </w:p>
    <w:p w14:paraId="05270C32">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国家及行业主管部门对上述标准有最新版本发布的，投标人应以最新发布的版本为准。投标人在项目实施工作中使用或参考上述标准、规范以外的技术标准、规范时，应征得采购人的同意。</w:t>
      </w:r>
    </w:p>
    <w:p w14:paraId="2563B9BA">
      <w:pPr>
        <w:pStyle w:val="11"/>
        <w:keepNext w:val="0"/>
        <w:keepLines w:val="0"/>
        <w:pageBreakBefore w:val="0"/>
        <w:kinsoku/>
        <w:wordWrap/>
        <w:overflowPunct/>
        <w:topLinePunct w:val="0"/>
        <w:autoSpaceDE/>
        <w:autoSpaceDN/>
        <w:bidi w:val="0"/>
        <w:snapToGrid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在项目实施过程中，如果国家或有关部门颁布了新的技术标准或规范，则投标人应采用新的标准或规范进行检测。</w:t>
      </w:r>
    </w:p>
    <w:p w14:paraId="59CC67DA">
      <w:pPr>
        <w:keepNext w:val="0"/>
        <w:keepLines w:val="0"/>
        <w:widowControl/>
        <w:suppressLineNumbers w:val="0"/>
        <w:ind w:firstLine="420" w:firstLineChars="200"/>
        <w:jc w:val="left"/>
        <w:rPr>
          <w:rFonts w:hint="eastAsia" w:ascii="宋体" w:hAnsi="宋体" w:eastAsia="宋体" w:cs="宋体"/>
          <w:b w:val="0"/>
          <w:bCs w:val="0"/>
          <w:sz w:val="21"/>
          <w:szCs w:val="21"/>
          <w:highlight w:val="none"/>
          <w:lang w:val="en-US" w:eastAsia="zh-CN"/>
        </w:rPr>
      </w:pPr>
    </w:p>
    <w:p w14:paraId="7245B4FA">
      <w:pPr>
        <w:spacing w:before="100" w:line="225" w:lineRule="auto"/>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五、各</w:t>
      </w:r>
      <w:r>
        <w:rPr>
          <w:rFonts w:hint="eastAsia" w:ascii="宋体" w:hAnsi="宋体" w:eastAsia="宋体" w:cs="宋体"/>
          <w:spacing w:val="8"/>
          <w:sz w:val="21"/>
          <w:szCs w:val="21"/>
          <w:highlight w:val="none"/>
        </w:rPr>
        <w:t>标段合同履行期限具体完成时间</w:t>
      </w:r>
    </w:p>
    <w:tbl>
      <w:tblPr>
        <w:tblStyle w:val="9"/>
        <w:tblpPr w:leftFromText="180" w:rightFromText="180" w:vertAnchor="text" w:horzAnchor="page" w:tblpX="1082" w:tblpY="36"/>
        <w:tblOverlap w:val="never"/>
        <w:tblW w:w="990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1"/>
        <w:gridCol w:w="5232"/>
        <w:gridCol w:w="3724"/>
      </w:tblGrid>
      <w:tr w14:paraId="47C3B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951" w:type="dxa"/>
            <w:vAlign w:val="top"/>
          </w:tcPr>
          <w:p w14:paraId="44C52328">
            <w:pPr>
              <w:spacing w:before="222" w:line="228" w:lineRule="auto"/>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4"/>
                <w:sz w:val="21"/>
                <w:szCs w:val="21"/>
                <w:highlight w:val="none"/>
              </w:rPr>
              <w:t>标段</w:t>
            </w:r>
          </w:p>
        </w:tc>
        <w:tc>
          <w:tcPr>
            <w:tcW w:w="5232" w:type="dxa"/>
            <w:vAlign w:val="top"/>
          </w:tcPr>
          <w:p w14:paraId="1D902A1C">
            <w:pPr>
              <w:spacing w:before="221" w:line="228" w:lineRule="auto"/>
              <w:ind w:left="1712"/>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7"/>
                <w:sz w:val="21"/>
                <w:szCs w:val="21"/>
                <w:highlight w:val="none"/>
              </w:rPr>
              <w:t>服务内容</w:t>
            </w:r>
          </w:p>
        </w:tc>
        <w:tc>
          <w:tcPr>
            <w:tcW w:w="3724" w:type="dxa"/>
            <w:vAlign w:val="top"/>
          </w:tcPr>
          <w:p w14:paraId="497817AC">
            <w:pPr>
              <w:spacing w:before="221" w:line="228" w:lineRule="auto"/>
              <w:ind w:left="1007"/>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7"/>
                <w:sz w:val="21"/>
                <w:szCs w:val="21"/>
                <w:highlight w:val="none"/>
              </w:rPr>
              <w:t>服务时间</w:t>
            </w:r>
          </w:p>
        </w:tc>
      </w:tr>
      <w:tr w14:paraId="0C244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9" w:hRule="atLeast"/>
        </w:trPr>
        <w:tc>
          <w:tcPr>
            <w:tcW w:w="951" w:type="dxa"/>
            <w:vAlign w:val="center"/>
          </w:tcPr>
          <w:p w14:paraId="009930D2">
            <w:pPr>
              <w:spacing w:line="453" w:lineRule="auto"/>
              <w:jc w:val="left"/>
              <w:rPr>
                <w:rFonts w:hint="eastAsia" w:ascii="宋体" w:hAnsi="宋体" w:eastAsia="宋体" w:cs="宋体"/>
                <w:snapToGrid w:val="0"/>
                <w:color w:val="000000"/>
                <w:sz w:val="21"/>
                <w:szCs w:val="21"/>
                <w:highlight w:val="none"/>
              </w:rPr>
            </w:pPr>
          </w:p>
          <w:p w14:paraId="6E492FD7">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28"/>
                <w:sz w:val="21"/>
                <w:szCs w:val="21"/>
                <w:highlight w:val="none"/>
              </w:rPr>
              <w:t xml:space="preserve"> </w:t>
            </w:r>
            <w:r>
              <w:rPr>
                <w:rFonts w:hint="eastAsia" w:ascii="宋体" w:hAnsi="宋体" w:eastAsia="宋体" w:cs="宋体"/>
                <w:snapToGrid w:val="0"/>
                <w:color w:val="000000"/>
                <w:spacing w:val="2"/>
                <w:sz w:val="21"/>
                <w:szCs w:val="21"/>
                <w:highlight w:val="none"/>
              </w:rPr>
              <w:t>1</w:t>
            </w:r>
          </w:p>
        </w:tc>
        <w:tc>
          <w:tcPr>
            <w:tcW w:w="5232" w:type="dxa"/>
            <w:vAlign w:val="center"/>
          </w:tcPr>
          <w:p w14:paraId="571DC53C">
            <w:pPr>
              <w:spacing w:before="52" w:line="228" w:lineRule="auto"/>
              <w:ind w:left="120"/>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负责对海南省高速公路（总里程为1420.723公里）的路面技术状况进行检测与评定，并出具检测报告（含养护规划及分析）。</w:t>
            </w:r>
          </w:p>
        </w:tc>
        <w:tc>
          <w:tcPr>
            <w:tcW w:w="3724" w:type="dxa"/>
            <w:vAlign w:val="center"/>
          </w:tcPr>
          <w:p w14:paraId="603FF709">
            <w:pPr>
              <w:spacing w:before="65"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2E25D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4" w:hRule="atLeast"/>
        </w:trPr>
        <w:tc>
          <w:tcPr>
            <w:tcW w:w="951" w:type="dxa"/>
            <w:vAlign w:val="center"/>
          </w:tcPr>
          <w:p w14:paraId="508DFFDB">
            <w:pPr>
              <w:spacing w:line="298" w:lineRule="auto"/>
              <w:jc w:val="left"/>
              <w:rPr>
                <w:rFonts w:hint="eastAsia" w:ascii="宋体" w:hAnsi="宋体" w:eastAsia="宋体" w:cs="宋体"/>
                <w:snapToGrid w:val="0"/>
                <w:color w:val="000000"/>
                <w:sz w:val="21"/>
                <w:szCs w:val="21"/>
                <w:highlight w:val="none"/>
              </w:rPr>
            </w:pPr>
          </w:p>
          <w:p w14:paraId="289CCF97">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4"/>
                <w:sz w:val="21"/>
                <w:szCs w:val="21"/>
                <w:highlight w:val="none"/>
              </w:rPr>
              <w:t xml:space="preserve"> </w:t>
            </w:r>
            <w:r>
              <w:rPr>
                <w:rFonts w:hint="eastAsia" w:ascii="宋体" w:hAnsi="宋体" w:eastAsia="宋体" w:cs="宋体"/>
                <w:snapToGrid w:val="0"/>
                <w:color w:val="000000"/>
                <w:spacing w:val="2"/>
                <w:sz w:val="21"/>
                <w:szCs w:val="21"/>
                <w:highlight w:val="none"/>
              </w:rPr>
              <w:t>2</w:t>
            </w:r>
          </w:p>
        </w:tc>
        <w:tc>
          <w:tcPr>
            <w:tcW w:w="5232" w:type="dxa"/>
            <w:vAlign w:val="center"/>
          </w:tcPr>
          <w:p w14:paraId="2579B574">
            <w:pPr>
              <w:spacing w:before="53" w:line="227"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负责对海南省普通国省干线（总里程为3437.386公里）的路面技术状况进行检测与评定，并出具检测报告（含养护规划及分析）。</w:t>
            </w:r>
          </w:p>
        </w:tc>
        <w:tc>
          <w:tcPr>
            <w:tcW w:w="3724" w:type="dxa"/>
            <w:vAlign w:val="center"/>
          </w:tcPr>
          <w:p w14:paraId="5DF73908">
            <w:pPr>
              <w:spacing w:before="209"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5A748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4" w:hRule="atLeast"/>
        </w:trPr>
        <w:tc>
          <w:tcPr>
            <w:tcW w:w="951" w:type="dxa"/>
            <w:vAlign w:val="center"/>
          </w:tcPr>
          <w:p w14:paraId="48B68D25">
            <w:pPr>
              <w:spacing w:line="306" w:lineRule="auto"/>
              <w:jc w:val="left"/>
              <w:rPr>
                <w:rFonts w:hint="eastAsia" w:ascii="宋体" w:hAnsi="宋体" w:eastAsia="宋体" w:cs="宋体"/>
                <w:snapToGrid w:val="0"/>
                <w:color w:val="000000"/>
                <w:sz w:val="21"/>
                <w:szCs w:val="21"/>
                <w:highlight w:val="none"/>
              </w:rPr>
            </w:pPr>
          </w:p>
          <w:p w14:paraId="0FB37E7A">
            <w:pPr>
              <w:spacing w:line="306" w:lineRule="auto"/>
              <w:jc w:val="left"/>
              <w:rPr>
                <w:rFonts w:hint="eastAsia" w:ascii="宋体" w:hAnsi="宋体" w:eastAsia="宋体" w:cs="宋体"/>
                <w:snapToGrid w:val="0"/>
                <w:color w:val="000000"/>
                <w:sz w:val="21"/>
                <w:szCs w:val="21"/>
                <w:highlight w:val="none"/>
              </w:rPr>
            </w:pPr>
          </w:p>
          <w:p w14:paraId="76F2BAC3">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6"/>
                <w:sz w:val="21"/>
                <w:szCs w:val="21"/>
                <w:highlight w:val="none"/>
              </w:rPr>
              <w:t xml:space="preserve"> </w:t>
            </w:r>
            <w:r>
              <w:rPr>
                <w:rFonts w:hint="eastAsia" w:ascii="宋体" w:hAnsi="宋体" w:eastAsia="宋体" w:cs="宋体"/>
                <w:snapToGrid w:val="0"/>
                <w:color w:val="000000"/>
                <w:spacing w:val="2"/>
                <w:sz w:val="21"/>
                <w:szCs w:val="21"/>
                <w:highlight w:val="none"/>
              </w:rPr>
              <w:t>3</w:t>
            </w:r>
          </w:p>
        </w:tc>
        <w:tc>
          <w:tcPr>
            <w:tcW w:w="5232" w:type="dxa"/>
            <w:vAlign w:val="center"/>
          </w:tcPr>
          <w:p w14:paraId="04BF4C8C">
            <w:pPr>
              <w:spacing w:before="52"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负责对海南省国家高速公路（总里程为1150.783公里）及国道一级公路（总里程为220.942公里）</w:t>
            </w:r>
            <w:r>
              <w:rPr>
                <w:rFonts w:hint="eastAsia" w:ascii="宋体" w:hAnsi="宋体" w:eastAsia="宋体" w:cs="宋体"/>
                <w:b w:val="0"/>
                <w:bCs w:val="0"/>
                <w:snapToGrid w:val="0"/>
                <w:color w:val="000000"/>
                <w:sz w:val="21"/>
                <w:szCs w:val="21"/>
                <w:highlight w:val="none"/>
                <w:lang w:val="en-US" w:eastAsia="zh-CN"/>
              </w:rPr>
              <w:t>的路基、沿线设施技术状况检测与评定，以及国家高速及普通国省干线1371.725公里的波形护栏防阻块、螺栓现场检测，并出具检测报告（含养护规划及分析）。</w:t>
            </w:r>
          </w:p>
        </w:tc>
        <w:tc>
          <w:tcPr>
            <w:tcW w:w="3724" w:type="dxa"/>
            <w:vAlign w:val="center"/>
          </w:tcPr>
          <w:p w14:paraId="6EC622C9">
            <w:pPr>
              <w:spacing w:before="65" w:line="226" w:lineRule="auto"/>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4DDF3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4" w:hRule="atLeast"/>
        </w:trPr>
        <w:tc>
          <w:tcPr>
            <w:tcW w:w="951" w:type="dxa"/>
            <w:vAlign w:val="top"/>
          </w:tcPr>
          <w:p w14:paraId="1F305C1D">
            <w:pPr>
              <w:spacing w:line="276" w:lineRule="auto"/>
              <w:jc w:val="left"/>
              <w:rPr>
                <w:rFonts w:hint="eastAsia" w:ascii="宋体" w:hAnsi="宋体" w:eastAsia="宋体" w:cs="宋体"/>
                <w:snapToGrid w:val="0"/>
                <w:color w:val="000000"/>
                <w:sz w:val="21"/>
                <w:szCs w:val="21"/>
                <w:highlight w:val="none"/>
              </w:rPr>
            </w:pPr>
          </w:p>
          <w:p w14:paraId="4304021F">
            <w:pPr>
              <w:spacing w:line="277" w:lineRule="auto"/>
              <w:jc w:val="left"/>
              <w:rPr>
                <w:rFonts w:hint="eastAsia" w:ascii="宋体" w:hAnsi="宋体" w:eastAsia="宋体" w:cs="宋体"/>
                <w:snapToGrid w:val="0"/>
                <w:color w:val="000000"/>
                <w:sz w:val="21"/>
                <w:szCs w:val="21"/>
                <w:highlight w:val="none"/>
              </w:rPr>
            </w:pPr>
          </w:p>
          <w:p w14:paraId="067A4C42">
            <w:pPr>
              <w:spacing w:line="277" w:lineRule="auto"/>
              <w:jc w:val="left"/>
              <w:rPr>
                <w:rFonts w:hint="eastAsia" w:ascii="宋体" w:hAnsi="宋体" w:eastAsia="宋体" w:cs="宋体"/>
                <w:snapToGrid w:val="0"/>
                <w:color w:val="000000"/>
                <w:sz w:val="21"/>
                <w:szCs w:val="21"/>
                <w:highlight w:val="none"/>
              </w:rPr>
            </w:pPr>
          </w:p>
          <w:p w14:paraId="3AC3E051">
            <w:pPr>
              <w:spacing w:line="277" w:lineRule="auto"/>
              <w:jc w:val="left"/>
              <w:rPr>
                <w:rFonts w:hint="eastAsia" w:ascii="宋体" w:hAnsi="宋体" w:eastAsia="宋体" w:cs="宋体"/>
                <w:snapToGrid w:val="0"/>
                <w:color w:val="000000"/>
                <w:sz w:val="21"/>
                <w:szCs w:val="21"/>
                <w:highlight w:val="none"/>
              </w:rPr>
            </w:pPr>
          </w:p>
          <w:p w14:paraId="4E816775">
            <w:pPr>
              <w:spacing w:line="277" w:lineRule="auto"/>
              <w:jc w:val="left"/>
              <w:rPr>
                <w:rFonts w:hint="eastAsia" w:ascii="宋体" w:hAnsi="宋体" w:eastAsia="宋体" w:cs="宋体"/>
                <w:snapToGrid w:val="0"/>
                <w:color w:val="000000"/>
                <w:sz w:val="21"/>
                <w:szCs w:val="21"/>
                <w:highlight w:val="none"/>
              </w:rPr>
            </w:pPr>
          </w:p>
          <w:p w14:paraId="2A5A215E">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41"/>
                <w:sz w:val="21"/>
                <w:szCs w:val="21"/>
                <w:highlight w:val="none"/>
              </w:rPr>
              <w:t xml:space="preserve"> </w:t>
            </w:r>
            <w:r>
              <w:rPr>
                <w:rFonts w:hint="eastAsia" w:ascii="宋体" w:hAnsi="宋体" w:eastAsia="宋体" w:cs="宋体"/>
                <w:snapToGrid w:val="0"/>
                <w:color w:val="000000"/>
                <w:spacing w:val="2"/>
                <w:sz w:val="21"/>
                <w:szCs w:val="21"/>
                <w:highlight w:val="none"/>
              </w:rPr>
              <w:t>4</w:t>
            </w:r>
          </w:p>
        </w:tc>
        <w:tc>
          <w:tcPr>
            <w:tcW w:w="5232" w:type="dxa"/>
            <w:vAlign w:val="top"/>
          </w:tcPr>
          <w:p w14:paraId="0AF63006">
            <w:pPr>
              <w:spacing w:before="53" w:line="227" w:lineRule="auto"/>
              <w:ind w:left="146"/>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协助招标人推进“十四五”国省干线养护管理评价工作及桥隧国评运营管理资料针对性提升，提供“十四五”国省干线养护管理评价工作全过程技术咨询服务；对高速公路以及普通国省干线公路路面、桥梁、隧道的养护工程管理成效评估，预防性养护、修复养护方案典型案例分析，以及桥隧养护管理手册、风险辨识手册、应急预案、养护制度等成果文件编制提供咨询服务。</w:t>
            </w:r>
          </w:p>
        </w:tc>
        <w:tc>
          <w:tcPr>
            <w:tcW w:w="3724" w:type="dxa"/>
            <w:vAlign w:val="center"/>
          </w:tcPr>
          <w:p w14:paraId="690FF0EB">
            <w:pPr>
              <w:spacing w:before="65" w:line="228" w:lineRule="auto"/>
              <w:ind w:left="2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66180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51" w:type="dxa"/>
            <w:vAlign w:val="top"/>
          </w:tcPr>
          <w:p w14:paraId="3C7F498D">
            <w:pPr>
              <w:spacing w:line="457" w:lineRule="auto"/>
              <w:jc w:val="left"/>
              <w:rPr>
                <w:rFonts w:hint="eastAsia" w:ascii="宋体" w:hAnsi="宋体" w:eastAsia="宋体" w:cs="宋体"/>
                <w:snapToGrid w:val="0"/>
                <w:color w:val="000000"/>
                <w:sz w:val="21"/>
                <w:szCs w:val="21"/>
                <w:highlight w:val="none"/>
              </w:rPr>
            </w:pPr>
          </w:p>
          <w:p w14:paraId="0BDEDEDC">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6"/>
                <w:sz w:val="21"/>
                <w:szCs w:val="21"/>
                <w:highlight w:val="none"/>
              </w:rPr>
              <w:t xml:space="preserve"> </w:t>
            </w:r>
            <w:r>
              <w:rPr>
                <w:rFonts w:hint="eastAsia" w:ascii="宋体" w:hAnsi="宋体" w:eastAsia="宋体" w:cs="宋体"/>
                <w:snapToGrid w:val="0"/>
                <w:color w:val="000000"/>
                <w:spacing w:val="2"/>
                <w:sz w:val="21"/>
                <w:szCs w:val="21"/>
                <w:highlight w:val="none"/>
              </w:rPr>
              <w:t>5</w:t>
            </w:r>
          </w:p>
        </w:tc>
        <w:tc>
          <w:tcPr>
            <w:tcW w:w="5232" w:type="dxa"/>
            <w:vAlign w:val="top"/>
          </w:tcPr>
          <w:p w14:paraId="170E782F">
            <w:pPr>
              <w:spacing w:before="56" w:line="227" w:lineRule="auto"/>
              <w:ind w:left="120"/>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高速公路及普通国省干线公路115座国评典型桥梁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w="3724" w:type="dxa"/>
            <w:vAlign w:val="center"/>
          </w:tcPr>
          <w:p w14:paraId="1D6016E5">
            <w:pPr>
              <w:spacing w:before="65"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75B92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51" w:type="dxa"/>
            <w:vAlign w:val="top"/>
          </w:tcPr>
          <w:p w14:paraId="47CF5C48">
            <w:pPr>
              <w:spacing w:line="302" w:lineRule="auto"/>
              <w:jc w:val="left"/>
              <w:rPr>
                <w:rFonts w:hint="eastAsia" w:ascii="宋体" w:hAnsi="宋体" w:eastAsia="宋体" w:cs="宋体"/>
                <w:snapToGrid w:val="0"/>
                <w:color w:val="000000"/>
                <w:sz w:val="21"/>
                <w:szCs w:val="21"/>
                <w:highlight w:val="none"/>
              </w:rPr>
            </w:pPr>
          </w:p>
          <w:p w14:paraId="5A492CAA">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5"/>
                <w:sz w:val="21"/>
                <w:szCs w:val="21"/>
                <w:highlight w:val="none"/>
              </w:rPr>
              <w:t xml:space="preserve"> </w:t>
            </w:r>
            <w:r>
              <w:rPr>
                <w:rFonts w:hint="eastAsia" w:ascii="宋体" w:hAnsi="宋体" w:eastAsia="宋体" w:cs="宋体"/>
                <w:snapToGrid w:val="0"/>
                <w:color w:val="000000"/>
                <w:spacing w:val="2"/>
                <w:sz w:val="21"/>
                <w:szCs w:val="21"/>
                <w:highlight w:val="none"/>
              </w:rPr>
              <w:t>6</w:t>
            </w:r>
          </w:p>
        </w:tc>
        <w:tc>
          <w:tcPr>
            <w:tcW w:w="5232" w:type="dxa"/>
            <w:vAlign w:val="top"/>
          </w:tcPr>
          <w:p w14:paraId="46880281">
            <w:pPr>
              <w:spacing w:before="56" w:line="269" w:lineRule="auto"/>
              <w:ind w:left="114" w:right="104" w:firstLine="5"/>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高速公路及普通国省干线公路38座重点桥梁技术状况检测与评定，并出具检测报告（含养护规划及分析）。按照国家公路网技术状况监测方案，对国道桥39项数据指标进行统计年报、国检桥梁数据库和现场桥梁数据一致性的现场复核工作，形成数据对比表。</w:t>
            </w:r>
          </w:p>
        </w:tc>
        <w:tc>
          <w:tcPr>
            <w:tcW w:w="3724" w:type="dxa"/>
            <w:vAlign w:val="center"/>
          </w:tcPr>
          <w:p w14:paraId="69C235B8">
            <w:pPr>
              <w:spacing w:before="213"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7D808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51" w:type="dxa"/>
            <w:vAlign w:val="top"/>
          </w:tcPr>
          <w:p w14:paraId="348DA6CC">
            <w:pPr>
              <w:spacing w:line="302" w:lineRule="auto"/>
              <w:jc w:val="left"/>
              <w:rPr>
                <w:rFonts w:hint="eastAsia" w:ascii="宋体" w:hAnsi="宋体" w:eastAsia="宋体" w:cs="宋体"/>
                <w:snapToGrid w:val="0"/>
                <w:color w:val="000000"/>
                <w:sz w:val="21"/>
                <w:szCs w:val="21"/>
                <w:highlight w:val="none"/>
              </w:rPr>
            </w:pPr>
          </w:p>
          <w:p w14:paraId="2574180B">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6"/>
                <w:sz w:val="21"/>
                <w:szCs w:val="21"/>
                <w:highlight w:val="none"/>
              </w:rPr>
              <w:t xml:space="preserve"> </w:t>
            </w:r>
            <w:r>
              <w:rPr>
                <w:rFonts w:hint="eastAsia" w:ascii="宋体" w:hAnsi="宋体" w:eastAsia="宋体" w:cs="宋体"/>
                <w:snapToGrid w:val="0"/>
                <w:color w:val="000000"/>
                <w:spacing w:val="2"/>
                <w:sz w:val="21"/>
                <w:szCs w:val="21"/>
                <w:highlight w:val="none"/>
              </w:rPr>
              <w:t>7</w:t>
            </w:r>
          </w:p>
        </w:tc>
        <w:tc>
          <w:tcPr>
            <w:tcW w:w="5232" w:type="dxa"/>
            <w:vAlign w:val="top"/>
          </w:tcPr>
          <w:p w14:paraId="1BEFC12A">
            <w:pPr>
              <w:spacing w:before="56" w:line="269" w:lineRule="auto"/>
              <w:ind w:left="115" w:right="104" w:firstLine="4"/>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负责对海南省高速公路及普通国省干线公路23 座重点隧道技术状况检测与评定，并出具检测报告（含养护规划及分析）。按照国家公路网技术状况监测方案，对国道隧道36项数据指标进行统计年报、国检隧道数据库和现场隧道数据一致性的现场复核工作，形成数据对比表。</w:t>
            </w:r>
          </w:p>
        </w:tc>
        <w:tc>
          <w:tcPr>
            <w:tcW w:w="3724" w:type="dxa"/>
            <w:vAlign w:val="center"/>
          </w:tcPr>
          <w:p w14:paraId="4F747D23">
            <w:pPr>
              <w:spacing w:before="212"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r w14:paraId="0ED2D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951" w:type="dxa"/>
            <w:vAlign w:val="top"/>
          </w:tcPr>
          <w:p w14:paraId="54CDDABC">
            <w:pPr>
              <w:spacing w:line="456" w:lineRule="auto"/>
              <w:jc w:val="left"/>
              <w:rPr>
                <w:rFonts w:hint="eastAsia" w:ascii="宋体" w:hAnsi="宋体" w:eastAsia="宋体" w:cs="宋体"/>
                <w:snapToGrid w:val="0"/>
                <w:color w:val="000000"/>
                <w:sz w:val="21"/>
                <w:szCs w:val="21"/>
                <w:highlight w:val="none"/>
              </w:rPr>
            </w:pPr>
          </w:p>
          <w:p w14:paraId="1AB2C2DB">
            <w:pPr>
              <w:spacing w:before="65" w:line="228" w:lineRule="auto"/>
              <w:jc w:val="left"/>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2"/>
                <w:sz w:val="21"/>
                <w:szCs w:val="21"/>
                <w:highlight w:val="none"/>
              </w:rPr>
              <w:t>标段</w:t>
            </w:r>
            <w:r>
              <w:rPr>
                <w:rFonts w:hint="eastAsia" w:ascii="宋体" w:hAnsi="宋体" w:eastAsia="宋体" w:cs="宋体"/>
                <w:snapToGrid w:val="0"/>
                <w:color w:val="000000"/>
                <w:spacing w:val="-38"/>
                <w:sz w:val="21"/>
                <w:szCs w:val="21"/>
                <w:highlight w:val="none"/>
              </w:rPr>
              <w:t xml:space="preserve"> </w:t>
            </w:r>
            <w:r>
              <w:rPr>
                <w:rFonts w:hint="eastAsia" w:ascii="宋体" w:hAnsi="宋体" w:eastAsia="宋体" w:cs="宋体"/>
                <w:snapToGrid w:val="0"/>
                <w:color w:val="000000"/>
                <w:spacing w:val="2"/>
                <w:sz w:val="21"/>
                <w:szCs w:val="21"/>
                <w:highlight w:val="none"/>
              </w:rPr>
              <w:t>8</w:t>
            </w:r>
          </w:p>
        </w:tc>
        <w:tc>
          <w:tcPr>
            <w:tcW w:w="5232" w:type="dxa"/>
            <w:vAlign w:val="top"/>
          </w:tcPr>
          <w:p w14:paraId="0B41D835">
            <w:pPr>
              <w:keepNext w:val="0"/>
              <w:keepLines w:val="0"/>
              <w:widowControl/>
              <w:suppressLineNumbers w:val="0"/>
              <w:jc w:val="left"/>
              <w:rPr>
                <w:rFonts w:hint="eastAsia" w:ascii="宋体" w:hAnsi="宋体" w:eastAsia="宋体" w:cs="宋体"/>
                <w:snapToGrid w:val="0"/>
                <w:color w:val="000000"/>
                <w:sz w:val="21"/>
                <w:szCs w:val="21"/>
                <w:highlight w:val="none"/>
              </w:rPr>
            </w:pPr>
            <w:r>
              <w:rPr>
                <w:rFonts w:hint="eastAsia" w:ascii="宋体" w:hAnsi="宋体" w:eastAsia="宋体" w:cs="宋体"/>
                <w:b w:val="0"/>
                <w:bCs w:val="0"/>
                <w:snapToGrid w:val="0"/>
                <w:color w:val="000000"/>
                <w:sz w:val="21"/>
                <w:szCs w:val="21"/>
                <w:highlight w:val="none"/>
                <w:lang w:val="en-US" w:eastAsia="zh-CN"/>
              </w:rPr>
              <w:t>负责对海南省高速公路及普通国省干线公路路面、桥梁技术状况进行抽检复核，并出具检测报告（含养护规划及分析）。其中路面抽检比例为15%，桥梁抽检比例为1.2%。</w:t>
            </w:r>
          </w:p>
        </w:tc>
        <w:tc>
          <w:tcPr>
            <w:tcW w:w="3724" w:type="dxa"/>
            <w:vAlign w:val="center"/>
          </w:tcPr>
          <w:p w14:paraId="4FB7AFCD">
            <w:pPr>
              <w:spacing w:before="65" w:line="226" w:lineRule="auto"/>
              <w:ind w:left="117"/>
              <w:jc w:val="center"/>
              <w:rPr>
                <w:rFonts w:hint="eastAsia" w:ascii="宋体" w:hAnsi="宋体" w:eastAsia="宋体" w:cs="宋体"/>
                <w:snapToGrid w:val="0"/>
                <w:color w:val="000000"/>
                <w:sz w:val="21"/>
                <w:szCs w:val="21"/>
                <w:highlight w:val="none"/>
              </w:rPr>
            </w:pPr>
            <w:r>
              <w:rPr>
                <w:rFonts w:hint="eastAsia" w:ascii="宋体" w:hAnsi="宋体" w:eastAsia="宋体" w:cs="宋体"/>
                <w:snapToGrid w:val="0"/>
                <w:color w:val="000000"/>
                <w:spacing w:val="5"/>
                <w:sz w:val="21"/>
                <w:szCs w:val="21"/>
                <w:highlight w:val="none"/>
              </w:rPr>
              <w:t>30天完成报告，15天完成审</w:t>
            </w:r>
            <w:r>
              <w:rPr>
                <w:rFonts w:hint="eastAsia" w:ascii="宋体" w:hAnsi="宋体" w:eastAsia="宋体" w:cs="宋体"/>
                <w:snapToGrid w:val="0"/>
                <w:color w:val="000000"/>
                <w:spacing w:val="7"/>
                <w:sz w:val="21"/>
                <w:szCs w:val="21"/>
                <w:highlight w:val="none"/>
              </w:rPr>
              <w:t>核</w:t>
            </w:r>
            <w:r>
              <w:rPr>
                <w:rFonts w:hint="eastAsia" w:ascii="宋体" w:hAnsi="宋体" w:eastAsia="宋体" w:cs="宋体"/>
                <w:snapToGrid w:val="0"/>
                <w:color w:val="000000"/>
                <w:spacing w:val="7"/>
                <w:sz w:val="21"/>
                <w:szCs w:val="21"/>
                <w:highlight w:val="none"/>
                <w:lang w:val="en-US" w:eastAsia="zh-CN"/>
              </w:rPr>
              <w:t>提交</w:t>
            </w:r>
            <w:r>
              <w:rPr>
                <w:rFonts w:hint="eastAsia" w:ascii="宋体" w:hAnsi="宋体" w:eastAsia="宋体" w:cs="宋体"/>
                <w:snapToGrid w:val="0"/>
                <w:color w:val="000000"/>
                <w:spacing w:val="7"/>
                <w:sz w:val="21"/>
                <w:szCs w:val="21"/>
                <w:highlight w:val="none"/>
              </w:rPr>
              <w:t>最终结果</w:t>
            </w:r>
          </w:p>
        </w:tc>
      </w:tr>
    </w:tbl>
    <w:p w14:paraId="09CD8F1A">
      <w:pPr>
        <w:jc w:val="center"/>
        <w:rPr>
          <w:rFonts w:hint="eastAsia" w:ascii="宋体" w:hAnsi="宋体" w:eastAsia="宋体" w:cs="宋体"/>
          <w:b/>
          <w:sz w:val="32"/>
          <w:szCs w:val="32"/>
          <w:highlight w:val="none"/>
        </w:rPr>
      </w:pPr>
    </w:p>
    <w:p w14:paraId="66662165">
      <w:pPr>
        <w:rPr>
          <w:highlight w:val="none"/>
        </w:rPr>
      </w:pPr>
    </w:p>
    <w:bookmarkEnd w:id="41"/>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838B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9B8AE7">
                          <w:pPr>
                            <w:pStyle w:val="5"/>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449B8AE7">
                    <w:pPr>
                      <w:pStyle w:val="5"/>
                    </w:pPr>
                    <w:r>
                      <w:fldChar w:fldCharType="begin"/>
                    </w:r>
                    <w:r>
                      <w:instrText xml:space="preserve"> PAGE  \* MERGEFORMAT </w:instrText>
                    </w:r>
                    <w:r>
                      <w:fldChar w:fldCharType="separate"/>
                    </w:r>
                    <w:r>
                      <w:t>62</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60砼">
    <w15:presenceInfo w15:providerId="WPS Office" w15:userId="808476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C7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firstLineChars="200"/>
    </w:pPr>
  </w:style>
  <w:style w:type="table" w:customStyle="1" w:styleId="9">
    <w:name w:val="Table Normal"/>
    <w:autoRedefine/>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10">
    <w:name w:val="Table Text"/>
    <w:basedOn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customStyle="1" w:styleId="11">
    <w:name w:val="p0"/>
    <w:basedOn w:val="1"/>
    <w:autoRedefine/>
    <w:qFormat/>
    <w:uiPriority w:val="0"/>
    <w:pPr>
      <w:widowControl/>
      <w:spacing w:after="200" w:line="273" w:lineRule="auto"/>
      <w:jc w:val="left"/>
    </w:pPr>
    <w:rPr>
      <w:rFonts w:ascii="Calibri" w:hAnsi="Calibri" w:cs="宋体"/>
      <w:kern w:val="0"/>
      <w:sz w:val="22"/>
      <w:szCs w:val="22"/>
    </w:rPr>
  </w:style>
  <w:style w:type="paragraph" w:customStyle="1" w:styleId="12">
    <w:name w:val="Content"/>
    <w:basedOn w:val="1"/>
    <w:autoRedefine/>
    <w:qFormat/>
    <w:uiPriority w:val="0"/>
    <w:pPr>
      <w:spacing w:line="360" w:lineRule="auto"/>
      <w:ind w:firstLine="200" w:firstLineChars="200"/>
    </w:pPr>
    <w:rPr>
      <w:rFonts w:ascii="宋体" w:hAnsi="宋体"/>
      <w:sz w:val="24"/>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2025-04-05T06:57:47Z</dcterms:created>
  <dc:creator>刘</dc:creator>
  <cp:lastModifiedBy>C60砼</cp:lastModifiedBy>
  <dcterms:modified xsi:type="dcterms:W3CDTF">2025-04-05T06:58:08Z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eyJoZGlkIjoiNGE5YzFhYmMyOTFhZjM4OTFiNDg0ZjAyZmJkMTY2ZjUiLCJ1c2VySWQiOiI1Njg4MjAzMDIifQ==</vt:lpwstr>
  </property>
  <property fmtid="{D5CDD505-2E9C-101B-9397-08002B2CF9AE}" pid="4" name="ICV">
    <vt:lpwstr>82731D991C314366B60C2AC396D8BDF5_12</vt:lpwstr>
  </property>
</Properties>
</file>