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24262">
      <w:pPr>
        <w:pStyle w:val="2"/>
        <w:overflowPunct w:val="0"/>
        <w:spacing w:line="560" w:lineRule="exact"/>
        <w:ind w:firstLine="0"/>
        <w:jc w:val="center"/>
        <w:rPr>
          <w:rFonts w:hint="eastAsia" w:eastAsia="宋体"/>
          <w:b/>
          <w:color w:val="000000"/>
          <w:sz w:val="36"/>
          <w:szCs w:val="36"/>
        </w:rPr>
      </w:pPr>
      <w:r>
        <w:rPr>
          <w:rFonts w:hint="eastAsia" w:eastAsia="宋体"/>
          <w:b/>
          <w:color w:val="000000"/>
          <w:sz w:val="36"/>
          <w:szCs w:val="36"/>
        </w:rPr>
        <w:t>投  标  书</w:t>
      </w:r>
    </w:p>
    <w:p w14:paraId="52171C4C">
      <w:pPr>
        <w:jc w:val="left"/>
        <w:rPr>
          <w:rFonts w:hint="eastAsia"/>
          <w:b/>
          <w:color w:val="000000"/>
        </w:rPr>
      </w:pPr>
    </w:p>
    <w:p w14:paraId="24BDB21E">
      <w:pPr>
        <w:jc w:val="left"/>
        <w:rPr>
          <w:b/>
          <w:color w:val="000000"/>
        </w:rPr>
      </w:pPr>
    </w:p>
    <w:p w14:paraId="2B5FC4D6">
      <w:pPr>
        <w:pStyle w:val="5"/>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u w:val="single"/>
        </w:rPr>
        <w:t>海南菲迪克招标咨询有限公司</w:t>
      </w:r>
      <w:r>
        <w:rPr>
          <w:rFonts w:hint="eastAsia" w:ascii="Times New Roman" w:hAnsi="Times New Roman" w:eastAsia="宋体"/>
          <w:color w:val="000000"/>
          <w:sz w:val="24"/>
          <w:szCs w:val="24"/>
        </w:rPr>
        <w:t>：</w:t>
      </w:r>
    </w:p>
    <w:p w14:paraId="2F5B995B">
      <w:pPr>
        <w:jc w:val="left"/>
        <w:rPr>
          <w:b/>
          <w:color w:val="auto"/>
        </w:rPr>
      </w:pPr>
    </w:p>
    <w:p w14:paraId="566FCE23">
      <w:pPr>
        <w:pStyle w:val="5"/>
        <w:spacing w:line="360" w:lineRule="auto"/>
        <w:ind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rPr>
        <w:t>我们仔细阅读</w:t>
      </w:r>
      <w:bookmarkStart w:id="0" w:name="_GoBack"/>
      <w:bookmarkEnd w:id="0"/>
      <w:r>
        <w:rPr>
          <w:rFonts w:hint="eastAsia" w:ascii="Times New Roman" w:hAnsi="Times New Roman" w:eastAsia="宋体"/>
          <w:color w:val="auto"/>
          <w:sz w:val="24"/>
          <w:szCs w:val="24"/>
        </w:rPr>
        <w:t>并全面研究了</w:t>
      </w:r>
      <w:r>
        <w:rPr>
          <w:rFonts w:hint="eastAsia" w:ascii="Times New Roman" w:hAnsi="Times New Roman" w:eastAsia="宋体"/>
          <w:iCs/>
          <w:color w:val="auto"/>
          <w:sz w:val="24"/>
          <w:szCs w:val="21"/>
          <w:u w:val="single"/>
        </w:rPr>
        <w:t>（项目名称）（项目编号：HFGC</w:t>
      </w:r>
      <w:r>
        <w:rPr>
          <w:rFonts w:hint="eastAsia" w:ascii="Times New Roman" w:hAnsi="Times New Roman" w:eastAsia="宋体"/>
          <w:iCs/>
          <w:color w:val="auto"/>
          <w:sz w:val="24"/>
          <w:szCs w:val="21"/>
          <w:u w:val="single"/>
          <w:lang w:eastAsia="zh-CN"/>
        </w:rPr>
        <w:t>202</w:t>
      </w:r>
      <w:r>
        <w:rPr>
          <w:rFonts w:hint="eastAsia" w:ascii="Times New Roman" w:hAnsi="Times New Roman" w:eastAsia="宋体"/>
          <w:iCs/>
          <w:color w:val="auto"/>
          <w:sz w:val="24"/>
          <w:szCs w:val="21"/>
          <w:u w:val="single"/>
          <w:lang w:val="en-US" w:eastAsia="zh-CN"/>
        </w:rPr>
        <w:t>5</w:t>
      </w:r>
      <w:r>
        <w:rPr>
          <w:rFonts w:hint="eastAsia" w:ascii="Times New Roman" w:hAnsi="Times New Roman" w:eastAsia="宋体"/>
          <w:iCs/>
          <w:color w:val="auto"/>
          <w:sz w:val="24"/>
          <w:szCs w:val="21"/>
          <w:u w:val="single"/>
        </w:rPr>
        <w:t xml:space="preserve">   ）</w:t>
      </w:r>
      <w:r>
        <w:rPr>
          <w:rFonts w:hint="eastAsia" w:ascii="Times New Roman" w:hAnsi="Times New Roman" w:eastAsia="宋体"/>
          <w:color w:val="auto"/>
          <w:sz w:val="24"/>
          <w:szCs w:val="24"/>
        </w:rPr>
        <w:t>招标文件，决定响应招标文件的邀请，参加本项目投标。</w:t>
      </w:r>
    </w:p>
    <w:p w14:paraId="3AF9B6B2">
      <w:pPr>
        <w:spacing w:line="360" w:lineRule="auto"/>
        <w:ind w:firstLine="480" w:firstLineChars="200"/>
        <w:rPr>
          <w:color w:val="auto"/>
          <w:sz w:val="24"/>
        </w:rPr>
      </w:pPr>
      <w:r>
        <w:rPr>
          <w:color w:val="auto"/>
          <w:sz w:val="24"/>
        </w:rPr>
        <w:t>1</w:t>
      </w:r>
      <w:r>
        <w:rPr>
          <w:rFonts w:hint="eastAsia"/>
          <w:color w:val="auto"/>
          <w:sz w:val="24"/>
        </w:rPr>
        <w:t>、我们自愿按照招标文件规定的各项要求向采购人提供所需货物及伴随服务。我们提供的《开标一览表》的报价，包括了材料、安装、人工、机械、保险、劳保、各种税费以及质保等完成该项目全部内容的一切费用。我们的投标总价为人民币</w:t>
      </w:r>
      <w:r>
        <w:rPr>
          <w:color w:val="auto"/>
          <w:sz w:val="24"/>
        </w:rPr>
        <w:t>(</w:t>
      </w:r>
      <w:r>
        <w:rPr>
          <w:rFonts w:hint="eastAsia"/>
          <w:color w:val="auto"/>
          <w:sz w:val="24"/>
        </w:rPr>
        <w:t>大写）</w:t>
      </w:r>
      <w:r>
        <w:rPr>
          <w:color w:val="auto"/>
          <w:sz w:val="24"/>
          <w:u w:val="single"/>
        </w:rPr>
        <w:t xml:space="preserve">                 (</w:t>
      </w:r>
      <w:r>
        <w:rPr>
          <w:rFonts w:hint="eastAsia"/>
          <w:color w:val="auto"/>
          <w:sz w:val="24"/>
        </w:rPr>
        <w:t>￥</w:t>
      </w:r>
      <w:r>
        <w:rPr>
          <w:color w:val="auto"/>
          <w:sz w:val="24"/>
        </w:rPr>
        <w:t xml:space="preserve">        </w:t>
      </w:r>
      <w:r>
        <w:rPr>
          <w:rFonts w:hint="eastAsia"/>
          <w:color w:val="auto"/>
          <w:sz w:val="24"/>
        </w:rPr>
        <w:t>）。</w:t>
      </w:r>
    </w:p>
    <w:p w14:paraId="5A615895">
      <w:pPr>
        <w:pStyle w:val="5"/>
        <w:spacing w:line="360" w:lineRule="auto"/>
        <w:ind w:firstLine="480" w:firstLineChars="200"/>
        <w:rPr>
          <w:rFonts w:hint="eastAsia" w:ascii="Times New Roman" w:hAnsi="Times New Roman" w:eastAsia="宋体"/>
          <w:color w:val="auto"/>
          <w:sz w:val="24"/>
          <w:szCs w:val="24"/>
        </w:rPr>
      </w:pPr>
      <w:r>
        <w:rPr>
          <w:rFonts w:ascii="Times New Roman" w:hAnsi="Times New Roman" w:eastAsia="宋体"/>
          <w:color w:val="auto"/>
          <w:sz w:val="24"/>
          <w:szCs w:val="24"/>
        </w:rPr>
        <w:t>2</w:t>
      </w:r>
      <w:r>
        <w:rPr>
          <w:rFonts w:hint="eastAsia" w:ascii="Times New Roman" w:hAnsi="Times New Roman" w:eastAsia="宋体"/>
          <w:color w:val="auto"/>
          <w:sz w:val="24"/>
          <w:szCs w:val="24"/>
        </w:rPr>
        <w:t>、我们充分理解并完全接受合同专用条款的各项约定，没有任何异议，不附加任何条件。</w:t>
      </w:r>
    </w:p>
    <w:p w14:paraId="5A7702C5">
      <w:pPr>
        <w:pStyle w:val="5"/>
        <w:spacing w:line="360" w:lineRule="auto"/>
        <w:ind w:firstLine="480" w:firstLineChars="200"/>
        <w:rPr>
          <w:rFonts w:hint="eastAsia" w:ascii="Times New Roman" w:hAnsi="Times New Roman" w:eastAsia="宋体"/>
          <w:color w:val="auto"/>
          <w:sz w:val="24"/>
          <w:szCs w:val="24"/>
        </w:rPr>
      </w:pPr>
      <w:r>
        <w:rPr>
          <w:rFonts w:ascii="Times New Roman" w:hAnsi="Times New Roman" w:eastAsia="宋体"/>
          <w:color w:val="auto"/>
          <w:sz w:val="24"/>
          <w:szCs w:val="24"/>
        </w:rPr>
        <w:t>3</w:t>
      </w:r>
      <w:r>
        <w:rPr>
          <w:rFonts w:hint="eastAsia" w:ascii="Times New Roman" w:hAnsi="Times New Roman" w:eastAsia="宋体"/>
          <w:color w:val="auto"/>
          <w:sz w:val="24"/>
          <w:szCs w:val="24"/>
        </w:rPr>
        <w:t>、如果我们被授予合同，我们将严格履行合同规定的责任和义务，保证按期、按质、按量完成合同义务。</w:t>
      </w:r>
    </w:p>
    <w:p w14:paraId="7ADCD53D">
      <w:pPr>
        <w:pStyle w:val="5"/>
        <w:spacing w:line="360" w:lineRule="auto"/>
        <w:ind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lang w:val="en-US" w:eastAsia="zh-CN"/>
        </w:rPr>
        <w:t>4</w:t>
      </w:r>
      <w:r>
        <w:rPr>
          <w:rFonts w:hint="eastAsia" w:ascii="Times New Roman" w:hAnsi="Times New Roman" w:eastAsia="宋体"/>
          <w:color w:val="auto"/>
          <w:sz w:val="24"/>
          <w:szCs w:val="24"/>
        </w:rPr>
        <w:t>、我们同意按招标文件中的规定，本投标文件的有效期限为开标后</w:t>
      </w:r>
      <w:r>
        <w:rPr>
          <w:rFonts w:hint="eastAsia" w:ascii="Times New Roman" w:hAnsi="Times New Roman" w:eastAsia="宋体"/>
          <w:b/>
          <w:color w:val="auto"/>
          <w:sz w:val="24"/>
          <w:szCs w:val="24"/>
          <w:u w:val="single"/>
        </w:rPr>
        <w:t>60</w:t>
      </w:r>
      <w:r>
        <w:rPr>
          <w:rFonts w:hint="eastAsia" w:ascii="Times New Roman" w:hAnsi="Times New Roman" w:eastAsia="宋体"/>
          <w:color w:val="auto"/>
          <w:sz w:val="24"/>
          <w:szCs w:val="24"/>
        </w:rPr>
        <w:t>天。</w:t>
      </w:r>
    </w:p>
    <w:p w14:paraId="6002CCE6">
      <w:pPr>
        <w:pStyle w:val="5"/>
        <w:spacing w:line="360" w:lineRule="auto"/>
        <w:ind w:firstLine="480" w:firstLineChars="200"/>
        <w:rPr>
          <w:rFonts w:ascii="Times New Roman" w:hAnsi="Times New Roman" w:eastAsia="宋体"/>
          <w:color w:val="auto"/>
          <w:sz w:val="24"/>
          <w:szCs w:val="24"/>
        </w:rPr>
      </w:pPr>
      <w:r>
        <w:rPr>
          <w:rFonts w:hint="eastAsia" w:ascii="Times New Roman" w:hAnsi="Times New Roman" w:eastAsia="宋体"/>
          <w:color w:val="auto"/>
          <w:sz w:val="24"/>
          <w:szCs w:val="24"/>
          <w:lang w:val="en-US" w:eastAsia="zh-CN"/>
        </w:rPr>
        <w:t>5</w:t>
      </w:r>
      <w:r>
        <w:rPr>
          <w:rFonts w:hint="eastAsia" w:ascii="Times New Roman" w:hAnsi="Times New Roman" w:eastAsia="宋体"/>
          <w:color w:val="auto"/>
          <w:sz w:val="24"/>
          <w:szCs w:val="24"/>
        </w:rPr>
        <w:t>、我们愿意提供招标方在招标文件中要求的所有资料。</w:t>
      </w:r>
    </w:p>
    <w:p w14:paraId="1E547562">
      <w:pPr>
        <w:pStyle w:val="5"/>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6</w:t>
      </w:r>
      <w:r>
        <w:rPr>
          <w:rFonts w:hint="eastAsia" w:ascii="Times New Roman" w:hAnsi="Times New Roman" w:eastAsia="宋体"/>
          <w:color w:val="000000"/>
          <w:sz w:val="24"/>
          <w:szCs w:val="24"/>
        </w:rPr>
        <w:t>、我们愿意遵守招标公告及招标文件中明示的收费标准。</w:t>
      </w:r>
    </w:p>
    <w:p w14:paraId="37CB108C">
      <w:pPr>
        <w:pStyle w:val="5"/>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7</w:t>
      </w:r>
      <w:r>
        <w:rPr>
          <w:rFonts w:hint="eastAsia" w:ascii="Times New Roman" w:hAnsi="Times New Roman" w:eastAsia="宋体"/>
          <w:color w:val="000000"/>
          <w:sz w:val="24"/>
          <w:szCs w:val="24"/>
        </w:rPr>
        <w:t>、我们承诺该项投标在开标后至投标有效期截止前保持有效，不作任何更改和变动。</w:t>
      </w:r>
    </w:p>
    <w:p w14:paraId="5511C86F">
      <w:pPr>
        <w:pStyle w:val="5"/>
        <w:spacing w:line="360" w:lineRule="auto"/>
        <w:rPr>
          <w:rFonts w:hint="eastAsia" w:ascii="Times New Roman" w:hAnsi="Times New Roman" w:eastAsia="宋体"/>
          <w:color w:val="000000"/>
          <w:sz w:val="24"/>
          <w:szCs w:val="24"/>
        </w:rPr>
      </w:pPr>
    </w:p>
    <w:p w14:paraId="5DF3A7E0">
      <w:pPr>
        <w:pStyle w:val="5"/>
        <w:spacing w:line="560" w:lineRule="exact"/>
        <w:ind w:left="3400" w:hanging="3400"/>
        <w:jc w:val="left"/>
        <w:rPr>
          <w:rFonts w:hint="eastAsia" w:ascii="Times New Roman" w:hAnsi="Times New Roman" w:eastAsia="宋体"/>
          <w:color w:val="000000"/>
          <w:sz w:val="21"/>
          <w:szCs w:val="21"/>
        </w:rPr>
      </w:pPr>
      <w:r>
        <w:rPr>
          <w:rFonts w:hint="eastAsia" w:ascii="Times New Roman" w:hAnsi="Times New Roman" w:eastAsia="宋体"/>
          <w:color w:val="000000"/>
          <w:sz w:val="24"/>
        </w:rPr>
        <w:t>投标人：（填写名称并盖章）</w:t>
      </w:r>
    </w:p>
    <w:p w14:paraId="0ECB69E0">
      <w:pPr>
        <w:pStyle w:val="5"/>
        <w:rPr>
          <w:rFonts w:hint="eastAsia" w:ascii="Times New Roman" w:hAnsi="Times New Roman" w:eastAsia="宋体"/>
          <w:color w:val="000000"/>
          <w:sz w:val="21"/>
          <w:szCs w:val="21"/>
        </w:rPr>
      </w:pPr>
    </w:p>
    <w:p w14:paraId="56CB4AA7">
      <w:pPr>
        <w:pStyle w:val="5"/>
        <w:spacing w:line="560" w:lineRule="exact"/>
        <w:ind w:left="3400" w:hanging="3400"/>
        <w:jc w:val="lef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法定代表人或授权委托人：</w:t>
      </w:r>
      <w:r>
        <w:rPr>
          <w:rFonts w:hint="eastAsia" w:ascii="Times New Roman" w:hAnsi="Times New Roman" w:eastAsia="宋体"/>
          <w:iCs/>
          <w:color w:val="000000"/>
          <w:sz w:val="24"/>
          <w:szCs w:val="21"/>
        </w:rPr>
        <w:t>（签字或盖章）</w:t>
      </w:r>
    </w:p>
    <w:p w14:paraId="7B151A5D">
      <w:pPr>
        <w:pStyle w:val="5"/>
        <w:rPr>
          <w:rFonts w:hint="eastAsia" w:ascii="Times New Roman" w:hAnsi="Times New Roman" w:eastAsia="宋体"/>
          <w:b/>
          <w:color w:val="000000"/>
          <w:sz w:val="21"/>
          <w:szCs w:val="21"/>
        </w:rPr>
      </w:pPr>
    </w:p>
    <w:p w14:paraId="4FC2CB84">
      <w:pPr>
        <w:pStyle w:val="5"/>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地址：</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邮政编码：</w:t>
      </w:r>
    </w:p>
    <w:p w14:paraId="6FA38879">
      <w:pPr>
        <w:pStyle w:val="5"/>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联系人：</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联系电话：</w:t>
      </w:r>
    </w:p>
    <w:p w14:paraId="2A826E47">
      <w:pPr>
        <w:pStyle w:val="5"/>
        <w:tabs>
          <w:tab w:val="left" w:pos="5040"/>
        </w:tabs>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电子邮件：</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传真：</w:t>
      </w:r>
    </w:p>
    <w:p w14:paraId="29A6BBC9">
      <w:pPr>
        <w:pStyle w:val="5"/>
        <w:rPr>
          <w:rFonts w:hint="eastAsia" w:ascii="Times New Roman" w:hAnsi="Times New Roman" w:eastAsia="宋体"/>
          <w:color w:val="000000"/>
          <w:sz w:val="21"/>
          <w:szCs w:val="21"/>
        </w:rPr>
      </w:pPr>
    </w:p>
    <w:p w14:paraId="7EF124BE">
      <w:pPr>
        <w:pStyle w:val="5"/>
      </w:pPr>
      <w:r>
        <w:rPr>
          <w:rFonts w:hint="eastAsia" w:ascii="Times New Roman" w:hAnsi="Times New Roman" w:eastAsia="宋体"/>
          <w:color w:val="000000"/>
          <w:sz w:val="24"/>
          <w:szCs w:val="24"/>
          <w:lang w:val="en-US" w:eastAsia="zh-CN"/>
        </w:rPr>
        <w:t>2025</w:t>
      </w:r>
      <w:r>
        <w:rPr>
          <w:rFonts w:hint="eastAsia" w:ascii="Times New Roman" w:hAnsi="Times New Roman" w:eastAsia="宋体"/>
          <w:color w:val="000000"/>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085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adjustRightInd w:val="0"/>
      <w:ind w:firstLine="420"/>
      <w:jc w:val="left"/>
      <w:textAlignment w:val="baseline"/>
    </w:pPr>
    <w:rPr>
      <w:rFonts w:eastAsia="楷体_GB2312"/>
      <w:sz w:val="24"/>
      <w:szCs w:val="20"/>
    </w:rPr>
  </w:style>
  <w:style w:type="paragraph" w:customStyle="1" w:styleId="5">
    <w:name w:val="Plain Text"/>
    <w:basedOn w:val="1"/>
    <w:qFormat/>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2025-04-07T07:26:33Z</dcterms:created>
  <dc:creator>Administrator</dc:creator>
  <cp:lastModifiedBy>菲</cp:lastModifiedBy>
  <dcterms:modified xsi:type="dcterms:W3CDTF">2025-04-07T07:27:39Z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eyJoZGlkIjoiYjNiOTAwNDNiY2Y5MzJkYjhkMGFhZWI2Y2M5YTQ2NjYiLCJ1c2VySWQiOiI1ODQwNDQwMjQifQ==</vt:lpwstr>
  </property>
  <property fmtid="{D5CDD505-2E9C-101B-9397-08002B2CF9AE}" pid="4" name="ICV">
    <vt:lpwstr>4E1BF1C6A8704BAAA59F8FE37962A2FA_12</vt:lpwstr>
  </property>
</Properties>
</file>