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10C1" w:rsidRDefault="003210C1" w:rsidP="003210C1">
      <w:pPr>
        <w:widowControl/>
        <w:spacing w:line="360" w:lineRule="auto"/>
        <w:jc w:val="center"/>
        <w:outlineLvl w:val="0"/>
        <w:rPr>
          <w:rFonts w:ascii="方正仿宋_GB2312" w:eastAsia="方正仿宋_GB2312" w:hAnsi="方正仿宋_GB2312" w:cs="方正仿宋_GB2312" w:hint="eastAsia"/>
          <w:b/>
          <w:sz w:val="24"/>
        </w:rPr>
      </w:pPr>
      <w:r>
        <w:rPr>
          <w:rStyle w:val="10"/>
          <w:rFonts w:ascii="方正仿宋_GB2312" w:eastAsia="方正仿宋_GB2312" w:hAnsi="方正仿宋_GB2312" w:cs="方正仿宋_GB2312" w:hint="eastAsia"/>
          <w:sz w:val="24"/>
        </w:rPr>
        <w:t>合同条款及格式</w:t>
      </w:r>
    </w:p>
    <w:p w:rsidR="003210C1" w:rsidRDefault="003210C1" w:rsidP="003210C1">
      <w:pPr>
        <w:snapToGrid w:val="0"/>
        <w:spacing w:before="19" w:line="500" w:lineRule="exact"/>
        <w:rPr>
          <w:rFonts w:ascii="方正仿宋_GB2312" w:eastAsia="方正仿宋_GB2312" w:hAnsi="方正仿宋_GB2312" w:cs="方正仿宋_GB2312" w:hint="eastAsia"/>
          <w:b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甲方: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</w:rPr>
        <w:t xml:space="preserve"> </w:t>
      </w:r>
      <w:r>
        <w:rPr>
          <w:rFonts w:ascii="方正仿宋_GB2312" w:eastAsia="方正仿宋_GB2312" w:hAnsi="方正仿宋_GB2312" w:cs="方正仿宋_GB2312" w:hint="eastAsia"/>
          <w:b/>
          <w:sz w:val="24"/>
          <w:u w:val="single"/>
        </w:rPr>
        <w:t xml:space="preserve">                            </w:t>
      </w:r>
    </w:p>
    <w:p w:rsidR="003210C1" w:rsidRDefault="003210C1" w:rsidP="003210C1">
      <w:pPr>
        <w:snapToGrid w:val="0"/>
        <w:spacing w:before="19" w:line="500" w:lineRule="exact"/>
        <w:rPr>
          <w:rFonts w:ascii="方正仿宋_GB2312" w:eastAsia="方正仿宋_GB2312" w:hAnsi="方正仿宋_GB2312" w:cs="方正仿宋_GB2312" w:hint="eastAsia"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乙方:</w:t>
      </w:r>
      <w:r>
        <w:rPr>
          <w:rFonts w:ascii="方正仿宋_GB2312" w:eastAsia="方正仿宋_GB2312" w:hAnsi="方正仿宋_GB2312" w:cs="方正仿宋_GB2312" w:hint="eastAsia"/>
          <w:b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b/>
          <w:sz w:val="24"/>
          <w:u w:val="single"/>
        </w:rPr>
        <w:t xml:space="preserve">                           </w:t>
      </w:r>
    </w:p>
    <w:p w:rsidR="003210C1" w:rsidRDefault="003210C1" w:rsidP="003210C1">
      <w:pPr>
        <w:snapToGrid w:val="0"/>
        <w:spacing w:before="19" w:line="50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甲乙双方根据</w:t>
      </w:r>
      <w:r>
        <w:rPr>
          <w:rFonts w:ascii="方正仿宋_GB2312" w:eastAsia="方正仿宋_GB2312" w:hAnsi="方正仿宋_GB2312" w:cs="方正仿宋_GB2312" w:hint="eastAsia"/>
          <w:sz w:val="24"/>
          <w:u w:val="single"/>
        </w:rPr>
        <w:t xml:space="preserve">       </w:t>
      </w:r>
      <w:r>
        <w:rPr>
          <w:rFonts w:ascii="方正仿宋_GB2312" w:eastAsia="方正仿宋_GB2312" w:hAnsi="方正仿宋_GB2312" w:cs="方正仿宋_GB2312" w:hint="eastAsia"/>
          <w:sz w:val="24"/>
        </w:rPr>
        <w:t>年</w:t>
      </w:r>
      <w:r>
        <w:rPr>
          <w:rFonts w:ascii="方正仿宋_GB2312" w:eastAsia="方正仿宋_GB2312" w:hAnsi="方正仿宋_GB2312" w:cs="方正仿宋_GB2312" w:hint="eastAsia"/>
          <w:sz w:val="24"/>
          <w:u w:val="single"/>
        </w:rPr>
        <w:t xml:space="preserve">    </w:t>
      </w:r>
      <w:r>
        <w:rPr>
          <w:rFonts w:ascii="方正仿宋_GB2312" w:eastAsia="方正仿宋_GB2312" w:hAnsi="方正仿宋_GB2312" w:cs="方正仿宋_GB2312" w:hint="eastAsia"/>
          <w:sz w:val="24"/>
        </w:rPr>
        <w:t>月</w:t>
      </w:r>
      <w:r>
        <w:rPr>
          <w:rFonts w:ascii="方正仿宋_GB2312" w:eastAsia="方正仿宋_GB2312" w:hAnsi="方正仿宋_GB2312" w:cs="方正仿宋_GB2312" w:hint="eastAsia"/>
          <w:sz w:val="24"/>
          <w:u w:val="single"/>
        </w:rPr>
        <w:t xml:space="preserve">    </w:t>
      </w:r>
      <w:r>
        <w:rPr>
          <w:rFonts w:ascii="方正仿宋_GB2312" w:eastAsia="方正仿宋_GB2312" w:hAnsi="方正仿宋_GB2312" w:cs="方正仿宋_GB2312" w:hint="eastAsia"/>
          <w:sz w:val="24"/>
        </w:rPr>
        <w:t>日</w:t>
      </w:r>
      <w:r>
        <w:rPr>
          <w:rFonts w:ascii="方正仿宋_GB2312" w:eastAsia="方正仿宋_GB2312" w:hAnsi="方正仿宋_GB2312" w:cs="方正仿宋_GB2312" w:hint="eastAsia"/>
          <w:sz w:val="24"/>
          <w:u w:val="single"/>
        </w:rPr>
        <w:t>海南热带雨林国家公园自然教育标准建设与宣教活动项目</w:t>
      </w:r>
      <w:r>
        <w:rPr>
          <w:rFonts w:ascii="方正仿宋_GB2312" w:eastAsia="方正仿宋_GB2312" w:hAnsi="方正仿宋_GB2312" w:cs="方正仿宋_GB2312" w:hint="eastAsia"/>
          <w:sz w:val="24"/>
        </w:rPr>
        <w:t>（</w:t>
      </w:r>
      <w:proofErr w:type="gramStart"/>
      <w:r>
        <w:rPr>
          <w:rFonts w:ascii="方正仿宋_GB2312" w:eastAsia="方正仿宋_GB2312" w:hAnsi="方正仿宋_GB2312" w:cs="方正仿宋_GB2312" w:hint="eastAsia"/>
          <w:sz w:val="24"/>
        </w:rPr>
        <w:t>包号</w:t>
      </w:r>
      <w:proofErr w:type="gramEnd"/>
      <w:r>
        <w:rPr>
          <w:rFonts w:ascii="方正仿宋_GB2312" w:eastAsia="方正仿宋_GB2312" w:hAnsi="方正仿宋_GB2312" w:cs="方正仿宋_GB2312" w:hint="eastAsia"/>
          <w:sz w:val="24"/>
        </w:rPr>
        <w:t>:</w:t>
      </w:r>
      <w:r>
        <w:rPr>
          <w:rFonts w:ascii="方正仿宋_GB2312" w:eastAsia="方正仿宋_GB2312" w:hAnsi="方正仿宋_GB2312" w:cs="方正仿宋_GB2312" w:hint="eastAsia"/>
          <w:sz w:val="24"/>
          <w:u w:val="single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>（项目编号: HNWL-2025-005））竞争性磋商采购结果及采购文件的要求,经协商一致,达成以下意见。</w:t>
      </w:r>
    </w:p>
    <w:p w:rsidR="003210C1" w:rsidRDefault="003210C1" w:rsidP="003210C1">
      <w:pPr>
        <w:snapToGrid w:val="0"/>
        <w:spacing w:before="19" w:line="50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（具体条款由甲、乙双方依据本项目采购文件、乙方响应文件进行协商。）</w:t>
      </w:r>
    </w:p>
    <w:p w:rsidR="003210C1" w:rsidRDefault="003210C1" w:rsidP="003210C1">
      <w:pPr>
        <w:numPr>
          <w:ilvl w:val="0"/>
          <w:numId w:val="1"/>
        </w:numPr>
        <w:snapToGrid w:val="0"/>
        <w:spacing w:before="19" w:line="500" w:lineRule="exact"/>
        <w:rPr>
          <w:rFonts w:ascii="方正仿宋_GB2312" w:eastAsia="方正仿宋_GB2312" w:hAnsi="方正仿宋_GB2312" w:cs="方正仿宋_GB2312" w:hint="eastAsia"/>
          <w:b/>
          <w:sz w:val="24"/>
        </w:rPr>
      </w:pPr>
      <w:r>
        <w:rPr>
          <w:rFonts w:ascii="方正仿宋_GB2312" w:eastAsia="方正仿宋_GB2312" w:hAnsi="方正仿宋_GB2312" w:cs="方正仿宋_GB2312" w:hint="eastAsia"/>
          <w:b/>
          <w:sz w:val="24"/>
        </w:rPr>
        <w:t>合同纠纷处理</w:t>
      </w:r>
    </w:p>
    <w:p w:rsidR="003210C1" w:rsidRDefault="003210C1" w:rsidP="003210C1">
      <w:pPr>
        <w:tabs>
          <w:tab w:val="left" w:pos="1980"/>
        </w:tabs>
        <w:snapToGrid w:val="0"/>
        <w:spacing w:before="19" w:line="500" w:lineRule="exact"/>
        <w:ind w:firstLineChars="196" w:firstLine="470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本合同执行过程中发生纠纷，作如下处理：</w:t>
      </w:r>
    </w:p>
    <w:p w:rsidR="003210C1" w:rsidRDefault="003210C1" w:rsidP="003210C1">
      <w:pPr>
        <w:tabs>
          <w:tab w:val="left" w:pos="1980"/>
        </w:tabs>
        <w:snapToGrid w:val="0"/>
        <w:spacing w:before="19" w:line="500" w:lineRule="exact"/>
        <w:ind w:firstLineChars="196" w:firstLine="470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1、申请仲裁。仲裁机构为海南仲裁委员会。</w:t>
      </w:r>
    </w:p>
    <w:p w:rsidR="003210C1" w:rsidRDefault="003210C1" w:rsidP="003210C1">
      <w:pPr>
        <w:tabs>
          <w:tab w:val="left" w:pos="1980"/>
        </w:tabs>
        <w:snapToGrid w:val="0"/>
        <w:spacing w:before="19" w:line="500" w:lineRule="exact"/>
        <w:ind w:firstLineChars="196" w:firstLine="470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2、提起诉讼。诉讼地点为采购人所在地。</w:t>
      </w:r>
    </w:p>
    <w:p w:rsidR="003210C1" w:rsidRDefault="003210C1" w:rsidP="003210C1">
      <w:pPr>
        <w:numPr>
          <w:ilvl w:val="0"/>
          <w:numId w:val="1"/>
        </w:numPr>
        <w:snapToGrid w:val="0"/>
        <w:spacing w:before="19" w:line="500" w:lineRule="exact"/>
        <w:rPr>
          <w:rFonts w:ascii="方正仿宋_GB2312" w:eastAsia="方正仿宋_GB2312" w:hAnsi="方正仿宋_GB2312" w:cs="方正仿宋_GB2312" w:hint="eastAsia"/>
          <w:b/>
          <w:sz w:val="24"/>
        </w:rPr>
      </w:pPr>
      <w:r>
        <w:rPr>
          <w:rFonts w:ascii="方正仿宋_GB2312" w:eastAsia="方正仿宋_GB2312" w:hAnsi="方正仿宋_GB2312" w:cs="方正仿宋_GB2312" w:hint="eastAsia"/>
          <w:b/>
          <w:sz w:val="24"/>
        </w:rPr>
        <w:t>合同生效</w:t>
      </w:r>
    </w:p>
    <w:p w:rsidR="003210C1" w:rsidRDefault="003210C1" w:rsidP="003210C1">
      <w:pPr>
        <w:snapToGrid w:val="0"/>
        <w:spacing w:before="19" w:line="500" w:lineRule="exact"/>
        <w:ind w:left="555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本合同由甲乙双方签字盖章后生效。</w:t>
      </w:r>
    </w:p>
    <w:p w:rsidR="003210C1" w:rsidRDefault="003210C1" w:rsidP="003210C1">
      <w:pPr>
        <w:numPr>
          <w:ilvl w:val="0"/>
          <w:numId w:val="1"/>
        </w:numPr>
        <w:snapToGrid w:val="0"/>
        <w:spacing w:before="19" w:line="500" w:lineRule="exact"/>
        <w:rPr>
          <w:rFonts w:ascii="方正仿宋_GB2312" w:eastAsia="方正仿宋_GB2312" w:hAnsi="方正仿宋_GB2312" w:cs="方正仿宋_GB2312" w:hint="eastAsia"/>
          <w:b/>
          <w:sz w:val="24"/>
        </w:rPr>
      </w:pPr>
      <w:r>
        <w:rPr>
          <w:rFonts w:ascii="方正仿宋_GB2312" w:eastAsia="方正仿宋_GB2312" w:hAnsi="方正仿宋_GB2312" w:cs="方正仿宋_GB2312" w:hint="eastAsia"/>
          <w:b/>
          <w:sz w:val="24"/>
        </w:rPr>
        <w:t>合同</w:t>
      </w:r>
      <w:proofErr w:type="gramStart"/>
      <w:r>
        <w:rPr>
          <w:rFonts w:ascii="方正仿宋_GB2312" w:eastAsia="方正仿宋_GB2312" w:hAnsi="方正仿宋_GB2312" w:cs="方正仿宋_GB2312" w:hint="eastAsia"/>
          <w:b/>
          <w:sz w:val="24"/>
        </w:rPr>
        <w:t>鉴证</w:t>
      </w:r>
      <w:proofErr w:type="gramEnd"/>
    </w:p>
    <w:p w:rsidR="003210C1" w:rsidRDefault="003210C1" w:rsidP="003210C1">
      <w:pPr>
        <w:snapToGrid w:val="0"/>
        <w:spacing w:before="19" w:line="500" w:lineRule="exact"/>
        <w:ind w:firstLineChars="200" w:firstLine="480"/>
        <w:rPr>
          <w:rFonts w:ascii="方正仿宋_GB2312" w:eastAsia="方正仿宋_GB2312" w:hAnsi="方正仿宋_GB2312" w:cs="方正仿宋_GB2312" w:hint="eastAsia"/>
          <w:b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采购代理机构应当在本合同上签章，以证明本合同条款与采购文件、响应文件的相关要求相符并且未对采购货物（或服务）和技术参数进行实质性修改。</w:t>
      </w:r>
    </w:p>
    <w:p w:rsidR="003210C1" w:rsidRDefault="003210C1" w:rsidP="003210C1">
      <w:pPr>
        <w:numPr>
          <w:ilvl w:val="0"/>
          <w:numId w:val="1"/>
        </w:numPr>
        <w:snapToGrid w:val="0"/>
        <w:spacing w:before="19" w:line="500" w:lineRule="exact"/>
        <w:rPr>
          <w:rFonts w:ascii="方正仿宋_GB2312" w:eastAsia="方正仿宋_GB2312" w:hAnsi="方正仿宋_GB2312" w:cs="方正仿宋_GB2312" w:hint="eastAsia"/>
          <w:b/>
          <w:sz w:val="24"/>
        </w:rPr>
      </w:pPr>
      <w:r>
        <w:rPr>
          <w:rFonts w:ascii="方正仿宋_GB2312" w:eastAsia="方正仿宋_GB2312" w:hAnsi="方正仿宋_GB2312" w:cs="方正仿宋_GB2312" w:hint="eastAsia"/>
          <w:b/>
          <w:sz w:val="24"/>
        </w:rPr>
        <w:t>组成本合同的文件包括：</w:t>
      </w:r>
    </w:p>
    <w:p w:rsidR="003210C1" w:rsidRDefault="003210C1" w:rsidP="003210C1">
      <w:pPr>
        <w:snapToGrid w:val="0"/>
        <w:spacing w:before="19" w:line="500" w:lineRule="exact"/>
        <w:ind w:left="555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（一）本项目采购文件；</w:t>
      </w:r>
    </w:p>
    <w:p w:rsidR="003210C1" w:rsidRDefault="003210C1" w:rsidP="003210C1">
      <w:pPr>
        <w:snapToGrid w:val="0"/>
        <w:spacing w:before="19" w:line="500" w:lineRule="exact"/>
        <w:ind w:left="555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（二）乙方的响应文件和询标时乙方的书面承诺（如有）；</w:t>
      </w:r>
    </w:p>
    <w:p w:rsidR="003210C1" w:rsidRDefault="003210C1" w:rsidP="003210C1">
      <w:pPr>
        <w:snapToGrid w:val="0"/>
        <w:spacing w:before="19" w:line="500" w:lineRule="exact"/>
        <w:ind w:left="555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（三）中标（成交）通知书；</w:t>
      </w:r>
    </w:p>
    <w:p w:rsidR="003210C1" w:rsidRDefault="003210C1" w:rsidP="003210C1">
      <w:pPr>
        <w:snapToGrid w:val="0"/>
        <w:spacing w:before="19" w:line="500" w:lineRule="exact"/>
        <w:ind w:left="555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（四）甲乙双方商定的其他必要文件。</w:t>
      </w:r>
    </w:p>
    <w:p w:rsidR="003210C1" w:rsidRDefault="003210C1" w:rsidP="003210C1">
      <w:pPr>
        <w:snapToGrid w:val="0"/>
        <w:spacing w:before="19" w:line="50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上述合同文件内容互为补充，如有不明确，由甲方负责解释。</w:t>
      </w:r>
    </w:p>
    <w:p w:rsidR="003210C1" w:rsidRDefault="003210C1" w:rsidP="003210C1">
      <w:pPr>
        <w:numPr>
          <w:ilvl w:val="0"/>
          <w:numId w:val="1"/>
        </w:numPr>
        <w:snapToGrid w:val="0"/>
        <w:spacing w:before="19" w:line="500" w:lineRule="exact"/>
        <w:rPr>
          <w:rFonts w:ascii="方正仿宋_GB2312" w:eastAsia="方正仿宋_GB2312" w:hAnsi="方正仿宋_GB2312" w:cs="方正仿宋_GB2312" w:hint="eastAsia"/>
          <w:b/>
          <w:sz w:val="24"/>
        </w:rPr>
      </w:pPr>
      <w:r>
        <w:rPr>
          <w:rFonts w:ascii="方正仿宋_GB2312" w:eastAsia="方正仿宋_GB2312" w:hAnsi="方正仿宋_GB2312" w:cs="方正仿宋_GB2312" w:hint="eastAsia"/>
          <w:b/>
          <w:sz w:val="24"/>
        </w:rPr>
        <w:t>合同备案</w:t>
      </w:r>
    </w:p>
    <w:p w:rsidR="003210C1" w:rsidRDefault="003210C1" w:rsidP="003210C1">
      <w:pPr>
        <w:snapToGrid w:val="0"/>
        <w:spacing w:before="19" w:line="50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本合同一式陆份，中文书写。甲方、乙方各执贰份，采购代理机构和主管财政部门各执壹份。</w:t>
      </w:r>
    </w:p>
    <w:p w:rsidR="003210C1" w:rsidRDefault="003210C1" w:rsidP="003210C1">
      <w:pPr>
        <w:snapToGrid w:val="0"/>
        <w:spacing w:beforeLines="50" w:before="156" w:afterLines="50" w:after="156" w:line="440" w:lineRule="exact"/>
        <w:rPr>
          <w:rFonts w:ascii="方正仿宋_GB2312" w:eastAsia="方正仿宋_GB2312" w:hAnsi="方正仿宋_GB2312" w:cs="方正仿宋_GB2312" w:hint="eastAsia"/>
          <w:b/>
          <w:sz w:val="24"/>
        </w:rPr>
      </w:pPr>
    </w:p>
    <w:p w:rsidR="003210C1" w:rsidRDefault="003210C1" w:rsidP="003210C1">
      <w:pPr>
        <w:pStyle w:val="af"/>
        <w:rPr>
          <w:rFonts w:ascii="方正仿宋_GB2312" w:eastAsia="方正仿宋_GB2312" w:hAnsi="方正仿宋_GB2312" w:cs="方正仿宋_GB2312" w:hint="eastAsia"/>
          <w:sz w:val="24"/>
        </w:rPr>
      </w:pP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b/>
          <w:sz w:val="24"/>
        </w:rPr>
        <w:t>甲方：</w:t>
      </w:r>
      <w:r>
        <w:rPr>
          <w:rFonts w:ascii="方正仿宋_GB2312" w:eastAsia="方正仿宋_GB2312" w:hAnsi="方正仿宋_GB2312" w:cs="方正仿宋_GB2312" w:hint="eastAsia"/>
          <w:b/>
          <w:sz w:val="24"/>
          <w:u w:val="single"/>
        </w:rPr>
        <w:t xml:space="preserve">                                </w:t>
      </w:r>
      <w:r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  <w:t>（盖章）</w:t>
      </w: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</w:pP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地址：</w:t>
      </w:r>
      <w:r>
        <w:rPr>
          <w:rFonts w:ascii="方正仿宋_GB2312" w:eastAsia="方正仿宋_GB2312" w:hAnsi="方正仿宋_GB2312" w:cs="方正仿宋_GB2312" w:hint="eastAsia"/>
          <w:b/>
          <w:sz w:val="24"/>
          <w:u w:val="single"/>
        </w:rPr>
        <w:t xml:space="preserve">                                        </w:t>
      </w: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/>
          <w:sz w:val="24"/>
          <w:u w:val="single"/>
        </w:rPr>
      </w:pP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法定（授权）人：</w:t>
      </w:r>
      <w:r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  <w:t xml:space="preserve">                  </w:t>
      </w:r>
      <w:r>
        <w:rPr>
          <w:rFonts w:ascii="方正仿宋_GB2312" w:eastAsia="方正仿宋_GB2312" w:hAnsi="方正仿宋_GB2312" w:cs="方正仿宋_GB2312" w:hint="eastAsia"/>
          <w:sz w:val="24"/>
          <w:u w:val="single"/>
        </w:rPr>
        <w:t>（签章）</w:t>
      </w: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  <w:u w:val="single"/>
        </w:rPr>
      </w:pPr>
    </w:p>
    <w:p w:rsidR="003210C1" w:rsidRDefault="003210C1" w:rsidP="003210C1">
      <w:pPr>
        <w:snapToGrid w:val="0"/>
        <w:spacing w:beforeLines="50" w:before="156" w:afterLines="100" w:after="312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签订日期：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  <w:u w:val="single"/>
        </w:rPr>
        <w:t xml:space="preserve">      </w:t>
      </w:r>
      <w:r>
        <w:rPr>
          <w:rFonts w:ascii="方正仿宋_GB2312" w:eastAsia="方正仿宋_GB2312" w:hAnsi="方正仿宋_GB2312" w:cs="方正仿宋_GB2312" w:hint="eastAsia"/>
          <w:sz w:val="24"/>
        </w:rPr>
        <w:t>年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  <w:u w:val="single"/>
        </w:rPr>
        <w:t xml:space="preserve">    </w:t>
      </w:r>
      <w:r>
        <w:rPr>
          <w:rFonts w:ascii="方正仿宋_GB2312" w:eastAsia="方正仿宋_GB2312" w:hAnsi="方正仿宋_GB2312" w:cs="方正仿宋_GB2312" w:hint="eastAsia"/>
          <w:sz w:val="24"/>
        </w:rPr>
        <w:t>月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  <w:u w:val="single"/>
        </w:rPr>
        <w:t xml:space="preserve">    </w:t>
      </w:r>
      <w:r>
        <w:rPr>
          <w:rFonts w:ascii="方正仿宋_GB2312" w:eastAsia="方正仿宋_GB2312" w:hAnsi="方正仿宋_GB2312" w:cs="方正仿宋_GB2312" w:hint="eastAsia"/>
          <w:sz w:val="24"/>
        </w:rPr>
        <w:t>日</w:t>
      </w:r>
    </w:p>
    <w:p w:rsidR="003210C1" w:rsidRDefault="003210C1" w:rsidP="003210C1">
      <w:pPr>
        <w:snapToGrid w:val="0"/>
        <w:spacing w:beforeLines="50" w:before="156" w:afterLines="100" w:after="312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</w:rPr>
      </w:pPr>
    </w:p>
    <w:p w:rsidR="003210C1" w:rsidRDefault="003210C1" w:rsidP="003210C1">
      <w:pPr>
        <w:snapToGrid w:val="0"/>
        <w:spacing w:beforeLines="100" w:before="312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b/>
          <w:sz w:val="24"/>
        </w:rPr>
        <w:t>乙方：</w:t>
      </w:r>
      <w:r>
        <w:rPr>
          <w:rFonts w:ascii="方正仿宋_GB2312" w:eastAsia="方正仿宋_GB2312" w:hAnsi="方正仿宋_GB2312" w:cs="方正仿宋_GB2312" w:hint="eastAsia"/>
          <w:b/>
          <w:sz w:val="24"/>
          <w:u w:val="single"/>
        </w:rPr>
        <w:t xml:space="preserve">                                </w:t>
      </w:r>
      <w:r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  <w:t>（盖章）</w:t>
      </w:r>
    </w:p>
    <w:p w:rsidR="003210C1" w:rsidRDefault="003210C1" w:rsidP="003210C1">
      <w:pPr>
        <w:snapToGrid w:val="0"/>
        <w:spacing w:beforeLines="100" w:before="312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</w:pP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地址：</w:t>
      </w:r>
      <w:r>
        <w:rPr>
          <w:rFonts w:ascii="方正仿宋_GB2312" w:eastAsia="方正仿宋_GB2312" w:hAnsi="方正仿宋_GB2312" w:cs="方正仿宋_GB2312" w:hint="eastAsia"/>
          <w:b/>
          <w:sz w:val="24"/>
          <w:u w:val="single"/>
        </w:rPr>
        <w:t xml:space="preserve">                                       </w:t>
      </w: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法定（授权）人：</w:t>
      </w:r>
      <w:r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  <w:t xml:space="preserve">                  </w:t>
      </w:r>
      <w:r>
        <w:rPr>
          <w:rFonts w:ascii="方正仿宋_GB2312" w:eastAsia="方正仿宋_GB2312" w:hAnsi="方正仿宋_GB2312" w:cs="方正仿宋_GB2312" w:hint="eastAsia"/>
          <w:sz w:val="24"/>
          <w:u w:val="single"/>
        </w:rPr>
        <w:t>（签章）</w:t>
      </w:r>
    </w:p>
    <w:p w:rsidR="003210C1" w:rsidRDefault="003210C1" w:rsidP="003210C1">
      <w:pPr>
        <w:snapToGrid w:val="0"/>
        <w:spacing w:beforeLines="50" w:before="156" w:afterLines="100" w:after="312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</w:rPr>
      </w:pPr>
    </w:p>
    <w:p w:rsidR="003210C1" w:rsidRDefault="003210C1" w:rsidP="003210C1">
      <w:pPr>
        <w:snapToGrid w:val="0"/>
        <w:spacing w:beforeLines="50" w:before="156" w:afterLines="100" w:after="312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签订日期：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  <w:u w:val="single"/>
        </w:rPr>
        <w:t xml:space="preserve">      </w:t>
      </w:r>
      <w:r>
        <w:rPr>
          <w:rFonts w:ascii="方正仿宋_GB2312" w:eastAsia="方正仿宋_GB2312" w:hAnsi="方正仿宋_GB2312" w:cs="方正仿宋_GB2312" w:hint="eastAsia"/>
          <w:sz w:val="24"/>
        </w:rPr>
        <w:t>年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  <w:u w:val="single"/>
        </w:rPr>
        <w:t xml:space="preserve">    </w:t>
      </w:r>
      <w:r>
        <w:rPr>
          <w:rFonts w:ascii="方正仿宋_GB2312" w:eastAsia="方正仿宋_GB2312" w:hAnsi="方正仿宋_GB2312" w:cs="方正仿宋_GB2312" w:hint="eastAsia"/>
          <w:sz w:val="24"/>
        </w:rPr>
        <w:t>月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  <w:u w:val="single"/>
        </w:rPr>
        <w:t xml:space="preserve">    </w:t>
      </w:r>
      <w:r>
        <w:rPr>
          <w:rFonts w:ascii="方正仿宋_GB2312" w:eastAsia="方正仿宋_GB2312" w:hAnsi="方正仿宋_GB2312" w:cs="方正仿宋_GB2312" w:hint="eastAsia"/>
          <w:sz w:val="24"/>
        </w:rPr>
        <w:t>日</w:t>
      </w:r>
    </w:p>
    <w:p w:rsidR="003210C1" w:rsidRDefault="003210C1" w:rsidP="003210C1">
      <w:pPr>
        <w:snapToGrid w:val="0"/>
        <w:spacing w:beforeLines="100" w:before="312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/>
          <w:sz w:val="24"/>
        </w:rPr>
      </w:pPr>
    </w:p>
    <w:p w:rsidR="003210C1" w:rsidRDefault="003210C1" w:rsidP="003210C1">
      <w:pPr>
        <w:snapToGrid w:val="0"/>
        <w:spacing w:beforeLines="100" w:before="312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b/>
          <w:sz w:val="24"/>
        </w:rPr>
        <w:t>采购代理机构：</w:t>
      </w:r>
      <w:r>
        <w:rPr>
          <w:rFonts w:ascii="方正仿宋_GB2312" w:eastAsia="方正仿宋_GB2312" w:hAnsi="方正仿宋_GB2312" w:cs="方正仿宋_GB2312" w:hint="eastAsia"/>
          <w:b/>
          <w:sz w:val="24"/>
          <w:u w:val="single"/>
        </w:rPr>
        <w:t xml:space="preserve">  海南伟略招标代理有限公司</w:t>
      </w:r>
      <w:r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  <w:t>（盖章）</w:t>
      </w:r>
    </w:p>
    <w:p w:rsidR="003210C1" w:rsidRDefault="003210C1" w:rsidP="003210C1">
      <w:pPr>
        <w:snapToGrid w:val="0"/>
        <w:spacing w:beforeLines="100" w:before="312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</w:pP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地址：</w:t>
      </w:r>
      <w:r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  <w:t xml:space="preserve">  </w:t>
      </w: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</w:pP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rPr>
          <w:rFonts w:ascii="方正仿宋_GB2312" w:eastAsia="方正仿宋_GB2312" w:hAnsi="方正仿宋_GB2312" w:cs="方正仿宋_GB2312" w:hint="eastAsia"/>
          <w:sz w:val="24"/>
          <w:u w:val="single"/>
        </w:rPr>
      </w:pPr>
      <w:r>
        <w:rPr>
          <w:rFonts w:ascii="方正仿宋_GB2312" w:eastAsia="方正仿宋_GB2312" w:hAnsi="方正仿宋_GB2312" w:cs="方正仿宋_GB2312" w:hint="eastAsia"/>
          <w:sz w:val="24"/>
        </w:rPr>
        <w:t>法定（授权）人：</w:t>
      </w:r>
      <w:r>
        <w:rPr>
          <w:rFonts w:ascii="方正仿宋_GB2312" w:eastAsia="方正仿宋_GB2312" w:hAnsi="方正仿宋_GB2312" w:cs="方正仿宋_GB2312" w:hint="eastAsia"/>
          <w:bCs/>
          <w:sz w:val="24"/>
          <w:u w:val="single"/>
        </w:rPr>
        <w:t xml:space="preserve">                        </w:t>
      </w:r>
      <w:r>
        <w:rPr>
          <w:rFonts w:ascii="方正仿宋_GB2312" w:eastAsia="方正仿宋_GB2312" w:hAnsi="方正仿宋_GB2312" w:cs="方正仿宋_GB2312" w:hint="eastAsia"/>
          <w:sz w:val="24"/>
          <w:u w:val="single"/>
        </w:rPr>
        <w:t>（签章）</w:t>
      </w:r>
    </w:p>
    <w:p w:rsidR="003210C1" w:rsidRDefault="003210C1" w:rsidP="003210C1">
      <w:pPr>
        <w:snapToGrid w:val="0"/>
        <w:spacing w:beforeLines="50" w:before="156" w:afterLines="50" w:after="156" w:line="440" w:lineRule="exact"/>
        <w:ind w:firstLineChars="200" w:firstLine="480"/>
        <w:jc w:val="center"/>
        <w:rPr>
          <w:rFonts w:ascii="方正仿宋_GB2312" w:eastAsia="方正仿宋_GB2312" w:hAnsi="方正仿宋_GB2312" w:cs="方正仿宋_GB2312" w:hint="eastAsia"/>
          <w:sz w:val="24"/>
          <w:u w:val="single"/>
        </w:rPr>
      </w:pPr>
    </w:p>
    <w:p w:rsidR="003210C1" w:rsidRDefault="003210C1" w:rsidP="003210C1">
      <w:pPr>
        <w:jc w:val="center"/>
        <w:rPr>
          <w:rFonts w:ascii="方正仿宋_GB2312" w:eastAsia="方正仿宋_GB2312" w:hAnsi="方正仿宋_GB2312" w:cs="方正仿宋_GB2312" w:hint="eastAsia"/>
          <w:b/>
          <w:sz w:val="24"/>
        </w:rPr>
      </w:pPr>
      <w:bookmarkStart w:id="0" w:name="_Toc21216"/>
      <w:bookmarkStart w:id="1" w:name="_Toc14969"/>
      <w:r>
        <w:rPr>
          <w:rFonts w:ascii="方正仿宋_GB2312" w:eastAsia="方正仿宋_GB2312" w:hAnsi="方正仿宋_GB2312" w:cs="方正仿宋_GB2312" w:hint="eastAsia"/>
          <w:sz w:val="24"/>
        </w:rPr>
        <w:t>签订日期：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  <w:u w:val="single"/>
        </w:rPr>
        <w:t xml:space="preserve">      </w:t>
      </w:r>
      <w:r>
        <w:rPr>
          <w:rFonts w:ascii="方正仿宋_GB2312" w:eastAsia="方正仿宋_GB2312" w:hAnsi="方正仿宋_GB2312" w:cs="方正仿宋_GB2312" w:hint="eastAsia"/>
          <w:sz w:val="24"/>
        </w:rPr>
        <w:t>年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  <w:u w:val="single"/>
        </w:rPr>
        <w:t xml:space="preserve">    </w:t>
      </w:r>
      <w:r>
        <w:rPr>
          <w:rFonts w:ascii="方正仿宋_GB2312" w:eastAsia="方正仿宋_GB2312" w:hAnsi="方正仿宋_GB2312" w:cs="方正仿宋_GB2312" w:hint="eastAsia"/>
          <w:sz w:val="24"/>
        </w:rPr>
        <w:t>月</w:t>
      </w:r>
      <w:r>
        <w:rPr>
          <w:rFonts w:ascii="方正仿宋_GB2312" w:eastAsia="方正仿宋_GB2312" w:hAnsi="方正仿宋_GB2312" w:cs="方正仿宋_GB2312" w:hint="eastAsia"/>
          <w:b/>
          <w:bCs/>
          <w:sz w:val="24"/>
          <w:u w:val="single"/>
        </w:rPr>
        <w:t xml:space="preserve">    </w:t>
      </w:r>
      <w:r>
        <w:rPr>
          <w:rFonts w:ascii="方正仿宋_GB2312" w:eastAsia="方正仿宋_GB2312" w:hAnsi="方正仿宋_GB2312" w:cs="方正仿宋_GB2312" w:hint="eastAsia"/>
          <w:sz w:val="24"/>
        </w:rPr>
        <w:t>日</w:t>
      </w:r>
      <w:bookmarkEnd w:id="0"/>
      <w:bookmarkEnd w:id="1"/>
    </w:p>
    <w:p w:rsidR="005B4B14" w:rsidRDefault="005B4B14">
      <w:pPr>
        <w:rPr>
          <w:rFonts w:hint="eastAsia"/>
        </w:rPr>
      </w:pPr>
    </w:p>
    <w:sectPr w:rsidR="005B4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41F67"/>
    <w:multiLevelType w:val="multilevel"/>
    <w:tmpl w:val="13541F67"/>
    <w:lvl w:ilvl="0">
      <w:start w:val="1"/>
      <w:numFmt w:val="japaneseCounting"/>
      <w:lvlText w:val="%1、"/>
      <w:lvlJc w:val="left"/>
      <w:pPr>
        <w:tabs>
          <w:tab w:val="left" w:pos="1202"/>
        </w:tabs>
        <w:ind w:left="120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2"/>
        </w:tabs>
        <w:ind w:left="1322" w:hanging="420"/>
      </w:pPr>
    </w:lvl>
    <w:lvl w:ilvl="2">
      <w:start w:val="1"/>
      <w:numFmt w:val="lowerRoman"/>
      <w:lvlText w:val="%3."/>
      <w:lvlJc w:val="right"/>
      <w:pPr>
        <w:tabs>
          <w:tab w:val="left" w:pos="1742"/>
        </w:tabs>
        <w:ind w:left="1742" w:hanging="420"/>
      </w:pPr>
    </w:lvl>
    <w:lvl w:ilvl="3">
      <w:start w:val="1"/>
      <w:numFmt w:val="decimal"/>
      <w:lvlText w:val="%4."/>
      <w:lvlJc w:val="left"/>
      <w:pPr>
        <w:tabs>
          <w:tab w:val="left" w:pos="2162"/>
        </w:tabs>
        <w:ind w:left="2162" w:hanging="420"/>
      </w:pPr>
    </w:lvl>
    <w:lvl w:ilvl="4">
      <w:start w:val="1"/>
      <w:numFmt w:val="lowerLetter"/>
      <w:lvlText w:val="%5)"/>
      <w:lvlJc w:val="left"/>
      <w:pPr>
        <w:tabs>
          <w:tab w:val="left" w:pos="2582"/>
        </w:tabs>
        <w:ind w:left="2582" w:hanging="420"/>
      </w:pPr>
    </w:lvl>
    <w:lvl w:ilvl="5">
      <w:start w:val="1"/>
      <w:numFmt w:val="lowerRoman"/>
      <w:lvlText w:val="%6."/>
      <w:lvlJc w:val="right"/>
      <w:pPr>
        <w:tabs>
          <w:tab w:val="left" w:pos="3002"/>
        </w:tabs>
        <w:ind w:left="3002" w:hanging="420"/>
      </w:pPr>
    </w:lvl>
    <w:lvl w:ilvl="6">
      <w:start w:val="1"/>
      <w:numFmt w:val="decimal"/>
      <w:lvlText w:val="%7."/>
      <w:lvlJc w:val="left"/>
      <w:pPr>
        <w:tabs>
          <w:tab w:val="left" w:pos="3422"/>
        </w:tabs>
        <w:ind w:left="3422" w:hanging="420"/>
      </w:pPr>
    </w:lvl>
    <w:lvl w:ilvl="7">
      <w:start w:val="1"/>
      <w:numFmt w:val="lowerLetter"/>
      <w:lvlText w:val="%8)"/>
      <w:lvlJc w:val="left"/>
      <w:pPr>
        <w:tabs>
          <w:tab w:val="left" w:pos="3842"/>
        </w:tabs>
        <w:ind w:left="3842" w:hanging="420"/>
      </w:pPr>
    </w:lvl>
    <w:lvl w:ilvl="8">
      <w:start w:val="1"/>
      <w:numFmt w:val="lowerRoman"/>
      <w:lvlText w:val="%9."/>
      <w:lvlJc w:val="right"/>
      <w:pPr>
        <w:tabs>
          <w:tab w:val="left" w:pos="4262"/>
        </w:tabs>
        <w:ind w:left="4262" w:hanging="420"/>
      </w:pPr>
    </w:lvl>
  </w:abstractNum>
  <w:num w:numId="1" w16cid:durableId="402072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C1"/>
    <w:rsid w:val="002B1070"/>
    <w:rsid w:val="003210C1"/>
    <w:rsid w:val="00527AB6"/>
    <w:rsid w:val="005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35ED90-D1E8-4B76-A9AB-3AE5F49D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210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3210C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0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0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0C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10C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10C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10C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10C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10C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qFormat/>
    <w:rsid w:val="003210C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3210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3210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3210C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3210C1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3210C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3210C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3210C1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3210C1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3210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321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3210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3210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3210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3210C1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3210C1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3210C1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3210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3210C1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3210C1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qFormat/>
    <w:rsid w:val="003210C1"/>
    <w:pPr>
      <w:spacing w:after="120"/>
    </w:pPr>
  </w:style>
  <w:style w:type="character" w:customStyle="1" w:styleId="af0">
    <w:name w:val="正文文本 字符"/>
    <w:basedOn w:val="a1"/>
    <w:link w:val="af"/>
    <w:rsid w:val="003210C1"/>
    <w:rPr>
      <w:rFonts w:ascii="Times New Roman" w:eastAsia="宋体" w:hAnsi="Times New Roman" w:cs="Times New Roman"/>
      <w:szCs w:val="24"/>
    </w:rPr>
  </w:style>
  <w:style w:type="paragraph" w:styleId="a0">
    <w:name w:val="Normal Indent"/>
    <w:basedOn w:val="a"/>
    <w:uiPriority w:val="99"/>
    <w:semiHidden/>
    <w:unhideWhenUsed/>
    <w:rsid w:val="003210C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471</Characters>
  <Application>Microsoft Office Word</Application>
  <DocSecurity>0</DocSecurity>
  <Lines>29</Lines>
  <Paragraphs>27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成世 吴</dc:creator>
  <cp:keywords/>
  <dc:description/>
  <cp:lastModifiedBy>成世 吴</cp:lastModifiedBy>
  <cp:revision>1</cp:revision>
  <dcterms:created xsi:type="dcterms:W3CDTF">2025-03-28T07:44:00Z</dcterms:created>
  <dcterms:modified xsi:type="dcterms:W3CDTF">2025-03-28T07:44:00Z</dcterms:modified>
</cp:coreProperties>
</file>