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DD37D">
      <w:pPr>
        <w:spacing w:line="360" w:lineRule="auto"/>
        <w:jc w:val="center"/>
        <w:rPr>
          <w:rFonts w:hint="eastAsia"/>
          <w:sz w:val="24"/>
          <w:szCs w:val="32"/>
          <w:lang w:val="en-US" w:eastAsia="zh-CN"/>
        </w:rPr>
      </w:pPr>
      <w:r>
        <w:rPr>
          <w:rFonts w:hint="eastAsia"/>
          <w:sz w:val="24"/>
          <w:szCs w:val="32"/>
        </w:rPr>
        <w:t>符合《财政部关于在政府采购活动中对自欧盟进口的医疗器械采取相关措施的通知》</w:t>
      </w:r>
      <w:r>
        <w:rPr>
          <w:rFonts w:hint="eastAsia"/>
          <w:sz w:val="24"/>
          <w:szCs w:val="32"/>
          <w:lang w:val="en-US" w:eastAsia="zh-CN"/>
        </w:rPr>
        <w:t>的承诺函</w:t>
      </w:r>
    </w:p>
    <w:p w14:paraId="499EB05A">
      <w:pPr>
        <w:rPr>
          <w:rFonts w:hint="eastAsia"/>
          <w:lang w:val="en-US" w:eastAsia="zh-CN"/>
        </w:rPr>
      </w:pPr>
    </w:p>
    <w:p w14:paraId="3C46B0A9">
      <w:pPr>
        <w:numPr>
          <w:ilvl w:val="0"/>
          <w:numId w:val="0"/>
        </w:numPr>
        <w:spacing w:line="360" w:lineRule="auto"/>
        <w:ind w:leftChars="0"/>
        <w:rPr>
          <w:rFonts w:hint="eastAsia" w:cs="Times New Roman"/>
          <w:lang w:val="en-US" w:eastAsia="zh-CN"/>
        </w:rPr>
      </w:pPr>
      <w:r>
        <w:rPr>
          <w:rFonts w:hint="eastAsia" w:cs="Times New Roman"/>
          <w:lang w:val="en-US" w:eastAsia="zh-CN"/>
        </w:rPr>
        <w:t>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bookmarkStart w:id="0" w:name="_GoBack"/>
      <w:bookmarkEnd w:id="0"/>
    </w:p>
    <w:p w14:paraId="26A4AFD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CC"/>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081704F"/>
    <w:rsid w:val="5E416E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2025-08-23T14:48:56Z</dcterms:created>
  <dc:creator>p14s</dc:creator>
  <cp:lastModifiedBy>w</cp:lastModifiedBy>
  <dcterms:modified xsi:type="dcterms:W3CDTF">2025-08-23T14:50:16Z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2052-12.1.0.22175</vt:lpwstr>
  </property>
  <property fmtid="{D5CDD505-2E9C-101B-9397-08002B2CF9AE}" pid="3" name="KSOTemplateDocerSaveRecord">
    <vt:lpwstr>eyJoZGlkIjoiZGY2ZDA5ZGM2OWFjNWQxNTBhN2FiMDA3NWZmMGE5YmQiLCJ1c2VySWQiOiIyNzA2MTc4OTYifQ==</vt:lpwstr>
  </property>
  <property fmtid="{D5CDD505-2E9C-101B-9397-08002B2CF9AE}" pid="4" name="ICV">
    <vt:lpwstr>7A1018171F414E86A0E6FB828C2D5EA9_12</vt:lpwstr>
  </property>
</Properties>
</file>