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49CF0">
      <w:pPr>
        <w:widowControl w:val="0"/>
        <w:wordWrap/>
        <w:adjustRightInd/>
        <w:snapToGrid/>
        <w:spacing w:line="560" w:lineRule="exact"/>
        <w:ind w:left="0" w:leftChars="0" w:right="0"/>
        <w:jc w:val="center"/>
        <w:textAlignment w:val="auto"/>
        <w:outlineLvl w:val="9"/>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 xml:space="preserve">          合同编号：</w:t>
      </w:r>
    </w:p>
    <w:p w14:paraId="02563EA2">
      <w:pPr>
        <w:pStyle w:val="4"/>
        <w:spacing w:before="91" w:line="221" w:lineRule="auto"/>
        <w:ind w:left="1625"/>
        <w:rPr>
          <w:rFonts w:hint="eastAsia" w:ascii="仿宋" w:hAnsi="仿宋" w:eastAsia="仿宋" w:cs="仿宋"/>
          <w:sz w:val="28"/>
          <w:szCs w:val="28"/>
        </w:rPr>
      </w:pPr>
      <w:r>
        <w:rPr>
          <w:rFonts w:hint="eastAsia" w:ascii="宋体" w:hAnsi="宋体" w:eastAsia="宋体" w:cs="宋体"/>
          <w:color w:val="000000"/>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cs="宋体"/>
          <w:color w:val="000000"/>
          <w:sz w:val="32"/>
          <w:szCs w:val="32"/>
          <w:lang w:val="en-US" w:eastAsia="zh-CN"/>
        </w:rPr>
        <w:t xml:space="preserve"> </w:t>
      </w:r>
      <w:r>
        <w:rPr>
          <w:rFonts w:hint="eastAsia" w:ascii="宋体" w:hAnsi="宋体" w:eastAsia="宋体" w:cs="宋体"/>
          <w:color w:val="000000"/>
          <w:sz w:val="32"/>
          <w:szCs w:val="32"/>
          <w:lang w:val="en-US" w:eastAsia="zh-CN"/>
        </w:rPr>
        <w:t xml:space="preserve">项目编号： </w:t>
      </w:r>
    </w:p>
    <w:p w14:paraId="341DB9F9">
      <w:pPr>
        <w:widowControl w:val="0"/>
        <w:wordWrap/>
        <w:adjustRightInd/>
        <w:snapToGrid/>
        <w:spacing w:line="560" w:lineRule="exact"/>
        <w:ind w:left="0" w:leftChars="0" w:right="0"/>
        <w:jc w:val="center"/>
        <w:textAlignment w:val="auto"/>
        <w:outlineLvl w:val="9"/>
        <w:rPr>
          <w:rFonts w:hint="eastAsia" w:ascii="宋体" w:hAnsi="宋体" w:eastAsia="宋体" w:cs="宋体"/>
          <w:color w:val="000000"/>
          <w:sz w:val="32"/>
          <w:szCs w:val="32"/>
          <w:lang w:val="en-US" w:eastAsia="zh-CN"/>
        </w:rPr>
      </w:pPr>
    </w:p>
    <w:p w14:paraId="3064825C">
      <w:pPr>
        <w:pStyle w:val="4"/>
        <w:tabs>
          <w:tab w:val="left" w:pos="3141"/>
        </w:tabs>
        <w:spacing w:before="97" w:line="370" w:lineRule="auto"/>
        <w:jc w:val="center"/>
        <w:rPr>
          <w:rFonts w:hint="eastAsia" w:ascii="宋体" w:hAnsi="宋体" w:eastAsia="宋体" w:cs="宋体"/>
          <w:b/>
          <w:bCs/>
          <w:color w:val="000000"/>
          <w:spacing w:val="-6"/>
          <w:kern w:val="2"/>
          <w:sz w:val="52"/>
          <w:szCs w:val="52"/>
          <w:lang w:val="en-US" w:eastAsia="zh-CN" w:bidi="ar-SA"/>
        </w:rPr>
      </w:pPr>
      <w:r>
        <w:rPr>
          <w:rFonts w:hint="eastAsia" w:ascii="宋体" w:hAnsi="宋体" w:eastAsia="宋体" w:cs="宋体"/>
          <w:b/>
          <w:bCs/>
          <w:color w:val="000000"/>
          <w:spacing w:val="-6"/>
          <w:kern w:val="2"/>
          <w:sz w:val="52"/>
          <w:szCs w:val="52"/>
          <w:lang w:val="en-US" w:eastAsia="zh-CN" w:bidi="ar-SA"/>
        </w:rPr>
        <w:t>2025-2026学年度琼中县农村义务教育学生营养改善计划（牛奶+X+坚果）项目</w:t>
      </w:r>
    </w:p>
    <w:p w14:paraId="3D96B1E2">
      <w:pPr>
        <w:widowControl w:val="0"/>
        <w:wordWrap/>
        <w:adjustRightInd/>
        <w:snapToGrid/>
        <w:spacing w:line="560" w:lineRule="exact"/>
        <w:ind w:left="0" w:leftChars="0" w:right="0"/>
        <w:jc w:val="both"/>
        <w:textAlignment w:val="auto"/>
        <w:outlineLvl w:val="9"/>
        <w:rPr>
          <w:rFonts w:hint="eastAsia" w:ascii="宋体" w:hAnsi="宋体" w:eastAsia="宋体" w:cs="宋体"/>
          <w:b/>
          <w:bCs/>
          <w:color w:val="000000"/>
          <w:sz w:val="52"/>
          <w:szCs w:val="52"/>
          <w:lang w:val="en-US" w:eastAsia="zh-CN"/>
        </w:rPr>
      </w:pPr>
    </w:p>
    <w:p w14:paraId="6F7B0E15">
      <w:pPr>
        <w:widowControl w:val="0"/>
        <w:wordWrap/>
        <w:adjustRightInd/>
        <w:snapToGrid/>
        <w:spacing w:before="0" w:after="0" w:line="240" w:lineRule="auto"/>
        <w:ind w:left="0" w:leftChars="0" w:right="0" w:firstLine="0" w:firstLineChars="0"/>
        <w:jc w:val="center"/>
        <w:textAlignment w:val="auto"/>
        <w:outlineLvl w:val="9"/>
        <w:rPr>
          <w:rFonts w:hint="eastAsia" w:ascii="宋体" w:hAnsi="宋体" w:eastAsia="宋体" w:cs="宋体"/>
          <w:b/>
          <w:bCs/>
          <w:color w:val="000000"/>
          <w:sz w:val="112"/>
          <w:szCs w:val="112"/>
          <w:lang w:val="en-US" w:eastAsia="zh-CN"/>
        </w:rPr>
      </w:pPr>
      <w:r>
        <w:rPr>
          <w:rFonts w:hint="eastAsia" w:ascii="宋体" w:hAnsi="宋体" w:eastAsia="宋体" w:cs="宋体"/>
          <w:b/>
          <w:bCs/>
          <w:color w:val="000000"/>
          <w:sz w:val="112"/>
          <w:szCs w:val="112"/>
          <w:lang w:val="en-US" w:eastAsia="zh-CN"/>
        </w:rPr>
        <w:t>服</w:t>
      </w:r>
    </w:p>
    <w:p w14:paraId="5298658E">
      <w:pPr>
        <w:widowControl w:val="0"/>
        <w:wordWrap/>
        <w:adjustRightInd/>
        <w:snapToGrid/>
        <w:spacing w:before="0" w:after="0" w:line="240" w:lineRule="auto"/>
        <w:ind w:left="0" w:leftChars="0" w:right="0" w:firstLine="0" w:firstLineChars="0"/>
        <w:jc w:val="center"/>
        <w:textAlignment w:val="auto"/>
        <w:outlineLvl w:val="9"/>
        <w:rPr>
          <w:rFonts w:hint="eastAsia" w:ascii="宋体" w:hAnsi="宋体" w:eastAsia="宋体" w:cs="宋体"/>
          <w:b/>
          <w:bCs/>
          <w:color w:val="000000"/>
          <w:sz w:val="112"/>
          <w:szCs w:val="112"/>
          <w:lang w:val="en-US" w:eastAsia="zh-CN"/>
        </w:rPr>
      </w:pPr>
      <w:r>
        <w:rPr>
          <w:rFonts w:hint="eastAsia" w:ascii="宋体" w:hAnsi="宋体" w:eastAsia="宋体" w:cs="宋体"/>
          <w:b/>
          <w:bCs/>
          <w:color w:val="000000"/>
          <w:sz w:val="112"/>
          <w:szCs w:val="112"/>
          <w:lang w:val="en-US" w:eastAsia="zh-CN"/>
        </w:rPr>
        <w:t>务</w:t>
      </w:r>
    </w:p>
    <w:p w14:paraId="2254977D">
      <w:pPr>
        <w:widowControl w:val="0"/>
        <w:wordWrap/>
        <w:adjustRightInd/>
        <w:snapToGrid/>
        <w:spacing w:before="0" w:after="0" w:line="240" w:lineRule="auto"/>
        <w:ind w:left="0" w:leftChars="0" w:right="0" w:firstLine="0" w:firstLineChars="0"/>
        <w:jc w:val="center"/>
        <w:textAlignment w:val="auto"/>
        <w:outlineLvl w:val="9"/>
        <w:rPr>
          <w:rFonts w:hint="eastAsia" w:ascii="宋体" w:hAnsi="宋体" w:eastAsia="宋体" w:cs="宋体"/>
          <w:b/>
          <w:bCs/>
          <w:color w:val="000000"/>
          <w:sz w:val="112"/>
          <w:szCs w:val="112"/>
          <w:lang w:val="en-US" w:eastAsia="zh-CN"/>
        </w:rPr>
      </w:pPr>
      <w:r>
        <w:rPr>
          <w:rFonts w:hint="eastAsia" w:ascii="宋体" w:hAnsi="宋体" w:eastAsia="宋体" w:cs="宋体"/>
          <w:b/>
          <w:bCs/>
          <w:color w:val="000000"/>
          <w:sz w:val="112"/>
          <w:szCs w:val="112"/>
          <w:lang w:val="en-US" w:eastAsia="zh-CN"/>
        </w:rPr>
        <w:t>合</w:t>
      </w:r>
    </w:p>
    <w:p w14:paraId="4F2656A5">
      <w:pPr>
        <w:widowControl w:val="0"/>
        <w:wordWrap/>
        <w:adjustRightInd/>
        <w:snapToGrid/>
        <w:spacing w:before="0" w:after="0" w:line="240" w:lineRule="auto"/>
        <w:ind w:left="0" w:leftChars="0" w:right="0" w:firstLine="0" w:firstLineChars="0"/>
        <w:jc w:val="center"/>
        <w:textAlignment w:val="auto"/>
        <w:outlineLvl w:val="9"/>
        <w:rPr>
          <w:rFonts w:hint="eastAsia" w:ascii="宋体" w:hAnsi="宋体" w:eastAsia="宋体" w:cs="宋体"/>
          <w:b/>
          <w:bCs/>
          <w:color w:val="000000"/>
          <w:sz w:val="112"/>
          <w:szCs w:val="112"/>
          <w:lang w:val="en-US" w:eastAsia="zh-CN"/>
        </w:rPr>
      </w:pPr>
      <w:r>
        <w:rPr>
          <w:rFonts w:hint="eastAsia" w:ascii="宋体" w:hAnsi="宋体" w:eastAsia="宋体" w:cs="宋体"/>
          <w:b/>
          <w:bCs/>
          <w:color w:val="000000"/>
          <w:sz w:val="112"/>
          <w:szCs w:val="112"/>
          <w:lang w:val="en-US" w:eastAsia="zh-CN"/>
        </w:rPr>
        <w:t>同</w:t>
      </w:r>
    </w:p>
    <w:p w14:paraId="17407858">
      <w:pPr>
        <w:widowControl w:val="0"/>
        <w:wordWrap/>
        <w:adjustRightInd/>
        <w:snapToGrid/>
        <w:spacing w:line="560" w:lineRule="exact"/>
        <w:ind w:left="0" w:leftChars="0" w:right="0"/>
        <w:jc w:val="center"/>
        <w:textAlignment w:val="auto"/>
        <w:outlineLvl w:val="9"/>
        <w:rPr>
          <w:rFonts w:hint="eastAsia" w:ascii="宋体" w:hAnsi="宋体" w:eastAsia="宋体" w:cs="宋体"/>
          <w:b/>
          <w:bCs/>
          <w:color w:val="000000"/>
          <w:sz w:val="52"/>
          <w:szCs w:val="52"/>
          <w:lang w:val="en-US" w:eastAsia="zh-CN"/>
        </w:rPr>
      </w:pPr>
    </w:p>
    <w:p w14:paraId="3B8E8388">
      <w:pPr>
        <w:widowControl w:val="0"/>
        <w:wordWrap/>
        <w:adjustRightInd/>
        <w:snapToGrid/>
        <w:spacing w:line="560" w:lineRule="exact"/>
        <w:ind w:left="0" w:leftChars="0" w:right="0"/>
        <w:jc w:val="both"/>
        <w:textAlignment w:val="auto"/>
        <w:outlineLvl w:val="9"/>
        <w:rPr>
          <w:rFonts w:hint="eastAsia" w:ascii="宋体" w:hAnsi="宋体" w:eastAsia="宋体" w:cs="宋体"/>
          <w:b/>
          <w:bCs/>
          <w:color w:val="000000"/>
          <w:sz w:val="52"/>
          <w:szCs w:val="52"/>
          <w:lang w:val="en-US" w:eastAsia="zh-CN"/>
        </w:rPr>
      </w:pPr>
    </w:p>
    <w:p w14:paraId="4B4C5448">
      <w:pPr>
        <w:widowControl w:val="0"/>
        <w:wordWrap/>
        <w:adjustRightInd/>
        <w:snapToGrid/>
        <w:spacing w:line="560" w:lineRule="exact"/>
        <w:ind w:left="0" w:leftChars="0" w:right="0"/>
        <w:jc w:val="center"/>
        <w:textAlignment w:val="auto"/>
        <w:outlineLvl w:val="9"/>
        <w:rPr>
          <w:rFonts w:hint="eastAsia" w:ascii="宋体" w:hAnsi="宋体" w:eastAsia="宋体" w:cs="宋体"/>
          <w:b/>
          <w:bCs/>
          <w:color w:val="000000"/>
          <w:sz w:val="52"/>
          <w:szCs w:val="52"/>
          <w:lang w:val="en-US" w:eastAsia="zh-CN"/>
        </w:rPr>
      </w:pPr>
      <w:r>
        <w:rPr>
          <w:rFonts w:hint="eastAsia" w:ascii="宋体" w:hAnsi="宋体" w:eastAsia="宋体" w:cs="宋体"/>
          <w:b/>
          <w:bCs/>
          <w:color w:val="000000"/>
          <w:sz w:val="52"/>
          <w:szCs w:val="52"/>
          <w:lang w:val="en-US" w:eastAsia="zh-CN"/>
        </w:rPr>
        <w:t>签订日期：202</w:t>
      </w:r>
      <w:r>
        <w:rPr>
          <w:rFonts w:hint="eastAsia" w:ascii="宋体" w:hAnsi="宋体" w:cs="宋体"/>
          <w:b/>
          <w:bCs/>
          <w:color w:val="000000"/>
          <w:sz w:val="52"/>
          <w:szCs w:val="52"/>
          <w:lang w:val="en-US" w:eastAsia="zh-CN"/>
        </w:rPr>
        <w:t>5</w:t>
      </w:r>
      <w:r>
        <w:rPr>
          <w:rFonts w:hint="eastAsia" w:ascii="宋体" w:hAnsi="宋体" w:eastAsia="宋体" w:cs="宋体"/>
          <w:b/>
          <w:bCs/>
          <w:color w:val="000000"/>
          <w:sz w:val="52"/>
          <w:szCs w:val="52"/>
          <w:lang w:val="en-US" w:eastAsia="zh-CN"/>
        </w:rPr>
        <w:t>年  月  日</w:t>
      </w:r>
    </w:p>
    <w:p w14:paraId="1E19BB3F">
      <w:pPr>
        <w:widowControl w:val="0"/>
        <w:wordWrap/>
        <w:adjustRightInd/>
        <w:snapToGrid/>
        <w:spacing w:line="560" w:lineRule="exact"/>
        <w:ind w:left="0" w:leftChars="0" w:right="0"/>
        <w:jc w:val="both"/>
        <w:textAlignment w:val="auto"/>
        <w:outlineLvl w:val="9"/>
        <w:rPr>
          <w:rFonts w:hint="eastAsia" w:ascii="仿宋_GB2312" w:hAnsi="仿宋_GB2312" w:eastAsia="仿宋_GB2312" w:cs="仿宋_GB2312"/>
          <w:b/>
          <w:bCs/>
          <w:color w:val="000000"/>
          <w:sz w:val="32"/>
          <w:szCs w:val="32"/>
          <w:lang w:val="en-US" w:eastAsia="zh-CN"/>
        </w:rPr>
      </w:pPr>
    </w:p>
    <w:p w14:paraId="6A91301A">
      <w:pPr>
        <w:widowControl w:val="0"/>
        <w:wordWrap/>
        <w:adjustRightInd/>
        <w:snapToGrid/>
        <w:spacing w:line="560" w:lineRule="exact"/>
        <w:ind w:left="0" w:leftChars="0" w:right="0"/>
        <w:jc w:val="both"/>
        <w:textAlignment w:val="auto"/>
        <w:outlineLvl w:val="9"/>
        <w:rPr>
          <w:rFonts w:hint="eastAsia" w:ascii="仿宋_GB2312" w:hAnsi="仿宋_GB2312" w:eastAsia="仿宋_GB2312" w:cs="仿宋_GB2312"/>
          <w:b/>
          <w:bCs/>
          <w:color w:val="000000"/>
          <w:sz w:val="32"/>
          <w:szCs w:val="32"/>
          <w:lang w:val="en-US" w:eastAsia="zh-CN"/>
        </w:rPr>
        <w:sectPr>
          <w:footerReference r:id="rId3" w:type="default"/>
          <w:pgSz w:w="11906" w:h="16838"/>
          <w:pgMar w:top="1531" w:right="1247" w:bottom="1474" w:left="1474" w:header="851" w:footer="992" w:gutter="0"/>
          <w:cols w:space="720" w:num="1"/>
          <w:docGrid w:type="lines" w:linePitch="317" w:charSpace="0"/>
        </w:sectPr>
      </w:pPr>
    </w:p>
    <w:p w14:paraId="5360819C">
      <w:pPr>
        <w:widowControl w:val="0"/>
        <w:wordWrap/>
        <w:adjustRightInd/>
        <w:snapToGrid/>
        <w:spacing w:before="0" w:after="0" w:line="500" w:lineRule="exact"/>
        <w:ind w:left="0" w:leftChars="0" w:right="0"/>
        <w:jc w:val="both"/>
        <w:textAlignment w:val="auto"/>
        <w:outlineLvl w:val="9"/>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bCs/>
          <w:color w:val="000000"/>
          <w:sz w:val="32"/>
          <w:szCs w:val="32"/>
          <w:lang w:val="en-US" w:eastAsia="zh-CN"/>
        </w:rPr>
        <w:t>甲方：</w:t>
      </w:r>
      <w:r>
        <w:rPr>
          <w:rFonts w:hint="eastAsia" w:ascii="仿宋_GB2312" w:hAnsi="仿宋_GB2312" w:eastAsia="仿宋_GB2312" w:cs="仿宋_GB2312"/>
          <w:b/>
          <w:bCs/>
          <w:color w:val="auto"/>
          <w:sz w:val="32"/>
          <w:szCs w:val="32"/>
          <w:lang w:val="en-US" w:eastAsia="zh-CN"/>
        </w:rPr>
        <w:t>XX小学</w:t>
      </w:r>
    </w:p>
    <w:p w14:paraId="69F339D3">
      <w:pPr>
        <w:widowControl w:val="0"/>
        <w:wordWrap/>
        <w:adjustRightInd/>
        <w:snapToGrid/>
        <w:spacing w:before="0" w:after="0" w:line="500" w:lineRule="exact"/>
        <w:ind w:left="0" w:leftChars="0" w:right="0"/>
        <w:jc w:val="both"/>
        <w:textAlignment w:val="auto"/>
        <w:outlineLvl w:val="9"/>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乙方：</w:t>
      </w:r>
      <w:bookmarkStart w:id="0" w:name="_GoBack"/>
      <w:bookmarkEnd w:id="0"/>
    </w:p>
    <w:p w14:paraId="53B82F49">
      <w:pPr>
        <w:widowControl w:val="0"/>
        <w:wordWrap/>
        <w:adjustRightInd/>
        <w:snapToGrid/>
        <w:spacing w:before="0" w:after="0" w:line="500" w:lineRule="exact"/>
        <w:ind w:left="0" w:leftChars="0" w:right="0"/>
        <w:jc w:val="both"/>
        <w:textAlignment w:val="auto"/>
        <w:outlineLvl w:val="9"/>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丙方：琼中黎族苗族自治县教育局</w:t>
      </w:r>
    </w:p>
    <w:p w14:paraId="21FD2850">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sz w:val="32"/>
          <w:szCs w:val="32"/>
          <w:lang w:val="en-US" w:eastAsia="zh-CN"/>
        </w:rPr>
        <w:t>合同当事人根据</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rPr>
        <w:t>月</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rPr>
        <w:t>日（</w:t>
      </w:r>
      <w:r>
        <w:rPr>
          <w:rFonts w:hint="eastAsia" w:ascii="仿宋_GB2312" w:hAnsi="仿宋_GB2312" w:eastAsia="仿宋_GB2312" w:cs="仿宋_GB2312"/>
          <w:b w:val="0"/>
          <w:bCs w:val="0"/>
          <w:color w:val="auto"/>
          <w:sz w:val="32"/>
          <w:szCs w:val="32"/>
          <w:lang w:eastAsia="zh-CN"/>
        </w:rPr>
        <w:t>项目登记</w:t>
      </w:r>
      <w:r>
        <w:rPr>
          <w:rFonts w:hint="eastAsia" w:ascii="仿宋_GB2312" w:hAnsi="仿宋_GB2312" w:eastAsia="仿宋_GB2312" w:cs="仿宋_GB2312"/>
          <w:b w:val="0"/>
          <w:bCs w:val="0"/>
          <w:color w:val="auto"/>
          <w:sz w:val="32"/>
          <w:szCs w:val="32"/>
        </w:rPr>
        <w:t>号：</w:t>
      </w:r>
      <w:r>
        <w:rPr>
          <w:rFonts w:hint="eastAsia" w:ascii="仿宋_GB2312" w:hAnsi="仿宋_GB2312" w:eastAsia="仿宋_GB2312" w:cs="仿宋_GB2312"/>
          <w:b w:val="0"/>
          <w:bCs w:val="0"/>
          <w:color w:val="auto"/>
          <w:sz w:val="32"/>
          <w:szCs w:val="32"/>
          <w:lang w:val="en-US" w:eastAsia="zh-CN"/>
        </w:rPr>
        <w:t xml:space="preserve">  </w:t>
      </w:r>
      <w:r>
        <w:rPr>
          <w:rFonts w:hint="eastAsia" w:ascii="宋体" w:hAnsi="宋体" w:cs="宋体"/>
          <w:color w:val="000000"/>
          <w:sz w:val="32"/>
          <w:szCs w:val="32"/>
          <w:lang w:val="en-US" w:eastAsia="zh-CN"/>
        </w:rPr>
        <w:t>）</w:t>
      </w:r>
      <w:r>
        <w:rPr>
          <w:rFonts w:hint="eastAsia" w:ascii="仿宋_GB2312" w:hAnsi="仿宋_GB2312" w:eastAsia="仿宋_GB2312" w:cs="仿宋_GB2312"/>
          <w:color w:val="auto"/>
          <w:sz w:val="32"/>
          <w:szCs w:val="32"/>
          <w:lang w:val="en-US" w:eastAsia="zh-CN"/>
        </w:rPr>
        <w:t>2025-2026学年度琼中县农村义务教育学生营养改善计划（牛奶+X+坚果）项目</w:t>
      </w:r>
      <w:r>
        <w:rPr>
          <w:rFonts w:hint="eastAsia" w:ascii="仿宋_GB2312" w:hAnsi="仿宋_GB2312" w:eastAsia="仿宋_GB2312" w:cs="仿宋_GB2312"/>
          <w:b w:val="0"/>
          <w:bCs w:val="0"/>
          <w:color w:val="auto"/>
          <w:sz w:val="32"/>
          <w:szCs w:val="32"/>
        </w:rPr>
        <w:t>公开招标结果及招标文件的要求，经协商一致，达成如下服务购销合同：</w:t>
      </w:r>
    </w:p>
    <w:p w14:paraId="0EC79ACD">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一、合同标的及金额等</w:t>
      </w:r>
    </w:p>
    <w:tbl>
      <w:tblPr>
        <w:tblStyle w:val="7"/>
        <w:tblW w:w="51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2247"/>
        <w:gridCol w:w="1630"/>
        <w:gridCol w:w="975"/>
        <w:gridCol w:w="1325"/>
        <w:gridCol w:w="924"/>
        <w:gridCol w:w="1153"/>
        <w:gridCol w:w="653"/>
      </w:tblGrid>
      <w:tr w14:paraId="3E05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39" w:type="pct"/>
            <w:vAlign w:val="center"/>
          </w:tcPr>
          <w:p w14:paraId="578656F5">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149" w:type="pct"/>
            <w:vAlign w:val="center"/>
          </w:tcPr>
          <w:p w14:paraId="07D42731">
            <w:pPr>
              <w:adjustRightInd w:val="0"/>
              <w:snapToGrid w:val="0"/>
              <w:spacing w:line="360" w:lineRule="auto"/>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p>
        </w:tc>
        <w:tc>
          <w:tcPr>
            <w:tcW w:w="834" w:type="pct"/>
            <w:vAlign w:val="center"/>
          </w:tcPr>
          <w:p w14:paraId="321890DA">
            <w:pPr>
              <w:adjustRightInd w:val="0"/>
              <w:snapToGrid w:val="0"/>
              <w:spacing w:line="360" w:lineRule="auto"/>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标的名称</w:t>
            </w:r>
          </w:p>
        </w:tc>
        <w:tc>
          <w:tcPr>
            <w:tcW w:w="499" w:type="pct"/>
            <w:vAlign w:val="center"/>
          </w:tcPr>
          <w:p w14:paraId="4E14905D">
            <w:pPr>
              <w:adjustRightInd w:val="0"/>
              <w:snapToGrid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品牌</w:t>
            </w:r>
          </w:p>
        </w:tc>
        <w:tc>
          <w:tcPr>
            <w:tcW w:w="678" w:type="pct"/>
            <w:vAlign w:val="center"/>
          </w:tcPr>
          <w:p w14:paraId="275C7D91">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tc>
        <w:tc>
          <w:tcPr>
            <w:tcW w:w="473" w:type="pct"/>
            <w:vAlign w:val="center"/>
          </w:tcPr>
          <w:p w14:paraId="6CA03AD9">
            <w:pPr>
              <w:adjustRightInd w:val="0"/>
              <w:snapToGrid w:val="0"/>
              <w:spacing w:line="360" w:lineRule="auto"/>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590" w:type="pct"/>
            <w:vAlign w:val="center"/>
          </w:tcPr>
          <w:p w14:paraId="43C97C6C">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进口</w:t>
            </w:r>
          </w:p>
        </w:tc>
        <w:tc>
          <w:tcPr>
            <w:tcW w:w="334" w:type="pct"/>
            <w:vAlign w:val="center"/>
          </w:tcPr>
          <w:p w14:paraId="7FD21935">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备注</w:t>
            </w:r>
          </w:p>
        </w:tc>
      </w:tr>
      <w:tr w14:paraId="5235C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39" w:type="pct"/>
            <w:vAlign w:val="center"/>
          </w:tcPr>
          <w:p w14:paraId="166FFC6B">
            <w:pPr>
              <w:pStyle w:val="10"/>
              <w:numPr>
                <w:ilvl w:val="0"/>
                <w:numId w:val="1"/>
              </w:numPr>
              <w:adjustRightInd w:val="0"/>
              <w:snapToGrid w:val="0"/>
              <w:ind w:firstLineChars="0"/>
              <w:jc w:val="both"/>
              <w:rPr>
                <w:rFonts w:hint="eastAsia" w:ascii="仿宋" w:hAnsi="仿宋" w:eastAsia="仿宋" w:cs="仿宋"/>
                <w:color w:val="auto"/>
                <w:sz w:val="28"/>
                <w:szCs w:val="28"/>
                <w:highlight w:val="none"/>
              </w:rPr>
            </w:pPr>
          </w:p>
        </w:tc>
        <w:tc>
          <w:tcPr>
            <w:tcW w:w="1149" w:type="pct"/>
            <w:vMerge w:val="restart"/>
            <w:vAlign w:val="center"/>
          </w:tcPr>
          <w:p w14:paraId="52565E9D">
            <w:pPr>
              <w:adjustRightInd w:val="0"/>
              <w:snapToGrid w:val="0"/>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2025-2026学年度琼中县农村义务教育学生营养改善计划（牛奶+X+坚果）项目</w:t>
            </w:r>
          </w:p>
        </w:tc>
        <w:tc>
          <w:tcPr>
            <w:tcW w:w="834" w:type="pct"/>
            <w:vAlign w:val="center"/>
          </w:tcPr>
          <w:p w14:paraId="56156D31">
            <w:pPr>
              <w:adjustRightInd w:val="0"/>
              <w:snapToGrid w:val="0"/>
              <w:spacing w:line="360" w:lineRule="auto"/>
              <w:jc w:val="center"/>
              <w:rPr>
                <w:rFonts w:hint="eastAsia" w:ascii="仿宋" w:hAnsi="仿宋" w:eastAsia="仿宋" w:cs="仿宋"/>
                <w:color w:val="auto"/>
                <w:sz w:val="28"/>
                <w:szCs w:val="28"/>
                <w:highlight w:val="none"/>
                <w:lang w:eastAsia="zh-CN"/>
              </w:rPr>
            </w:pPr>
          </w:p>
        </w:tc>
        <w:tc>
          <w:tcPr>
            <w:tcW w:w="499" w:type="pct"/>
            <w:vAlign w:val="center"/>
          </w:tcPr>
          <w:p w14:paraId="11074462">
            <w:pPr>
              <w:adjustRightInd w:val="0"/>
              <w:snapToGrid w:val="0"/>
              <w:spacing w:line="360" w:lineRule="auto"/>
              <w:ind w:firstLine="280" w:firstLineChars="100"/>
              <w:jc w:val="both"/>
              <w:rPr>
                <w:rFonts w:hint="eastAsia" w:ascii="仿宋" w:hAnsi="仿宋" w:eastAsia="仿宋" w:cs="仿宋"/>
                <w:color w:val="0000FF"/>
                <w:sz w:val="28"/>
                <w:szCs w:val="28"/>
                <w:highlight w:val="none"/>
                <w:lang w:val="en-US" w:eastAsia="zh-CN"/>
              </w:rPr>
            </w:pPr>
          </w:p>
        </w:tc>
        <w:tc>
          <w:tcPr>
            <w:tcW w:w="678" w:type="pct"/>
            <w:vAlign w:val="center"/>
          </w:tcPr>
          <w:p w14:paraId="38AA84BD">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人/天</w:t>
            </w:r>
          </w:p>
        </w:tc>
        <w:tc>
          <w:tcPr>
            <w:tcW w:w="473" w:type="pct"/>
            <w:vAlign w:val="center"/>
          </w:tcPr>
          <w:p w14:paraId="70A23E60">
            <w:pPr>
              <w:adjustRightInd w:val="0"/>
              <w:snapToGrid w:val="0"/>
              <w:spacing w:line="360" w:lineRule="auto"/>
              <w:ind w:firstLine="280" w:firstLineChars="100"/>
              <w:jc w:val="center"/>
              <w:rPr>
                <w:rFonts w:hint="eastAsia" w:ascii="仿宋" w:hAnsi="仿宋" w:eastAsia="仿宋" w:cs="仿宋"/>
                <w:color w:val="auto"/>
                <w:sz w:val="28"/>
                <w:szCs w:val="28"/>
                <w:highlight w:val="none"/>
                <w:lang w:val="en-US" w:eastAsia="zh-CN"/>
              </w:rPr>
            </w:pPr>
          </w:p>
        </w:tc>
        <w:tc>
          <w:tcPr>
            <w:tcW w:w="590" w:type="pct"/>
            <w:vAlign w:val="center"/>
          </w:tcPr>
          <w:p w14:paraId="26FB4DED">
            <w:pPr>
              <w:adjustRightInd w:val="0"/>
              <w:snapToGrid w:val="0"/>
              <w:spacing w:line="360" w:lineRule="auto"/>
              <w:ind w:firstLine="280" w:firstLineChars="100"/>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否</w:t>
            </w:r>
          </w:p>
        </w:tc>
        <w:tc>
          <w:tcPr>
            <w:tcW w:w="334" w:type="pct"/>
            <w:vAlign w:val="center"/>
          </w:tcPr>
          <w:p w14:paraId="25EC3967">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14:paraId="331F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39" w:type="pct"/>
            <w:vAlign w:val="center"/>
          </w:tcPr>
          <w:p w14:paraId="59E38958">
            <w:pPr>
              <w:pStyle w:val="10"/>
              <w:numPr>
                <w:ilvl w:val="0"/>
                <w:numId w:val="1"/>
              </w:numPr>
              <w:adjustRightInd w:val="0"/>
              <w:snapToGrid w:val="0"/>
              <w:ind w:firstLineChars="0"/>
              <w:jc w:val="both"/>
              <w:rPr>
                <w:rFonts w:hint="eastAsia" w:ascii="仿宋" w:hAnsi="仿宋" w:eastAsia="仿宋" w:cs="仿宋"/>
                <w:color w:val="auto"/>
                <w:sz w:val="28"/>
                <w:szCs w:val="28"/>
                <w:highlight w:val="none"/>
              </w:rPr>
            </w:pPr>
          </w:p>
        </w:tc>
        <w:tc>
          <w:tcPr>
            <w:tcW w:w="1149" w:type="pct"/>
            <w:vMerge w:val="continue"/>
            <w:vAlign w:val="center"/>
          </w:tcPr>
          <w:p w14:paraId="4D22BC4E">
            <w:pPr>
              <w:adjustRightInd w:val="0"/>
              <w:snapToGrid w:val="0"/>
              <w:spacing w:line="360" w:lineRule="auto"/>
              <w:jc w:val="center"/>
              <w:rPr>
                <w:rFonts w:hint="eastAsia" w:ascii="仿宋" w:hAnsi="仿宋" w:eastAsia="仿宋" w:cs="仿宋"/>
                <w:color w:val="auto"/>
                <w:sz w:val="28"/>
                <w:szCs w:val="28"/>
                <w:highlight w:val="none"/>
              </w:rPr>
            </w:pPr>
          </w:p>
        </w:tc>
        <w:tc>
          <w:tcPr>
            <w:tcW w:w="834" w:type="pct"/>
            <w:vAlign w:val="center"/>
          </w:tcPr>
          <w:p w14:paraId="07D66D10">
            <w:pPr>
              <w:adjustRightInd w:val="0"/>
              <w:snapToGrid w:val="0"/>
              <w:spacing w:line="360" w:lineRule="auto"/>
              <w:jc w:val="center"/>
              <w:rPr>
                <w:rFonts w:hint="eastAsia" w:ascii="仿宋" w:hAnsi="仿宋" w:eastAsia="仿宋" w:cs="仿宋"/>
                <w:color w:val="auto"/>
                <w:sz w:val="28"/>
                <w:szCs w:val="28"/>
                <w:highlight w:val="none"/>
              </w:rPr>
            </w:pPr>
          </w:p>
        </w:tc>
        <w:tc>
          <w:tcPr>
            <w:tcW w:w="499" w:type="pct"/>
            <w:vAlign w:val="center"/>
          </w:tcPr>
          <w:p w14:paraId="14E11DF0">
            <w:pPr>
              <w:adjustRightInd w:val="0"/>
              <w:snapToGrid w:val="0"/>
              <w:spacing w:line="360" w:lineRule="auto"/>
              <w:ind w:firstLine="280" w:firstLineChars="100"/>
              <w:jc w:val="both"/>
              <w:rPr>
                <w:rFonts w:hint="eastAsia" w:ascii="仿宋" w:hAnsi="仿宋" w:eastAsia="仿宋" w:cs="仿宋"/>
                <w:color w:val="0000FF"/>
                <w:sz w:val="28"/>
                <w:szCs w:val="28"/>
                <w:highlight w:val="none"/>
                <w:lang w:eastAsia="zh-CN"/>
              </w:rPr>
            </w:pPr>
          </w:p>
        </w:tc>
        <w:tc>
          <w:tcPr>
            <w:tcW w:w="678" w:type="pct"/>
            <w:vAlign w:val="center"/>
          </w:tcPr>
          <w:p w14:paraId="38E96348">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人/天</w:t>
            </w:r>
          </w:p>
        </w:tc>
        <w:tc>
          <w:tcPr>
            <w:tcW w:w="473" w:type="pct"/>
            <w:vAlign w:val="center"/>
          </w:tcPr>
          <w:p w14:paraId="0F212BA9">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p>
        </w:tc>
        <w:tc>
          <w:tcPr>
            <w:tcW w:w="590" w:type="pct"/>
            <w:vAlign w:val="center"/>
          </w:tcPr>
          <w:p w14:paraId="3C7C314E">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c>
          <w:tcPr>
            <w:tcW w:w="334" w:type="pct"/>
            <w:vAlign w:val="center"/>
          </w:tcPr>
          <w:p w14:paraId="75C3222E">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14:paraId="03C0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39" w:type="pct"/>
            <w:vAlign w:val="center"/>
          </w:tcPr>
          <w:p w14:paraId="3F83AA60">
            <w:pPr>
              <w:pStyle w:val="10"/>
              <w:numPr>
                <w:ilvl w:val="0"/>
                <w:numId w:val="1"/>
              </w:numPr>
              <w:adjustRightInd w:val="0"/>
              <w:snapToGrid w:val="0"/>
              <w:ind w:firstLineChars="0"/>
              <w:jc w:val="both"/>
              <w:rPr>
                <w:rFonts w:hint="eastAsia" w:ascii="仿宋" w:hAnsi="仿宋" w:eastAsia="仿宋" w:cs="仿宋"/>
                <w:color w:val="auto"/>
                <w:sz w:val="28"/>
                <w:szCs w:val="28"/>
                <w:highlight w:val="none"/>
              </w:rPr>
            </w:pPr>
          </w:p>
        </w:tc>
        <w:tc>
          <w:tcPr>
            <w:tcW w:w="1149" w:type="pct"/>
            <w:vMerge w:val="continue"/>
            <w:vAlign w:val="center"/>
          </w:tcPr>
          <w:p w14:paraId="7F1EF5F0">
            <w:pPr>
              <w:adjustRightInd w:val="0"/>
              <w:snapToGrid w:val="0"/>
              <w:spacing w:line="360" w:lineRule="auto"/>
              <w:jc w:val="center"/>
              <w:rPr>
                <w:rFonts w:hint="eastAsia" w:ascii="仿宋" w:hAnsi="仿宋" w:eastAsia="仿宋" w:cs="仿宋"/>
                <w:color w:val="auto"/>
                <w:sz w:val="28"/>
                <w:szCs w:val="28"/>
                <w:highlight w:val="none"/>
              </w:rPr>
            </w:pPr>
          </w:p>
        </w:tc>
        <w:tc>
          <w:tcPr>
            <w:tcW w:w="834" w:type="pct"/>
            <w:vAlign w:val="center"/>
          </w:tcPr>
          <w:p w14:paraId="306FC584">
            <w:pPr>
              <w:adjustRightInd w:val="0"/>
              <w:snapToGrid w:val="0"/>
              <w:spacing w:line="360" w:lineRule="auto"/>
              <w:jc w:val="center"/>
              <w:rPr>
                <w:rFonts w:hint="eastAsia" w:ascii="仿宋" w:hAnsi="仿宋" w:eastAsia="仿宋" w:cs="仿宋"/>
                <w:color w:val="auto"/>
                <w:sz w:val="28"/>
                <w:szCs w:val="28"/>
                <w:highlight w:val="none"/>
              </w:rPr>
            </w:pPr>
          </w:p>
        </w:tc>
        <w:tc>
          <w:tcPr>
            <w:tcW w:w="499" w:type="pct"/>
            <w:vAlign w:val="center"/>
          </w:tcPr>
          <w:p w14:paraId="2EA1464B">
            <w:pPr>
              <w:adjustRightInd w:val="0"/>
              <w:snapToGrid w:val="0"/>
              <w:spacing w:line="360" w:lineRule="auto"/>
              <w:ind w:firstLine="280" w:firstLineChars="100"/>
              <w:jc w:val="both"/>
              <w:rPr>
                <w:rFonts w:hint="eastAsia" w:ascii="仿宋" w:hAnsi="仿宋" w:eastAsia="仿宋" w:cs="仿宋"/>
                <w:color w:val="0000FF"/>
                <w:sz w:val="28"/>
                <w:szCs w:val="28"/>
                <w:highlight w:val="none"/>
                <w:lang w:eastAsia="zh-CN"/>
              </w:rPr>
            </w:pPr>
          </w:p>
        </w:tc>
        <w:tc>
          <w:tcPr>
            <w:tcW w:w="678" w:type="pct"/>
            <w:vAlign w:val="center"/>
          </w:tcPr>
          <w:p w14:paraId="0FC069D0">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人/天</w:t>
            </w:r>
          </w:p>
        </w:tc>
        <w:tc>
          <w:tcPr>
            <w:tcW w:w="473" w:type="pct"/>
            <w:vAlign w:val="center"/>
          </w:tcPr>
          <w:p w14:paraId="7E6B1F68">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p>
        </w:tc>
        <w:tc>
          <w:tcPr>
            <w:tcW w:w="590" w:type="pct"/>
            <w:vAlign w:val="center"/>
          </w:tcPr>
          <w:p w14:paraId="6D282B26">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c>
          <w:tcPr>
            <w:tcW w:w="334" w:type="pct"/>
            <w:vAlign w:val="center"/>
          </w:tcPr>
          <w:p w14:paraId="3B4744C7">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14:paraId="03B3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39" w:type="pct"/>
            <w:vAlign w:val="center"/>
          </w:tcPr>
          <w:p w14:paraId="08D919C5">
            <w:pPr>
              <w:adjustRightInd w:val="0"/>
              <w:snapToGrid w:val="0"/>
              <w:spacing w:line="360" w:lineRule="auto"/>
              <w:jc w:val="both"/>
              <w:rPr>
                <w:rFonts w:hint="eastAsia" w:ascii="仿宋" w:hAnsi="仿宋" w:eastAsia="仿宋" w:cs="仿宋"/>
                <w:color w:val="auto"/>
                <w:sz w:val="28"/>
                <w:szCs w:val="28"/>
                <w:highlight w:val="none"/>
                <w:lang w:val="en-US" w:eastAsia="zh-CN"/>
              </w:rPr>
            </w:pPr>
            <w:r>
              <w:rPr>
                <w:rFonts w:hint="eastAsia" w:ascii="仿宋" w:hAnsi="仿宋" w:eastAsia="仿宋" w:cs="仿宋"/>
                <w:snapToGrid w:val="0"/>
                <w:color w:val="auto"/>
                <w:kern w:val="0"/>
                <w:sz w:val="28"/>
                <w:szCs w:val="28"/>
                <w:highlight w:val="none"/>
                <w:lang w:val="en-US" w:eastAsia="zh-CN" w:bidi="ar-SA"/>
              </w:rPr>
              <w:t>4.</w:t>
            </w:r>
          </w:p>
        </w:tc>
        <w:tc>
          <w:tcPr>
            <w:tcW w:w="1149" w:type="pct"/>
            <w:vMerge w:val="continue"/>
            <w:vAlign w:val="center"/>
          </w:tcPr>
          <w:p w14:paraId="1FA504FE">
            <w:pPr>
              <w:adjustRightInd w:val="0"/>
              <w:snapToGrid w:val="0"/>
              <w:spacing w:line="360" w:lineRule="auto"/>
              <w:jc w:val="center"/>
              <w:rPr>
                <w:rFonts w:hint="eastAsia" w:ascii="仿宋" w:hAnsi="仿宋" w:eastAsia="仿宋" w:cs="仿宋"/>
                <w:color w:val="auto"/>
                <w:sz w:val="28"/>
                <w:szCs w:val="28"/>
                <w:highlight w:val="none"/>
              </w:rPr>
            </w:pPr>
          </w:p>
        </w:tc>
        <w:tc>
          <w:tcPr>
            <w:tcW w:w="834" w:type="pct"/>
            <w:vAlign w:val="center"/>
          </w:tcPr>
          <w:p w14:paraId="64833537">
            <w:pPr>
              <w:adjustRightInd w:val="0"/>
              <w:snapToGrid w:val="0"/>
              <w:spacing w:line="360" w:lineRule="auto"/>
              <w:jc w:val="center"/>
              <w:rPr>
                <w:rFonts w:hint="eastAsia" w:ascii="仿宋" w:hAnsi="仿宋" w:eastAsia="仿宋" w:cs="仿宋"/>
                <w:color w:val="auto"/>
                <w:sz w:val="28"/>
                <w:szCs w:val="28"/>
                <w:highlight w:val="none"/>
              </w:rPr>
            </w:pPr>
          </w:p>
        </w:tc>
        <w:tc>
          <w:tcPr>
            <w:tcW w:w="499" w:type="pct"/>
            <w:vAlign w:val="center"/>
          </w:tcPr>
          <w:p w14:paraId="50416270">
            <w:pPr>
              <w:adjustRightInd w:val="0"/>
              <w:snapToGrid w:val="0"/>
              <w:spacing w:line="360" w:lineRule="auto"/>
              <w:ind w:firstLine="280" w:firstLineChars="100"/>
              <w:jc w:val="both"/>
              <w:rPr>
                <w:rFonts w:hint="eastAsia" w:ascii="仿宋" w:hAnsi="仿宋" w:eastAsia="仿宋" w:cs="仿宋"/>
                <w:color w:val="0000FF"/>
                <w:sz w:val="28"/>
                <w:szCs w:val="28"/>
                <w:highlight w:val="none"/>
                <w:lang w:eastAsia="zh-CN"/>
              </w:rPr>
            </w:pPr>
          </w:p>
        </w:tc>
        <w:tc>
          <w:tcPr>
            <w:tcW w:w="678" w:type="pct"/>
            <w:vAlign w:val="center"/>
          </w:tcPr>
          <w:p w14:paraId="44EC7D05">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人/天</w:t>
            </w:r>
          </w:p>
        </w:tc>
        <w:tc>
          <w:tcPr>
            <w:tcW w:w="473" w:type="pct"/>
            <w:vAlign w:val="center"/>
          </w:tcPr>
          <w:p w14:paraId="1916D616">
            <w:pPr>
              <w:adjustRightInd w:val="0"/>
              <w:snapToGrid w:val="0"/>
              <w:spacing w:line="360" w:lineRule="auto"/>
              <w:ind w:firstLine="280" w:firstLineChars="100"/>
              <w:jc w:val="center"/>
              <w:rPr>
                <w:rFonts w:hint="eastAsia" w:ascii="仿宋" w:hAnsi="仿宋" w:eastAsia="仿宋" w:cs="仿宋"/>
                <w:color w:val="auto"/>
                <w:sz w:val="28"/>
                <w:szCs w:val="28"/>
                <w:highlight w:val="none"/>
              </w:rPr>
            </w:pPr>
          </w:p>
        </w:tc>
        <w:tc>
          <w:tcPr>
            <w:tcW w:w="590" w:type="pct"/>
            <w:vAlign w:val="center"/>
          </w:tcPr>
          <w:p w14:paraId="421A7289">
            <w:pPr>
              <w:adjustRightInd w:val="0"/>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否</w:t>
            </w:r>
          </w:p>
        </w:tc>
        <w:tc>
          <w:tcPr>
            <w:tcW w:w="334" w:type="pct"/>
            <w:vAlign w:val="center"/>
          </w:tcPr>
          <w:p w14:paraId="0054F602">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r w14:paraId="798A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1589" w:type="pct"/>
            <w:gridSpan w:val="2"/>
            <w:vAlign w:val="center"/>
          </w:tcPr>
          <w:p w14:paraId="5EEDFD5B">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投标报价合计（人民币/元）：5066</w:t>
            </w:r>
            <w:r>
              <w:rPr>
                <w:rFonts w:hint="eastAsia" w:ascii="仿宋" w:hAnsi="仿宋" w:eastAsia="仿宋" w:cs="仿宋"/>
                <w:color w:val="auto"/>
                <w:sz w:val="28"/>
                <w:szCs w:val="28"/>
                <w:highlight w:val="none"/>
                <w:lang w:val="en-US" w:eastAsia="zh-CN"/>
              </w:rPr>
              <w:t>000.00</w:t>
            </w:r>
          </w:p>
        </w:tc>
        <w:tc>
          <w:tcPr>
            <w:tcW w:w="834" w:type="pct"/>
            <w:vAlign w:val="center"/>
          </w:tcPr>
          <w:p w14:paraId="404AE16C">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499" w:type="pct"/>
            <w:vAlign w:val="center"/>
          </w:tcPr>
          <w:p w14:paraId="5C276C23">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678" w:type="pct"/>
            <w:vAlign w:val="center"/>
          </w:tcPr>
          <w:p w14:paraId="4624F24B">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473" w:type="pct"/>
            <w:vAlign w:val="center"/>
          </w:tcPr>
          <w:p w14:paraId="18FF51F0">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590" w:type="pct"/>
            <w:vAlign w:val="center"/>
          </w:tcPr>
          <w:p w14:paraId="0DB44561">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c>
          <w:tcPr>
            <w:tcW w:w="334" w:type="pct"/>
            <w:vAlign w:val="center"/>
          </w:tcPr>
          <w:p w14:paraId="0C7C60F9">
            <w:pPr>
              <w:adjustRightInd w:val="0"/>
              <w:snapToGrid w:val="0"/>
              <w:spacing w:line="360" w:lineRule="auto"/>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p>
        </w:tc>
      </w:tr>
    </w:tbl>
    <w:p w14:paraId="3F73D1AC">
      <w:pPr>
        <w:widowControl w:val="0"/>
        <w:wordWrap/>
        <w:adjustRightInd/>
        <w:snapToGrid/>
        <w:spacing w:before="0" w:after="0" w:line="500" w:lineRule="exact"/>
        <w:ind w:right="0"/>
        <w:jc w:val="both"/>
        <w:textAlignment w:val="auto"/>
        <w:outlineLvl w:val="9"/>
        <w:rPr>
          <w:rFonts w:hint="eastAsia" w:ascii="黑体" w:hAnsi="黑体" w:eastAsia="黑体" w:cs="黑体"/>
          <w:color w:val="auto"/>
          <w:sz w:val="32"/>
          <w:szCs w:val="32"/>
          <w:lang w:val="en-US" w:eastAsia="zh-CN"/>
        </w:rPr>
      </w:pPr>
    </w:p>
    <w:p w14:paraId="6C1971D3">
      <w:pPr>
        <w:widowControl w:val="0"/>
        <w:wordWrap/>
        <w:adjustRightInd/>
        <w:snapToGrid/>
        <w:spacing w:before="0" w:after="0" w:line="500" w:lineRule="exact"/>
        <w:ind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二、服务时间、地点和方式</w:t>
      </w:r>
    </w:p>
    <w:p w14:paraId="2F75AB86">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（一）交货地点：用户指定地点；</w:t>
      </w:r>
    </w:p>
    <w:p w14:paraId="3B4B5706">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70C0"/>
          <w:sz w:val="32"/>
          <w:szCs w:val="32"/>
          <w:lang w:val="en-US" w:eastAsia="zh-CN"/>
        </w:rPr>
      </w:pPr>
      <w:r>
        <w:rPr>
          <w:rFonts w:hint="eastAsia" w:ascii="仿宋_GB2312" w:hAnsi="仿宋_GB2312" w:eastAsia="仿宋_GB2312" w:cs="仿宋_GB2312"/>
          <w:color w:val="auto"/>
          <w:sz w:val="32"/>
          <w:szCs w:val="32"/>
          <w:lang w:val="en-US" w:eastAsia="zh-CN"/>
        </w:rPr>
        <w:t>（二）服务期（服务期限）：合同签订之日起至</w:t>
      </w:r>
      <w:r>
        <w:rPr>
          <w:rFonts w:hint="eastAsia" w:ascii="仿宋_GB2312" w:hAnsi="仿宋_GB2312" w:eastAsia="仿宋_GB2312" w:cs="仿宋_GB2312"/>
          <w:color w:val="auto"/>
          <w:kern w:val="2"/>
          <w:sz w:val="32"/>
          <w:szCs w:val="32"/>
          <w:lang w:val="en-US" w:eastAsia="zh-CN" w:bidi="ar-SA"/>
        </w:rPr>
        <w:t>2026年春季学期结束，</w:t>
      </w:r>
      <w:r>
        <w:rPr>
          <w:rFonts w:hint="eastAsia" w:ascii="仿宋_GB2312" w:hAnsi="仿宋_GB2312" w:eastAsia="仿宋_GB2312" w:cs="仿宋_GB2312"/>
          <w:color w:val="auto"/>
          <w:sz w:val="32"/>
          <w:szCs w:val="32"/>
          <w:lang w:val="en-US" w:eastAsia="zh-CN"/>
        </w:rPr>
        <w:t>具体时间以海南省教育厅颁布的校历时间为主。</w:t>
      </w:r>
    </w:p>
    <w:p w14:paraId="5A06CDA7">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三）服务方式：乙方根据学校需求和拟定的采购计划，按照中标价5元/1天/1人/1餐标准配送；在合同规定的起止时间内，指派专人、专车于每周一至周五，按照学校提供的学生人数，按时将学生营养餐食品送到指定的学校。</w:t>
      </w:r>
    </w:p>
    <w:p w14:paraId="1E11F18E">
      <w:pPr>
        <w:widowControl w:val="0"/>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b/>
          <w:bCs/>
          <w:color w:val="auto"/>
          <w:sz w:val="32"/>
          <w:szCs w:val="32"/>
          <w:lang w:val="en-US" w:eastAsia="zh-CN"/>
        </w:rPr>
        <w:t>履约保证金按照合同价5%收取，乙方应在合同签订之日起15个工作日内向丙方支付，履约完毕后没有违约的无息退还。</w:t>
      </w:r>
      <w:r>
        <w:rPr>
          <w:rFonts w:hint="eastAsia" w:ascii="仿宋_GB2312" w:hAnsi="仿宋_GB2312" w:eastAsia="仿宋_GB2312" w:cs="仿宋_GB2312"/>
          <w:color w:val="auto"/>
          <w:sz w:val="32"/>
          <w:szCs w:val="32"/>
          <w:lang w:val="en-US" w:eastAsia="zh-CN"/>
        </w:rPr>
        <w:t>丙方检查乙方在供餐过程中发现存在问题且乙方不按要求整改的，丙方可以根据情节的轻重从合同履约保证金中扣除1000-5000元/次，且由此带来的安全责任均由乙方承担。</w:t>
      </w:r>
    </w:p>
    <w:p w14:paraId="0FB734BF">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三、产品基本要求</w:t>
      </w:r>
    </w:p>
    <w:p w14:paraId="13974D6D">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（一）牛奶(学生饮用奶)的基本要求</w:t>
      </w:r>
    </w:p>
    <w:p w14:paraId="5DD973EC">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1.产品规格：每份牛奶的单盒装净含量采用200毫升规格，净含量负偏差符合国家规定。</w:t>
      </w:r>
    </w:p>
    <w:p w14:paraId="75A658C9">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2.执行标准：乳品企业有完善的生产工艺流程和质量控制手段，通过国际质量管理体系认证、环境管理体系认证、质量危害控制 HACCP认证。</w:t>
      </w:r>
    </w:p>
    <w:p w14:paraId="627EFCE1">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auto"/>
          <w:sz w:val="32"/>
          <w:szCs w:val="32"/>
          <w:lang w:val="en-US" w:eastAsia="zh-CN"/>
        </w:rPr>
        <w:t>3.学生饮用奶是</w:t>
      </w:r>
      <w:r>
        <w:rPr>
          <w:rFonts w:hint="eastAsia" w:ascii="仿宋_GB2312" w:hAnsi="仿宋_GB2312" w:eastAsia="仿宋_GB2312" w:cs="仿宋_GB2312"/>
          <w:color w:val="auto"/>
          <w:sz w:val="32"/>
          <w:szCs w:val="32"/>
        </w:rPr>
        <w:t>纯奶制品</w:t>
      </w:r>
      <w:r>
        <w:rPr>
          <w:rFonts w:hint="eastAsia" w:ascii="仿宋_GB2312" w:hAnsi="仿宋_GB2312" w:eastAsia="仿宋_GB2312" w:cs="仿宋_GB2312"/>
          <w:color w:val="auto"/>
          <w:sz w:val="32"/>
          <w:szCs w:val="32"/>
          <w:lang w:val="en-US" w:eastAsia="zh-CN"/>
        </w:rPr>
        <w:t>。生产全脂灭菌调味乳作学生饮用奶，纯牛奶的比例不得低于80％。</w:t>
      </w:r>
    </w:p>
    <w:p w14:paraId="34F459AA">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4.采用赶高温瞬时灭菌或保持灭菌制成，无菌灌装，利乐砖包装，不添加任何防腐剂，常温下至少能保质30天以上。在包装盒上印制“学生饮用奶”统一标志</w:t>
      </w:r>
      <w:r>
        <w:rPr>
          <w:rFonts w:hint="eastAsia" w:ascii="仿宋_GB2312" w:hAnsi="仿宋_GB2312" w:eastAsia="仿宋_GB2312" w:cs="仿宋_GB2312"/>
          <w:strike w:val="0"/>
          <w:color w:val="auto"/>
          <w:sz w:val="32"/>
          <w:szCs w:val="32"/>
          <w:lang w:val="en-US" w:eastAsia="zh-CN"/>
        </w:rPr>
        <w:t>。</w:t>
      </w:r>
    </w:p>
    <w:p w14:paraId="051F141B">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5.每周提供4天纯牛奶，1天调制奶（不同口味轮流换）。</w:t>
      </w:r>
    </w:p>
    <w:p w14:paraId="201C1F5F">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6.提供的牛奶(学生饮用奶)必须是新鲜的，必须是从出厂之日起60 天内送达实施营养改善计划的学校。</w:t>
      </w:r>
    </w:p>
    <w:p w14:paraId="50E51C50">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（二）鸡蛋的基本要求</w:t>
      </w:r>
    </w:p>
    <w:p w14:paraId="08E36920">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单个鸡蛋重量不低于50克；鸡蛋必须是煮熟的经过安全加工的新鲜鸡蛋，且不能破损；鸡蛋无公害、无残药、无激素，大小均匀。</w:t>
      </w:r>
    </w:p>
    <w:p w14:paraId="1E277649">
      <w:pPr>
        <w:widowControl w:val="0"/>
        <w:numPr>
          <w:ilvl w:val="0"/>
          <w:numId w:val="2"/>
        </w:numPr>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面包或小蛋糕的基本要求</w:t>
      </w:r>
    </w:p>
    <w:p w14:paraId="316BE5EA">
      <w:pPr>
        <w:widowControl w:val="0"/>
        <w:numPr>
          <w:ilvl w:val="0"/>
          <w:numId w:val="0"/>
        </w:numPr>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净重量不低于50克，符合国家相关标准和强制性规定要求；食品成品必须符合《食品安全国家标准》，卫生、营养，保质期在60天以上，食品应从出厂之日起30天内送达实施营养改善计划的学校，包装符合相关要求（可开袋直接食用）；无破漏、胀包、霉包、坏包。</w:t>
      </w:r>
    </w:p>
    <w:p w14:paraId="0F49E2DC">
      <w:pPr>
        <w:widowControl w:val="0"/>
        <w:numPr>
          <w:ilvl w:val="0"/>
          <w:numId w:val="2"/>
        </w:numPr>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坚果的基本要求</w:t>
      </w:r>
    </w:p>
    <w:p w14:paraId="00A1256B">
      <w:pPr>
        <w:widowControl w:val="0"/>
        <w:numPr>
          <w:ilvl w:val="0"/>
          <w:numId w:val="0"/>
        </w:numPr>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净重量不低于X克，坚果类型为XXXX干。符合国家相关标准和强制性规定要求；食品成品必须符合《食品安全国家标准》，卫生、营养，</w:t>
      </w:r>
      <w:r>
        <w:rPr>
          <w:rFonts w:hint="eastAsia" w:ascii="仿宋_GB2312" w:hAnsi="仿宋_GB2312" w:eastAsia="仿宋_GB2312" w:cs="仿宋_GB2312"/>
          <w:color w:val="auto"/>
          <w:sz w:val="32"/>
          <w:szCs w:val="32"/>
        </w:rPr>
        <w:t>保质期在60天以上</w:t>
      </w:r>
      <w:r>
        <w:rPr>
          <w:rFonts w:hint="eastAsia" w:ascii="仿宋_GB2312" w:hAnsi="仿宋_GB2312" w:eastAsia="仿宋_GB2312" w:cs="仿宋_GB2312"/>
          <w:color w:val="auto"/>
          <w:sz w:val="32"/>
          <w:szCs w:val="32"/>
          <w:lang w:val="en-US" w:eastAsia="zh-CN"/>
        </w:rPr>
        <w:t>，食品应从出厂之日起30天内送达实施营养改善计划的学校，包装符合相关要求（可开袋直接食用）；无破漏、胀包、霉包、坏包。</w:t>
      </w:r>
    </w:p>
    <w:p w14:paraId="26F9BCE8">
      <w:pPr>
        <w:widowControl w:val="0"/>
        <w:numPr>
          <w:ilvl w:val="0"/>
          <w:numId w:val="0"/>
        </w:numPr>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（五）果蔬干类</w:t>
      </w:r>
      <w:r>
        <w:rPr>
          <w:rFonts w:hint="eastAsia" w:ascii="仿宋_GB2312" w:hAnsi="仿宋_GB2312" w:eastAsia="仿宋_GB2312" w:cs="仿宋_GB2312"/>
          <w:color w:val="auto"/>
          <w:sz w:val="32"/>
          <w:szCs w:val="32"/>
        </w:rPr>
        <w:t>基本要求</w:t>
      </w:r>
    </w:p>
    <w:p w14:paraId="4E503B84">
      <w:pPr>
        <w:widowControl w:val="0"/>
        <w:numPr>
          <w:ilvl w:val="0"/>
          <w:numId w:val="0"/>
        </w:numPr>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产品必须符合国家相关标准和强制性规定要求； 2.食品成品必须符合《食品安全国家标准》，卫生、营养，保质期在60天以上，食品应从出厂之日起30天内送达实施营养改善计划的学校，包装符合相关要求（可开袋直接食用）</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滋味和口感：具有该产品应有的滋味与口感，无霉味、无异味；</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水分含量每 100g不大于 20g</w:t>
      </w:r>
      <w:r>
        <w:rPr>
          <w:rFonts w:hint="eastAsia" w:ascii="仿宋_GB2312" w:hAnsi="仿宋_GB2312" w:eastAsia="仿宋_GB2312" w:cs="仿宋_GB2312"/>
          <w:color w:val="auto"/>
          <w:sz w:val="32"/>
          <w:szCs w:val="32"/>
          <w:lang w:eastAsia="zh-CN"/>
        </w:rPr>
        <w:t>。</w:t>
      </w:r>
    </w:p>
    <w:p w14:paraId="5A60E445">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四、产品配送、储存、加工及验收基本要求</w:t>
      </w:r>
    </w:p>
    <w:p w14:paraId="3832D0C4">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（一）配送</w:t>
      </w:r>
    </w:p>
    <w:p w14:paraId="4DC50738">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1.乙方需每个星期向学校配送二至三次满足学生一周食用的安全新鲜、符合国家规定标准的学生营养餐食品。不得超时供货，不得一次配送l周以上的学生饮用奶、鸡蛋、面包、小蛋糕、坚果。</w:t>
      </w:r>
    </w:p>
    <w:p w14:paraId="573E1CF0">
      <w:pPr>
        <w:widowControl w:val="0"/>
        <w:wordWrap/>
        <w:adjustRightInd/>
        <w:snapToGrid/>
        <w:spacing w:before="0" w:after="0" w:line="500" w:lineRule="exact"/>
        <w:ind w:left="0" w:leftChars="0" w:right="0" w:firstLine="640" w:firstLineChars="200"/>
        <w:jc w:val="both"/>
        <w:textAlignment w:val="auto"/>
        <w:outlineLvl w:val="9"/>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b/>
          <w:bCs/>
          <w:color w:val="auto"/>
          <w:sz w:val="32"/>
          <w:szCs w:val="32"/>
          <w:lang w:val="en-US" w:eastAsia="zh-CN"/>
        </w:rPr>
        <w:t>乙方应在合同签订5日内向丙方及有关学校提供其完善后的配送、储藏、延误、危情处理等工作方案或预案，经丙方审核同意后执行。超期限提供或拒不提供的，丙方扣除履约保证金30000元。</w:t>
      </w:r>
    </w:p>
    <w:p w14:paraId="0C4791C3">
      <w:pPr>
        <w:widowControl w:val="0"/>
        <w:wordWrap/>
        <w:adjustRightInd/>
        <w:snapToGrid/>
        <w:spacing w:before="0" w:after="0" w:line="500" w:lineRule="exact"/>
        <w:ind w:left="0" w:leftChars="0" w:right="0" w:firstLine="643"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3.乙方必须确定专人、专车</w:t>
      </w:r>
      <w:r>
        <w:rPr>
          <w:rFonts w:hint="eastAsia" w:ascii="仿宋_GB2312" w:hAnsi="仿宋_GB2312" w:eastAsia="仿宋_GB2312" w:cs="仿宋_GB2312"/>
          <w:color w:val="auto"/>
          <w:sz w:val="32"/>
          <w:szCs w:val="32"/>
          <w:lang w:val="en-US" w:eastAsia="zh-CN"/>
        </w:rPr>
        <w:t>，按合同的规定，将学生营养餐食品配送到丙方指定的学校。</w:t>
      </w:r>
    </w:p>
    <w:p w14:paraId="281DA96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4.乙方必须指定专人参加配送及联系工作，必须保证24小时电话畅通，如果被指定专人变更或联系电话发生变化，应及时通报甲方。</w:t>
      </w:r>
    </w:p>
    <w:p w14:paraId="6DE824CB">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5.乙方必须保证产品质量安全和运输安全，凡因产品质量收发的安全问题和向学校派送学生营养餐食品途中的一切安全问题一律由乙方承担全部责任。</w:t>
      </w:r>
    </w:p>
    <w:p w14:paraId="3E4FE01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6.对鸡蛋过敏的学生，乙方指定专人与学校及时沟通并进行 统计(每学期开始10天内统计汇总并报送丙方)，乙方应配送价格和营养相当于鸡蛋的替代食物发放给鸡蛋过敏的学生食用。</w:t>
      </w:r>
    </w:p>
    <w:p w14:paraId="68BD1E8D">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7.乙方应根据丙方相关文件规定的学生在校时间进行配送(间隔五天以上不得一次性配送)。</w:t>
      </w:r>
    </w:p>
    <w:p w14:paraId="6065BF2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（二）储存 </w:t>
      </w:r>
    </w:p>
    <w:p w14:paraId="2F73E16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乙方要保证配送的营养食品存放场地的环境卫生整洁、空气流通，符合国家卫生要求，避免营养早餐腐坏、变质或被老鼠、蟑螂等害虫叮咬。</w:t>
      </w:r>
    </w:p>
    <w:p w14:paraId="69F810AA">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（三）加工</w:t>
      </w:r>
    </w:p>
    <w:p w14:paraId="5FCC0B46">
      <w:pPr>
        <w:spacing w:before="0" w:after="0" w:line="500" w:lineRule="exact"/>
        <w:ind w:firstLine="640" w:firstLineChars="200"/>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乙方要保证每天发放给学生的鸡蛋是当天加工的，保证学生饮用饮用奶、面包、小蛋糕、果蔬干类、坚果等配送的食品是质保期内的合格产品。乙方应安排专人负责学生营养餐食品的储存管理和加工工作。</w:t>
      </w:r>
    </w:p>
    <w:p w14:paraId="47D2768F">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（四）验收</w:t>
      </w:r>
    </w:p>
    <w:p w14:paraId="1578A198">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val="en-US" w:eastAsia="zh-CN"/>
        </w:rPr>
        <w:t>由甲方指派专人负责对配送的学生营养餐食品进行验收，验收不合格的，甲方有权拒收，所有损失由乙方承担。甲方签字验收不视为豁免乙方对所配送的学生营养餐食品质量确保义务，因乙方提供的学生营养餐食品质量不合格的，甲方有权要求乙方进行更换或有权退货</w:t>
      </w:r>
      <w:r>
        <w:rPr>
          <w:rFonts w:hint="eastAsia" w:ascii="仿宋_GB2312" w:hAnsi="仿宋_GB2312" w:eastAsia="仿宋_GB2312" w:cs="仿宋_GB2312"/>
          <w:b/>
          <w:bCs/>
          <w:color w:val="auto"/>
          <w:sz w:val="32"/>
          <w:szCs w:val="32"/>
          <w:lang w:val="en-US" w:eastAsia="zh-CN"/>
        </w:rPr>
        <w:t>。</w:t>
      </w:r>
    </w:p>
    <w:p w14:paraId="2B0C8979">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五、质量保证及售后服务要求</w:t>
      </w:r>
    </w:p>
    <w:p w14:paraId="2A793516">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（一）产品质量保证</w:t>
      </w:r>
    </w:p>
    <w:p w14:paraId="1F53122D">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乙方配送的学生营养餐食品，从出厂开始到学生食用结束全过程的各个环节，均按照最新的国家标准规范配送和存储保鲜，确保卫生安全和新鲜。</w:t>
      </w:r>
    </w:p>
    <w:p w14:paraId="317B8BE7">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（二）售后服务  </w:t>
      </w:r>
    </w:p>
    <w:p w14:paraId="33B1493B">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1.因奶产品和鸡蛋、面包、小蛋糕、果蔬干类、坚果质量问题给学生身心健康带来影响或发生疾病，伤亡事故，</w:t>
      </w:r>
      <w:r>
        <w:rPr>
          <w:rFonts w:hint="eastAsia" w:ascii="仿宋_GB2312" w:hAnsi="仿宋_GB2312" w:eastAsia="仿宋_GB2312" w:cs="仿宋_GB2312"/>
          <w:sz w:val="32"/>
          <w:szCs w:val="32"/>
        </w:rPr>
        <w:t>乙方承担全部经济和法律责任。不得以产品质量问题为由抗辩，</w:t>
      </w:r>
      <w:r>
        <w:rPr>
          <w:rFonts w:hint="eastAsia" w:ascii="仿宋_GB2312" w:hAnsi="仿宋_GB2312" w:eastAsia="仿宋_GB2312" w:cs="仿宋_GB2312"/>
          <w:sz w:val="32"/>
          <w:szCs w:val="32"/>
          <w:lang w:eastAsia="zh-CN"/>
        </w:rPr>
        <w:t>应由产品生产商承担责任，</w:t>
      </w:r>
      <w:r>
        <w:rPr>
          <w:rFonts w:hint="eastAsia" w:ascii="仿宋_GB2312" w:hAnsi="仿宋_GB2312" w:eastAsia="仿宋_GB2312" w:cs="仿宋_GB2312"/>
          <w:sz w:val="32"/>
          <w:szCs w:val="32"/>
        </w:rPr>
        <w:t>乙方应在承担责任后向相关责任人主张权利。因产品质量原因出现的安全、卫生问题，由乙方承担全部责任</w:t>
      </w:r>
      <w:r>
        <w:rPr>
          <w:rFonts w:hint="eastAsia" w:ascii="仿宋_GB2312" w:hAnsi="仿宋_GB2312" w:eastAsia="仿宋_GB2312" w:cs="仿宋_GB2312"/>
          <w:sz w:val="32"/>
          <w:szCs w:val="32"/>
          <w:lang w:eastAsia="zh-CN"/>
        </w:rPr>
        <w:t>并不以履约保证金金额为限</w:t>
      </w:r>
      <w:r>
        <w:rPr>
          <w:rFonts w:hint="eastAsia" w:ascii="仿宋_GB2312" w:hAnsi="仿宋_GB2312" w:eastAsia="仿宋_GB2312" w:cs="仿宋_GB2312"/>
          <w:sz w:val="32"/>
          <w:szCs w:val="32"/>
        </w:rPr>
        <w:t>。</w:t>
      </w:r>
    </w:p>
    <w:p w14:paraId="3867BAFB">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2.按质、按时、按量、按合同要求做好配送服务工作；按照监管部门要求严把质量关。</w:t>
      </w:r>
    </w:p>
    <w:p w14:paraId="763BE9C9">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对牛奶、鸡蛋、面包、小蛋糕、果蔬干类和坚果等食品担供质量保证，对破漏、胀包、霉包、坏包等应于当天无条件更换。对鸡蛋提供质量保证，对运输过程中的损耗应于当天配送时无条件更换；烹煮过程中的破损无法实施发放的鸡蛋要予以更换；无条件提供留样产品，留样产品的费用由乙方承担。</w:t>
      </w:r>
    </w:p>
    <w:p w14:paraId="3A9C117B">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4.确定工作认真负责、身体健康(有健康证)的人员对口衔接学校， 建立接送卡，专人配送。</w:t>
      </w:r>
    </w:p>
    <w:p w14:paraId="4FD23224">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5.严格执行学生营养配送食品检验、留样、放行程序，对每批次出厂的配送食品都留样备查，并对奶产品提供商业保险。</w:t>
      </w:r>
    </w:p>
    <w:p w14:paraId="3AF87CE6">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6.每学期接受丙方随机抽样检查并进行评估考核。</w:t>
      </w:r>
    </w:p>
    <w:p w14:paraId="0CD45E8A">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六、其他要求</w:t>
      </w:r>
    </w:p>
    <w:p w14:paraId="0703F9C1">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（一）安全卫生检查。乙方必须接受由有关职能部门组成的检查小组给学生营养工程实施情况进行定期和不定期检查。</w:t>
      </w:r>
    </w:p>
    <w:p w14:paraId="68D4680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（二）合同约定总价应为包括货物、人工、办理相关的证件工本费、机械、运输、保险、各种税费等一切费用的总报价。</w:t>
      </w:r>
    </w:p>
    <w:p w14:paraId="54D3721A">
      <w:pPr>
        <w:widowControl w:val="0"/>
        <w:wordWrap/>
        <w:adjustRightInd/>
        <w:snapToGrid/>
        <w:spacing w:before="0" w:after="0" w:line="500" w:lineRule="exact"/>
        <w:ind w:left="0" w:leftChars="0" w:right="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七、付款方式与账户信息</w:t>
      </w:r>
    </w:p>
    <w:p w14:paraId="6A13D6D7">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（一）付款方式</w:t>
      </w:r>
    </w:p>
    <w:p w14:paraId="36072F4A">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乙方每月凭学校出具的学生每天实际领取的营养餐食品统计表(校长、分管校长、管理员签后，加盖学校公章)，经</w:t>
      </w:r>
      <w:r>
        <w:rPr>
          <w:rFonts w:hint="eastAsia" w:ascii="仿宋_GB2312" w:hAnsi="仿宋_GB2312" w:eastAsia="仿宋_GB2312" w:cs="仿宋_GB2312"/>
          <w:color w:val="auto"/>
          <w:sz w:val="32"/>
          <w:szCs w:val="32"/>
          <w:lang w:val="en-US" w:eastAsia="zh-CN"/>
        </w:rPr>
        <w:t>学校领导</w:t>
      </w:r>
      <w:r>
        <w:rPr>
          <w:rFonts w:hint="eastAsia" w:ascii="仿宋_GB2312" w:hAnsi="仿宋_GB2312" w:eastAsia="仿宋_GB2312" w:cs="仿宋_GB2312"/>
          <w:color w:val="auto"/>
          <w:sz w:val="32"/>
          <w:szCs w:val="32"/>
          <w:lang w:val="en-US" w:eastAsia="zh-CN"/>
        </w:rPr>
        <w:t>审核后，到学校财务处办理货款支付手续。</w:t>
      </w:r>
    </w:p>
    <w:p w14:paraId="7B31A062">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（二）账户信息</w:t>
      </w:r>
    </w:p>
    <w:p w14:paraId="140CF649">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履约保证金收款账户信息：</w:t>
      </w:r>
    </w:p>
    <w:p w14:paraId="0395B27A">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账户名称：琼中黎族苗族自治县教育局</w:t>
      </w:r>
    </w:p>
    <w:p w14:paraId="3DB2BC5E">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开户银行：中国工商银行股份有限公司琼中支行</w:t>
      </w:r>
    </w:p>
    <w:p w14:paraId="70F0F745">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银行帐号：2201026729200129868</w:t>
      </w:r>
    </w:p>
    <w:p w14:paraId="332C7C28">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FF"/>
          <w:sz w:val="32"/>
          <w:szCs w:val="32"/>
          <w:lang w:val="en-US" w:eastAsia="zh-CN"/>
        </w:rPr>
      </w:pPr>
    </w:p>
    <w:p w14:paraId="11F0D3E8">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val="en-US" w:eastAsia="zh-CN"/>
        </w:rPr>
        <w:t>甲方开票信息：</w:t>
      </w:r>
    </w:p>
    <w:p w14:paraId="212D1FF5">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户名：</w:t>
      </w:r>
      <w:r>
        <w:rPr>
          <w:rFonts w:hint="eastAsia" w:ascii="仿宋_GB2312" w:hAnsi="仿宋_GB2312" w:eastAsia="仿宋_GB2312" w:cs="仿宋_GB2312"/>
          <w:b w:val="0"/>
          <w:bCs w:val="0"/>
          <w:color w:val="auto"/>
          <w:sz w:val="32"/>
          <w:szCs w:val="32"/>
          <w:lang w:val="en-US" w:eastAsia="zh-CN"/>
        </w:rPr>
        <w:t>xx小学</w:t>
      </w:r>
    </w:p>
    <w:p w14:paraId="46700B06">
      <w:pPr>
        <w:widowControl w:val="0"/>
        <w:wordWrap/>
        <w:adjustRightInd/>
        <w:snapToGrid/>
        <w:spacing w:before="0" w:after="0" w:line="500" w:lineRule="exact"/>
        <w:ind w:right="0"/>
        <w:jc w:val="both"/>
        <w:textAlignment w:val="auto"/>
        <w:outlineLvl w:val="9"/>
        <w:rPr>
          <w:rFonts w:hint="eastAsia" w:ascii="仿宋_GB2312" w:hAnsi="仿宋_GB2312" w:eastAsia="仿宋_GB2312" w:cs="仿宋_GB2312"/>
          <w:color w:val="auto"/>
          <w:sz w:val="32"/>
          <w:szCs w:val="32"/>
          <w:lang w:val="en-US" w:eastAsia="zh-CN"/>
        </w:rPr>
      </w:pPr>
    </w:p>
    <w:p w14:paraId="6EF14B27">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乙方收款账户信息：</w:t>
      </w:r>
    </w:p>
    <w:p w14:paraId="1A170B77">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银行户名：</w:t>
      </w:r>
    </w:p>
    <w:p w14:paraId="4EF789EF">
      <w:pPr>
        <w:widowControl w:val="0"/>
        <w:wordWrap/>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开户银行：</w:t>
      </w:r>
    </w:p>
    <w:p w14:paraId="0F7A1F48">
      <w:pPr>
        <w:widowControl w:val="0"/>
        <w:wordWrap/>
        <w:adjustRightInd/>
        <w:snapToGrid/>
        <w:spacing w:before="0" w:after="0" w:line="500" w:lineRule="exact"/>
        <w:ind w:right="0" w:firstLine="640" w:firstLineChars="200"/>
        <w:jc w:val="both"/>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八、违约责任</w:t>
      </w:r>
    </w:p>
    <w:p w14:paraId="06E760AB">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除下一条规定的不可抗力外，如果乙方没有按照合同规定的时间提供服务，甲方可从应付款项中扣除违约赔偿金，每延迟一个工作日或未提供服务或提供服务不满足项目要求（包括数量或质量不符合约定的），按合同金额的0.2％累计计扣违约赔偿费。如果乙方延时超过2天，甲方有权终止合同，并按合同约定及法律规定追究乙方的违约责任，包括但不限于甲方因维护权益所产生支付的诉讼费、保全费、保全担保费、律师费等一切费用。</w:t>
      </w:r>
      <w:r>
        <w:rPr>
          <w:rFonts w:hint="eastAsia" w:ascii="仿宋_GB2312" w:hAnsi="仿宋_GB2312" w:eastAsia="仿宋_GB2312" w:cs="仿宋_GB2312"/>
          <w:color w:val="auto"/>
          <w:sz w:val="32"/>
          <w:szCs w:val="32"/>
        </w:rPr>
        <w:t>乙方不履行违约赔偿责任的，甲方有权上报</w:t>
      </w:r>
      <w:r>
        <w:rPr>
          <w:rFonts w:hint="eastAsia" w:ascii="仿宋_GB2312" w:hAnsi="仿宋_GB2312" w:eastAsia="仿宋_GB2312" w:cs="仿宋_GB2312"/>
          <w:color w:val="auto"/>
          <w:sz w:val="32"/>
          <w:szCs w:val="32"/>
          <w:lang w:eastAsia="zh-CN"/>
        </w:rPr>
        <w:t>丙方</w:t>
      </w:r>
      <w:r>
        <w:rPr>
          <w:rFonts w:hint="eastAsia" w:ascii="仿宋_GB2312" w:hAnsi="仿宋_GB2312" w:eastAsia="仿宋_GB2312" w:cs="仿宋_GB2312"/>
          <w:color w:val="auto"/>
          <w:sz w:val="32"/>
          <w:szCs w:val="32"/>
        </w:rPr>
        <w:t>，从乙方缴纳的履约保证金中清偿。</w:t>
      </w:r>
    </w:p>
    <w:p w14:paraId="0BE5590A">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任何一方由于战争、严重火灾、水灾、台风和地震以及其它经双方同意属于不可抗力的事故，致使合同履行受限时，受影响的一方应当及时通知合同当事人，经当事人同意后履行合同的期限应予以延长，延长的期限应相当于事故所影响的时间。</w:t>
      </w:r>
    </w:p>
    <w:p w14:paraId="179BFDA8">
      <w:pPr>
        <w:spacing w:before="0" w:after="0" w:line="500" w:lineRule="exact"/>
        <w:ind w:firstLine="640" w:firstLineChars="200"/>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（三）对于满足合同约定支付条件的，甲方应当自收到发票后30日内将资金支付到合同约定的乙方账户。除不可抗力或乙方没有按照合同规定的时间</w:t>
      </w:r>
      <w:r>
        <w:rPr>
          <w:rFonts w:hint="eastAsia" w:ascii="仿宋_GB2312" w:hAnsi="仿宋_GB2312" w:eastAsia="仿宋_GB2312" w:cs="仿宋_GB2312"/>
          <w:color w:val="auto"/>
          <w:sz w:val="32"/>
          <w:szCs w:val="32"/>
        </w:rPr>
        <w:t>时间和要求</w:t>
      </w:r>
      <w:r>
        <w:rPr>
          <w:rFonts w:hint="eastAsia" w:ascii="仿宋_GB2312" w:hAnsi="仿宋_GB2312" w:eastAsia="仿宋_GB2312" w:cs="仿宋_GB2312"/>
          <w:color w:val="auto"/>
          <w:sz w:val="32"/>
          <w:szCs w:val="32"/>
          <w:lang w:val="en-US" w:eastAsia="zh-CN"/>
        </w:rPr>
        <w:t>提供服务的情形外，甲方应按时支付服务款项。因财政拨款原因导致逾期支付的，不视为甲方违约。</w:t>
      </w:r>
    </w:p>
    <w:p w14:paraId="5DA7C44A">
      <w:pPr>
        <w:spacing w:before="0" w:after="0" w:line="500" w:lineRule="exact"/>
        <w:outlineLvl w:val="9"/>
        <w:rPr>
          <w:rFonts w:hint="default"/>
          <w:b w:val="0"/>
          <w:bCs w:val="0"/>
          <w:lang w:val="en-US" w:eastAsia="zh-CN"/>
        </w:rPr>
      </w:pPr>
      <w:r>
        <w:rPr>
          <w:rFonts w:hint="eastAsia" w:ascii="仿宋_GB2312" w:hAnsi="仿宋_GB2312" w:eastAsia="仿宋_GB2312" w:cs="仿宋_GB2312"/>
          <w:b w:val="0"/>
          <w:bCs w:val="0"/>
          <w:color w:val="auto"/>
          <w:sz w:val="32"/>
          <w:szCs w:val="32"/>
          <w:lang w:val="en-US" w:eastAsia="zh-CN"/>
        </w:rPr>
        <w:t>（四）除本合同另有约定外，乙方未按照本合同约定严格履行义务的，甲方有权催告乙方整改；因乙方拒绝整改或整改后仍不达要求的，甲方可以解除本合同，并有权要求乙方按照合同金额的20%标准向甲方支付违约金，如违约金不足以弥补甲方损失的，乙方还应赔偿因此造成甲方的全部损失。</w:t>
      </w:r>
    </w:p>
    <w:p w14:paraId="11D0E2F5">
      <w:pPr>
        <w:widowControl w:val="0"/>
        <w:wordWrap/>
        <w:adjustRightInd/>
        <w:snapToGrid/>
        <w:spacing w:before="0" w:after="0" w:line="500" w:lineRule="exact"/>
        <w:ind w:left="638" w:leftChars="304" w:right="0" w:firstLine="0" w:firstLineChars="0"/>
        <w:jc w:val="both"/>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九、合同纠纷处理</w:t>
      </w:r>
    </w:p>
    <w:p w14:paraId="0CD4B27D">
      <w:pPr>
        <w:widowControl w:val="0"/>
        <w:wordWrap/>
        <w:adjustRightInd/>
        <w:snapToGrid/>
        <w:spacing w:before="0" w:after="0" w:line="500" w:lineRule="exact"/>
        <w:ind w:left="638" w:leftChars="304" w:right="0" w:firstLine="0" w:firstLine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本合同执行过程中发生纠纷，作如下方式处理：</w:t>
      </w:r>
    </w:p>
    <w:p w14:paraId="7E76F5C2">
      <w:pPr>
        <w:widowControl w:val="0"/>
        <w:wordWrap/>
        <w:adjustRightInd/>
        <w:snapToGrid/>
        <w:spacing w:before="0" w:after="0" w:line="500" w:lineRule="exact"/>
        <w:ind w:left="638" w:leftChars="304" w:right="0" w:firstLine="0" w:firstLine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（一）由甲乙双方协商处理。</w:t>
      </w:r>
    </w:p>
    <w:p w14:paraId="563FD9B8">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（二）协商不成的通过诉讼方式解决。</w:t>
      </w:r>
      <w:r>
        <w:rPr>
          <w:rFonts w:hint="eastAsia" w:ascii="仿宋_GB2312" w:hAnsi="仿宋_GB2312" w:eastAsia="仿宋_GB2312" w:cs="仿宋_GB2312"/>
          <w:sz w:val="32"/>
          <w:szCs w:val="32"/>
          <w:lang w:val="en-US" w:eastAsia="zh-CN"/>
        </w:rPr>
        <w:t>任一方均可向</w:t>
      </w:r>
      <w:r>
        <w:rPr>
          <w:rFonts w:hint="eastAsia" w:ascii="仿宋_GB2312" w:hAnsi="仿宋_GB2312" w:eastAsia="仿宋_GB2312" w:cs="仿宋_GB2312"/>
          <w:sz w:val="32"/>
          <w:szCs w:val="32"/>
        </w:rPr>
        <w:t>接受货物所在地</w:t>
      </w:r>
      <w:r>
        <w:rPr>
          <w:rFonts w:hint="eastAsia" w:ascii="仿宋_GB2312" w:hAnsi="仿宋_GB2312" w:eastAsia="仿宋_GB2312" w:cs="仿宋_GB2312"/>
          <w:sz w:val="32"/>
          <w:szCs w:val="32"/>
          <w:lang w:val="en-US" w:eastAsia="zh-CN"/>
        </w:rPr>
        <w:t>有管辖权的人民</w:t>
      </w:r>
      <w:r>
        <w:rPr>
          <w:rFonts w:hint="eastAsia" w:ascii="仿宋_GB2312" w:hAnsi="仿宋_GB2312" w:eastAsia="仿宋_GB2312" w:cs="仿宋_GB2312"/>
          <w:sz w:val="32"/>
          <w:szCs w:val="32"/>
        </w:rPr>
        <w:t>法院</w:t>
      </w:r>
      <w:r>
        <w:rPr>
          <w:rFonts w:hint="eastAsia" w:ascii="仿宋_GB2312" w:hAnsi="仿宋_GB2312" w:eastAsia="仿宋_GB2312" w:cs="仿宋_GB2312"/>
          <w:sz w:val="32"/>
          <w:szCs w:val="32"/>
          <w:lang w:val="en-US" w:eastAsia="zh-CN"/>
        </w:rPr>
        <w:t>起诉</w:t>
      </w:r>
      <w:r>
        <w:rPr>
          <w:rFonts w:hint="eastAsia" w:ascii="仿宋_GB2312" w:hAnsi="仿宋_GB2312" w:eastAsia="仿宋_GB2312" w:cs="仿宋_GB2312"/>
          <w:color w:val="auto"/>
          <w:sz w:val="32"/>
          <w:szCs w:val="32"/>
          <w:lang w:val="en-US" w:eastAsia="zh-CN"/>
        </w:rPr>
        <w:t>。</w:t>
      </w:r>
    </w:p>
    <w:p w14:paraId="597427CB">
      <w:pPr>
        <w:widowControl w:val="0"/>
        <w:wordWrap/>
        <w:adjustRightInd/>
        <w:snapToGrid/>
        <w:spacing w:before="0" w:after="0" w:line="500" w:lineRule="exact"/>
        <w:ind w:right="0" w:firstLine="640" w:firstLineChars="200"/>
        <w:jc w:val="both"/>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十、合同生效</w:t>
      </w:r>
    </w:p>
    <w:p w14:paraId="4ABAC6EA">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本合同由甲乙丙三方签字盖章后生效。</w:t>
      </w:r>
    </w:p>
    <w:p w14:paraId="3E7A1D73">
      <w:pPr>
        <w:widowControl w:val="0"/>
        <w:wordWrap/>
        <w:adjustRightInd/>
        <w:snapToGrid/>
        <w:spacing w:before="0" w:after="0" w:line="500" w:lineRule="exact"/>
        <w:ind w:right="0" w:firstLine="643" w:firstLineChars="200"/>
        <w:jc w:val="both"/>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bCs/>
          <w:color w:val="auto"/>
          <w:sz w:val="32"/>
          <w:szCs w:val="32"/>
          <w:lang w:val="en-US" w:eastAsia="zh-CN"/>
        </w:rPr>
        <w:t>十一、组成本合同的文件包括</w:t>
      </w:r>
    </w:p>
    <w:p w14:paraId="015CE41D">
      <w:pPr>
        <w:widowControl w:val="0"/>
        <w:wordWrap/>
        <w:adjustRightInd/>
        <w:snapToGrid/>
        <w:spacing w:before="0" w:after="0" w:line="500" w:lineRule="exact"/>
        <w:ind w:right="0" w:firstLine="320" w:firstLineChars="1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（一）合同通用条款和专用条款；</w:t>
      </w:r>
    </w:p>
    <w:p w14:paraId="04CD2707">
      <w:pPr>
        <w:widowControl w:val="0"/>
        <w:wordWrap/>
        <w:adjustRightInd/>
        <w:snapToGrid/>
        <w:spacing w:before="0" w:after="0" w:line="500" w:lineRule="exact"/>
        <w:ind w:right="0" w:firstLine="320" w:firstLineChars="1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（二）乙方的开标一览表及投标报价明细表；</w:t>
      </w:r>
    </w:p>
    <w:p w14:paraId="28C9506B">
      <w:pPr>
        <w:widowControl w:val="0"/>
        <w:wordWrap/>
        <w:adjustRightInd/>
        <w:snapToGrid/>
        <w:spacing w:before="0" w:after="0" w:line="500" w:lineRule="exact"/>
        <w:ind w:right="0" w:firstLine="320" w:firstLineChars="1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（三）中标通知书；</w:t>
      </w:r>
    </w:p>
    <w:p w14:paraId="369045EB">
      <w:pPr>
        <w:widowControl w:val="0"/>
        <w:wordWrap/>
        <w:adjustRightInd/>
        <w:snapToGrid/>
        <w:spacing w:before="0" w:after="0" w:line="500" w:lineRule="exact"/>
        <w:ind w:right="0" w:firstLine="320" w:firstLineChars="1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（四）甲乙双方商定的其他必要文件。</w:t>
      </w:r>
    </w:p>
    <w:p w14:paraId="0B6528D8">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上述合同文件内容互为补充，如有不明确，由甲方负责解释。</w:t>
      </w:r>
    </w:p>
    <w:p w14:paraId="1079E436">
      <w:pPr>
        <w:widowControl w:val="0"/>
        <w:wordWrap/>
        <w:adjustRightInd/>
        <w:snapToGrid/>
        <w:spacing w:before="0" w:after="0" w:line="500" w:lineRule="exact"/>
        <w:ind w:right="0" w:firstLine="640" w:firstLineChars="200"/>
        <w:jc w:val="both"/>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十二、合同备案</w:t>
      </w:r>
    </w:p>
    <w:p w14:paraId="7E14E240">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本合同一式肆份，中文书写。甲方执贰份，乙方、丙方，均具有同等法律效力。</w:t>
      </w:r>
    </w:p>
    <w:p w14:paraId="7D8BCF5E">
      <w:pPr>
        <w:widowControl w:val="0"/>
        <w:wordWrap/>
        <w:adjustRightInd/>
        <w:snapToGrid/>
        <w:spacing w:before="0" w:after="0" w:line="500" w:lineRule="exact"/>
        <w:ind w:right="0"/>
        <w:jc w:val="both"/>
        <w:textAlignment w:val="auto"/>
        <w:outlineLvl w:val="9"/>
        <w:rPr>
          <w:rFonts w:hint="eastAsia" w:ascii="仿宋_GB2312" w:hAnsi="仿宋_GB2312" w:eastAsia="仿宋_GB2312" w:cs="仿宋_GB2312"/>
          <w:color w:val="auto"/>
          <w:sz w:val="32"/>
          <w:szCs w:val="32"/>
          <w:lang w:val="en-US" w:eastAsia="zh-CN"/>
        </w:rPr>
      </w:pPr>
    </w:p>
    <w:p w14:paraId="3031EF27">
      <w:pPr>
        <w:widowControl w:val="0"/>
        <w:wordWrap/>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14:paraId="5C5385A7">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甲方：</w:t>
      </w:r>
      <w:r>
        <w:rPr>
          <w:rFonts w:hint="eastAsia" w:ascii="仿宋_GB2312" w:hAnsi="仿宋_GB2312" w:eastAsia="仿宋_GB2312" w:cs="仿宋_GB2312"/>
          <w:b w:val="0"/>
          <w:bCs w:val="0"/>
          <w:color w:val="auto"/>
          <w:sz w:val="32"/>
          <w:szCs w:val="32"/>
          <w:u w:val="single"/>
          <w:lang w:val="en-US" w:eastAsia="zh-CN"/>
        </w:rPr>
        <w:t>XX小学</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盖章）</w:t>
      </w:r>
    </w:p>
    <w:p w14:paraId="7DAB8F40">
      <w:pPr>
        <w:keepNext w:val="0"/>
        <w:keepLines w:val="0"/>
        <w:pageBreakBefore w:val="0"/>
        <w:widowControl w:val="0"/>
        <w:wordWrap/>
        <w:overflowPunct/>
        <w:topLinePunct w:val="0"/>
        <w:bidi w:val="0"/>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地址：</w:t>
      </w:r>
      <w:r>
        <w:rPr>
          <w:rFonts w:hint="eastAsia" w:ascii="仿宋_GB2312" w:hAnsi="仿宋_GB2312" w:eastAsia="仿宋_GB2312" w:cs="仿宋_GB2312"/>
          <w:color w:val="auto"/>
          <w:sz w:val="32"/>
          <w:szCs w:val="32"/>
          <w:u w:val="single"/>
          <w:lang w:val="en-US" w:eastAsia="zh-CN"/>
        </w:rPr>
        <w:t xml:space="preserve">                              </w:t>
      </w:r>
    </w:p>
    <w:p w14:paraId="07CA71AD">
      <w:pPr>
        <w:keepNext w:val="0"/>
        <w:keepLines w:val="0"/>
        <w:pageBreakBefore w:val="0"/>
        <w:widowControl w:val="0"/>
        <w:wordWrap/>
        <w:overflowPunct/>
        <w:topLinePunct w:val="0"/>
        <w:bidi w:val="0"/>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val="en-US" w:eastAsia="zh-CN"/>
        </w:rPr>
        <w:t>法定（授权）代表人</w:t>
      </w:r>
      <w:r>
        <w:rPr>
          <w:rFonts w:hint="eastAsia" w:ascii="仿宋_GB2312" w:hAnsi="仿宋_GB2312" w:eastAsia="仿宋_GB2312" w:cs="仿宋_GB2312"/>
          <w:color w:val="auto"/>
          <w:sz w:val="32"/>
          <w:szCs w:val="32"/>
          <w:u w:val="single"/>
          <w:lang w:val="en-US" w:eastAsia="zh-CN"/>
        </w:rPr>
        <w:t xml:space="preserve">：                     </w:t>
      </w:r>
    </w:p>
    <w:p w14:paraId="5BE174A7">
      <w:pPr>
        <w:keepNext w:val="0"/>
        <w:keepLines w:val="0"/>
        <w:pageBreakBefore w:val="0"/>
        <w:widowControl w:val="0"/>
        <w:wordWrap/>
        <w:overflowPunct/>
        <w:topLinePunct w:val="0"/>
        <w:bidi w:val="0"/>
        <w:adjustRightInd/>
        <w:snapToGrid/>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14:paraId="24E00695">
      <w:pPr>
        <w:keepNext w:val="0"/>
        <w:keepLines w:val="0"/>
        <w:pageBreakBefore w:val="0"/>
        <w:widowControl w:val="0"/>
        <w:wordWrap/>
        <w:overflowPunct/>
        <w:topLinePunct w:val="0"/>
        <w:bidi w:val="0"/>
        <w:adjustRightInd/>
        <w:snapToGrid/>
        <w:spacing w:before="0" w:after="0" w:line="500" w:lineRule="exact"/>
        <w:ind w:left="0" w:leftChars="0" w:right="0" w:firstLine="5120" w:firstLineChars="16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二Ο二五年   月   日</w:t>
      </w:r>
    </w:p>
    <w:p w14:paraId="6F0A2B91">
      <w:pPr>
        <w:pStyle w:val="2"/>
        <w:rPr>
          <w:rFonts w:hint="eastAsia"/>
        </w:rPr>
      </w:pPr>
    </w:p>
    <w:p w14:paraId="3047301B">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(盖章) </w:t>
      </w:r>
    </w:p>
    <w:p w14:paraId="48960B9D">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val="en-US" w:eastAsia="zh-CN"/>
        </w:rPr>
        <w:t>地址：</w:t>
      </w:r>
      <w:r>
        <w:rPr>
          <w:rFonts w:hint="eastAsia" w:ascii="仿宋_GB2312" w:hAnsi="仿宋_GB2312" w:eastAsia="仿宋_GB2312" w:cs="仿宋_GB2312"/>
          <w:color w:val="auto"/>
          <w:sz w:val="32"/>
          <w:szCs w:val="32"/>
          <w:u w:val="single"/>
          <w:lang w:val="en-US" w:eastAsia="zh-CN"/>
        </w:rPr>
        <w:t xml:space="preserve">                     </w:t>
      </w:r>
    </w:p>
    <w:p w14:paraId="6ADE2E83">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法定(授权)代表人：</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(签章) </w:t>
      </w:r>
    </w:p>
    <w:p w14:paraId="2F0D7CA6">
      <w:pPr>
        <w:keepNext w:val="0"/>
        <w:keepLines w:val="0"/>
        <w:pageBreakBefore w:val="0"/>
        <w:widowControl w:val="0"/>
        <w:wordWrap/>
        <w:overflowPunct/>
        <w:topLinePunct w:val="0"/>
        <w:bidi w:val="0"/>
        <w:adjustRightInd/>
        <w:snapToGrid/>
        <w:spacing w:before="0" w:after="0" w:line="500" w:lineRule="exact"/>
        <w:ind w:left="0" w:leftChars="0" w:right="0" w:firstLine="5120" w:firstLineChars="1600"/>
        <w:jc w:val="both"/>
        <w:textAlignment w:val="auto"/>
        <w:outlineLvl w:val="9"/>
        <w:rPr>
          <w:rFonts w:hint="eastAsia" w:ascii="仿宋_GB2312" w:hAnsi="仿宋_GB2312" w:eastAsia="仿宋_GB2312" w:cs="仿宋_GB2312"/>
          <w:color w:val="auto"/>
          <w:sz w:val="32"/>
          <w:szCs w:val="32"/>
          <w:lang w:val="en-US" w:eastAsia="zh-CN"/>
        </w:rPr>
      </w:pPr>
    </w:p>
    <w:p w14:paraId="01A29012">
      <w:pPr>
        <w:keepNext w:val="0"/>
        <w:keepLines w:val="0"/>
        <w:pageBreakBefore w:val="0"/>
        <w:widowControl w:val="0"/>
        <w:wordWrap/>
        <w:overflowPunct/>
        <w:topLinePunct w:val="0"/>
        <w:bidi w:val="0"/>
        <w:adjustRightInd/>
        <w:snapToGrid/>
        <w:spacing w:before="0" w:after="0" w:line="500" w:lineRule="exact"/>
        <w:ind w:left="0" w:leftChars="0" w:right="0" w:firstLine="5120" w:firstLineChars="16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二Ο二五年   月   日</w:t>
      </w:r>
    </w:p>
    <w:p w14:paraId="776C8C80">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14:paraId="77BF7490">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14:paraId="6DD72FE3">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丙方：</w:t>
      </w:r>
      <w:r>
        <w:rPr>
          <w:rFonts w:hint="eastAsia" w:ascii="仿宋_GB2312" w:hAnsi="仿宋_GB2312" w:eastAsia="仿宋_GB2312" w:cs="仿宋_GB2312"/>
          <w:color w:val="auto"/>
          <w:sz w:val="32"/>
          <w:szCs w:val="32"/>
          <w:u w:val="single"/>
          <w:lang w:val="en-US" w:eastAsia="zh-CN"/>
        </w:rPr>
        <w:t xml:space="preserve">琼中黎族苗族自治县教育局 </w:t>
      </w:r>
      <w:r>
        <w:rPr>
          <w:rFonts w:hint="eastAsia" w:ascii="仿宋_GB2312" w:hAnsi="仿宋_GB2312" w:eastAsia="仿宋_GB2312" w:cs="仿宋_GB2312"/>
          <w:color w:val="auto"/>
          <w:sz w:val="32"/>
          <w:szCs w:val="32"/>
          <w:lang w:val="en-US" w:eastAsia="zh-CN"/>
        </w:rPr>
        <w:t xml:space="preserve">(盖章) </w:t>
      </w:r>
    </w:p>
    <w:p w14:paraId="716620DB">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地址：</w:t>
      </w:r>
      <w:r>
        <w:rPr>
          <w:rFonts w:hint="eastAsia" w:ascii="仿宋_GB2312" w:hAnsi="仿宋_GB2312" w:eastAsia="仿宋_GB2312" w:cs="仿宋_GB2312"/>
          <w:color w:val="auto"/>
          <w:sz w:val="32"/>
          <w:szCs w:val="32"/>
          <w:u w:val="single"/>
          <w:lang w:val="en-US" w:eastAsia="zh-CN"/>
        </w:rPr>
        <w:t>琼中黎族苗族自治县县城国兴大道165号</w:t>
      </w:r>
    </w:p>
    <w:p w14:paraId="22E954CE">
      <w:pPr>
        <w:keepNext w:val="0"/>
        <w:keepLines w:val="0"/>
        <w:pageBreakBefore w:val="0"/>
        <w:widowControl w:val="0"/>
        <w:wordWrap/>
        <w:overflowPunct/>
        <w:topLinePunct w:val="0"/>
        <w:bidi w:val="0"/>
        <w:adjustRightInd/>
        <w:snapToGrid/>
        <w:spacing w:before="0" w:after="0" w:line="500" w:lineRule="exact"/>
        <w:ind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法定(授权)代表人：</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(签章) </w:t>
      </w:r>
    </w:p>
    <w:p w14:paraId="1EEE5E86">
      <w:pPr>
        <w:keepNext w:val="0"/>
        <w:keepLines w:val="0"/>
        <w:pageBreakBefore w:val="0"/>
        <w:widowControl w:val="0"/>
        <w:wordWrap/>
        <w:overflowPunct/>
        <w:topLinePunct w:val="0"/>
        <w:bidi w:val="0"/>
        <w:adjustRightInd/>
        <w:snapToGrid/>
        <w:spacing w:before="0" w:after="0" w:line="500" w:lineRule="exact"/>
        <w:ind w:left="0" w:leftChars="0" w:right="0" w:firstLine="5120" w:firstLineChars="1600"/>
        <w:jc w:val="both"/>
        <w:textAlignment w:val="auto"/>
        <w:outlineLvl w:val="9"/>
        <w:rPr>
          <w:rFonts w:hint="eastAsia" w:ascii="仿宋_GB2312" w:hAnsi="仿宋_GB2312" w:eastAsia="仿宋_GB2312" w:cs="仿宋_GB2312"/>
          <w:color w:val="auto"/>
          <w:sz w:val="32"/>
          <w:szCs w:val="32"/>
          <w:lang w:val="en-US" w:eastAsia="zh-CN"/>
        </w:rPr>
      </w:pPr>
    </w:p>
    <w:p w14:paraId="48DFB29E">
      <w:pPr>
        <w:keepNext w:val="0"/>
        <w:keepLines w:val="0"/>
        <w:pageBreakBefore w:val="0"/>
        <w:widowControl w:val="0"/>
        <w:wordWrap/>
        <w:overflowPunct/>
        <w:topLinePunct w:val="0"/>
        <w:bidi w:val="0"/>
        <w:adjustRightInd/>
        <w:snapToGrid/>
        <w:spacing w:before="0" w:after="0" w:line="500" w:lineRule="exact"/>
        <w:ind w:left="0" w:leftChars="0" w:right="0" w:firstLine="5120" w:firstLineChars="16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二Ο二五年   月   日</w:t>
      </w:r>
    </w:p>
    <w:p w14:paraId="75CD494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_GB2312" w:hAnsi="仿宋_GB2312" w:eastAsia="仿宋_GB2312" w:cs="仿宋_GB2312"/>
          <w:sz w:val="32"/>
          <w:szCs w:val="32"/>
        </w:rPr>
      </w:pPr>
    </w:p>
    <w:p w14:paraId="6683D606">
      <w:pPr>
        <w:widowControl w:val="0"/>
        <w:wordWrap/>
        <w:adjustRightInd/>
        <w:snapToGrid/>
        <w:spacing w:before="0" w:after="0" w:line="500" w:lineRule="exact"/>
        <w:ind w:right="0" w:firstLine="640" w:firstLineChars="200"/>
        <w:jc w:val="both"/>
        <w:textAlignment w:val="auto"/>
        <w:outlineLvl w:val="9"/>
        <w:rPr>
          <w:rFonts w:hint="default" w:ascii="仿宋_GB2312" w:hAnsi="仿宋_GB2312" w:eastAsia="仿宋_GB2312" w:cs="仿宋_GB2312"/>
          <w:b w:val="0"/>
          <w:bCs w:val="0"/>
          <w:color w:val="auto"/>
          <w:sz w:val="32"/>
          <w:szCs w:val="32"/>
          <w:lang w:val="en-US" w:eastAsia="zh-CN"/>
        </w:rPr>
      </w:pPr>
    </w:p>
    <w:sectPr>
      <w:footerReference r:id="rId4" w:type="default"/>
      <w:pgSz w:w="11906" w:h="16838"/>
      <w:pgMar w:top="1531" w:right="1247" w:bottom="1474" w:left="1474" w:header="851" w:footer="992" w:gutter="0"/>
      <w:pgNumType w:fmt="numberInDash" w:start="1"/>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C1CD2">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E19C0">
    <w:pPr>
      <w:pStyle w:val="5"/>
    </w:pPr>
    <w:r>
      <w:rPr>
        <w:rFonts w:ascii="Calibri" w:hAnsi="Calibri" w:eastAsia="宋体" w:cs="黑体"/>
        <w:kern w:val="2"/>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FB30C96">
                          <w:pPr>
                            <w:pStyle w:val="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t>1</w:t>
                          </w:r>
                          <w:r>
                            <w:rPr>
                              <w:rFonts w:hint="eastAsia" w:ascii="仿宋_GB2312" w:hAnsi="仿宋_GB2312" w:eastAsia="仿宋_GB2312" w:cs="仿宋_GB2312"/>
                              <w:sz w:val="28"/>
                              <w:szCs w:val="28"/>
                              <w:lang w:eastAsia="zh-CN"/>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14:paraId="2FB30C96">
                    <w:pPr>
                      <w:pStyle w:val="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t>1</w:t>
                    </w:r>
                    <w:r>
                      <w:rPr>
                        <w:rFonts w:hint="eastAsia" w:ascii="仿宋_GB2312" w:hAnsi="仿宋_GB2312" w:eastAsia="仿宋_GB2312" w:cs="仿宋_GB2312"/>
                        <w:sz w:val="28"/>
                        <w:szCs w:val="28"/>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F3A42E"/>
    <w:multiLevelType w:val="singleLevel"/>
    <w:tmpl w:val="1BF3A42E"/>
    <w:lvl w:ilvl="0" w:tentative="0">
      <w:start w:val="3"/>
      <w:numFmt w:val="chineseCounting"/>
      <w:suff w:val="nothing"/>
      <w:lvlText w:val="（%1）"/>
      <w:lvlJc w:val="left"/>
      <w:rPr>
        <w:rFonts w:hint="eastAsia"/>
      </w:rPr>
    </w:lvl>
  </w:abstractNum>
  <w:abstractNum w:abstractNumId="1">
    <w:nsid w:val="6C695617"/>
    <w:multiLevelType w:val="multilevel"/>
    <w:tmpl w:val="6C6956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000000"/>
    <w:rsid w:val="03C07382"/>
    <w:rsid w:val="06B84C89"/>
    <w:rsid w:val="12723F3D"/>
    <w:rsid w:val="157E5543"/>
    <w:rsid w:val="181D0DEF"/>
    <w:rsid w:val="186E164B"/>
    <w:rsid w:val="1B875452"/>
    <w:rsid w:val="1BE777A8"/>
    <w:rsid w:val="1CED1726"/>
    <w:rsid w:val="224917ED"/>
    <w:rsid w:val="244F40DF"/>
    <w:rsid w:val="24E567F1"/>
    <w:rsid w:val="294F2DD3"/>
    <w:rsid w:val="2D285E15"/>
    <w:rsid w:val="2F0D799C"/>
    <w:rsid w:val="304F5B58"/>
    <w:rsid w:val="31181CFC"/>
    <w:rsid w:val="32AD017F"/>
    <w:rsid w:val="33E00660"/>
    <w:rsid w:val="34B45226"/>
    <w:rsid w:val="38F512A1"/>
    <w:rsid w:val="3B46053A"/>
    <w:rsid w:val="3C0D4B53"/>
    <w:rsid w:val="3ECB1C12"/>
    <w:rsid w:val="42D83163"/>
    <w:rsid w:val="42F24E23"/>
    <w:rsid w:val="432602A9"/>
    <w:rsid w:val="4363359A"/>
    <w:rsid w:val="46E60347"/>
    <w:rsid w:val="4840005F"/>
    <w:rsid w:val="489D2DBB"/>
    <w:rsid w:val="49BB533C"/>
    <w:rsid w:val="49DE7B2F"/>
    <w:rsid w:val="4EFA0F17"/>
    <w:rsid w:val="4FFB501A"/>
    <w:rsid w:val="51CE66DB"/>
    <w:rsid w:val="52CB5986"/>
    <w:rsid w:val="54371492"/>
    <w:rsid w:val="553D7E53"/>
    <w:rsid w:val="5D681792"/>
    <w:rsid w:val="62037F42"/>
    <w:rsid w:val="623B56FE"/>
    <w:rsid w:val="643C1ED0"/>
    <w:rsid w:val="65C47781"/>
    <w:rsid w:val="6A6550AC"/>
    <w:rsid w:val="70CB4570"/>
    <w:rsid w:val="71EC0FC3"/>
    <w:rsid w:val="722C0861"/>
    <w:rsid w:val="74FC6F38"/>
    <w:rsid w:val="7523685B"/>
    <w:rsid w:val="77B4221C"/>
    <w:rsid w:val="78177BE5"/>
    <w:rsid w:val="792839A1"/>
    <w:rsid w:val="7E4948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Cambria" w:hAnsi="Cambria" w:cs="Cambria"/>
      <w:b/>
      <w:bCs/>
      <w:sz w:val="32"/>
      <w:szCs w:val="32"/>
    </w:rPr>
  </w:style>
  <w:style w:type="character" w:default="1" w:styleId="8">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unhideWhenUsed/>
    <w:qFormat/>
    <w:uiPriority w:val="1"/>
    <w:pPr>
      <w:spacing w:before="309" w:afterLines="0"/>
      <w:ind w:left="440"/>
    </w:pPr>
    <w:rPr>
      <w:rFonts w:hint="eastAsia" w:ascii="宋体" w:hAnsi="宋体" w:eastAsia="宋体"/>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qFormat/>
    <w:uiPriority w:val="0"/>
    <w:rPr>
      <w:color w:val="0000FF"/>
      <w:u w:val="single"/>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琼中县党政机关单位</Company>
  <Pages>9</Pages>
  <Words>3907</Words>
  <Characters>4051</Characters>
  <Lines>0</Lines>
  <Paragraphs>0</Paragraphs>
  <TotalTime>26</TotalTime>
  <ScaleCrop>false</ScaleCrop>
  <LinksUpToDate>false</LinksUpToDate>
  <CharactersWithSpaces>4298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2021-04-29T02:03:00Z</dcterms:created>
  <dc:creator>未定义</dc:creator>
  <cp:lastModifiedBy>APRIL</cp:lastModifiedBy>
  <cp:lastPrinted>2023-11-13T01:13:00Z</cp:lastPrinted>
  <dcterms:modified xsi:type="dcterms:W3CDTF">2025-08-28T01:18:08Z</dcterms:modified>
  <dc:title>          合同编号：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CBE5D7D5884C463C86D3C55F65574D92_13</vt:lpwstr>
  </property>
  <property fmtid="{D5CDD505-2E9C-101B-9397-08002B2CF9AE}" pid="4" name="KSOTemplateDocerSaveRecord">
    <vt:lpwstr>eyJoZGlkIjoiN2I0NGU0MGI0ZDkzNDM1N2Y5YTljMjhjOGM5ZWUwZWQiLCJ1c2VySWQiOiI0Mjg4Mjk2OTYifQ==</vt:lpwstr>
  </property>
</Properties>
</file>