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琼中县人民医院物业管理服务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HNGP2025-037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琼中黎族苗族自治县人民医院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琼中黎族苗族自治县人民医院</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琼中县人民医院物业管理服务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HNGP2025-037</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琼中县人民医院物业管理服务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2,694,992.76元</w:t>
      </w:r>
      <w:r>
        <w:rPr>
          <w:rFonts w:ascii="仿宋_GB2312" w:hAnsi="仿宋_GB2312" w:cs="仿宋_GB2312" w:eastAsia="仿宋_GB2312"/>
        </w:rPr>
        <w:t>贰佰陆拾玖万肆仟玖佰玖拾贰元柒角陆分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琼中黎族苗族自治县人民医院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琼中黎族苗族自治县营根镇教育路虎卫巷1号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572900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林春海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13307519509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梁安康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采购包1：2,694,992.76元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联系人：林春海</w:t>
      </w:r>
    </w:p>
    <w:p>
      <w:pPr>
        <w:pStyle w:val="null3"/>
        <w:jc w:val="left"/>
      </w:pPr>
      <w:r>
        <w:rPr>
          <w:rFonts w:ascii="仿宋_GB2312" w:hAnsi="仿宋_GB2312" w:cs="仿宋_GB2312" w:eastAsia="仿宋_GB2312"/>
        </w:rPr>
        <w:t>联系电话：13307519509</w:t>
      </w:r>
    </w:p>
    <w:p>
      <w:pPr>
        <w:pStyle w:val="null3"/>
        <w:jc w:val="left"/>
      </w:pPr>
      <w:r>
        <w:rPr>
          <w:rFonts w:ascii="仿宋_GB2312" w:hAnsi="仿宋_GB2312" w:cs="仿宋_GB2312" w:eastAsia="仿宋_GB2312"/>
        </w:rPr>
        <w:t>地址：琼中黎族苗族自治县营根镇教育路虎卫巷1号</w:t>
      </w:r>
    </w:p>
    <w:p>
      <w:pPr>
        <w:pStyle w:val="null3"/>
        <w:jc w:val="left"/>
      </w:pPr>
      <w:r>
        <w:rPr>
          <w:rFonts w:ascii="仿宋_GB2312" w:hAnsi="仿宋_GB2312" w:cs="仿宋_GB2312" w:eastAsia="仿宋_GB2312"/>
        </w:rPr>
        <w:t>邮编：572900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联系人：梁安康</w:t>
      </w:r>
    </w:p>
    <w:p>
      <w:pPr>
        <w:pStyle w:val="null3"/>
        <w:jc w:val="left"/>
      </w:pPr>
      <w:r>
        <w:rPr>
          <w:rFonts w:ascii="仿宋_GB2312" w:hAnsi="仿宋_GB2312" w:cs="仿宋_GB2312" w:eastAsia="仿宋_GB2312"/>
        </w:rPr>
        <w:t>联系电话：66529821</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琼中黎族苗族自治县人民医院郑州大学琼中医院是琼中县维一的一所综合性医院。医院占地面积共</w:t>
      </w:r>
      <w:r>
        <w:rPr>
          <w:rFonts w:ascii="仿宋_GB2312" w:hAnsi="仿宋_GB2312" w:cs="仿宋_GB2312" w:eastAsia="仿宋_GB2312"/>
          <w:sz w:val="24"/>
        </w:rPr>
        <w:t>60.21亩，其中，医疗建筑面积约2.8万平方米，外环境面积约1万平方米，在岗医务人员总数411人，核定床位350张，目前开放床位253张；2024年门急诊人次171941人次，住院人次11863人次，手术人次1548人次。平均住院日5.13。目前医院正处于管理水平改进、服务技术快速提升、基建改扩建阶段，综合能力快速发展，需要专业化和精细化的管理，为医院早日实现目标提供良好的后勤保障。本次招标物业管理的服务内容为：院区的保洁、保安（含消防）、配送、陪检、水电维修、洗涤、缝补、导诊、送氧、绿化养护的服务和管理。</w:t>
      </w:r>
    </w:p>
    <w:p>
      <w:pPr>
        <w:pStyle w:val="null3"/>
        <w:ind w:firstLine="479"/>
        <w:jc w:val="left"/>
      </w:pPr>
      <w:r>
        <w:rPr>
          <w:rFonts w:ascii="仿宋_GB2312" w:hAnsi="仿宋_GB2312" w:cs="仿宋_GB2312" w:eastAsia="仿宋_GB2312"/>
          <w:sz w:val="24"/>
          <w:b/>
        </w:rPr>
        <w:t>服务范围：门诊楼、综合楼、住院楼、新感染科大楼、旧感染楼（旧门诊楼）、周转房公共区域及外环境。</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2,694,992.76</w:t>
      </w:r>
    </w:p>
    <w:p>
      <w:pPr>
        <w:pStyle w:val="null3"/>
        <w:jc w:val="left"/>
      </w:pPr>
      <w:r>
        <w:rPr>
          <w:rFonts w:ascii="仿宋_GB2312" w:hAnsi="仿宋_GB2312" w:cs="仿宋_GB2312" w:eastAsia="仿宋_GB2312"/>
        </w:rPr>
        <w:t>采购包最高限价（元）: 2,694,992.76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2,694,992.76</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2,694,992.76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（一）物业管理服务时间</w:t>
            </w:r>
          </w:p>
          <w:p>
            <w:pPr>
              <w:pStyle w:val="null3"/>
              <w:ind w:firstLine="480"/>
              <w:jc w:val="left"/>
            </w:pPr>
            <w:r>
              <w:rPr>
                <w:rFonts w:ascii="仿宋_GB2312" w:hAnsi="仿宋_GB2312" w:cs="仿宋_GB2312" w:eastAsia="仿宋_GB2312"/>
                <w:sz w:val="24"/>
              </w:rPr>
              <w:t>门诊周一至周日上班急诊、血透室、病房周一至周日</w:t>
            </w:r>
            <w:r>
              <w:rPr>
                <w:rFonts w:ascii="仿宋_GB2312" w:hAnsi="仿宋_GB2312" w:cs="仿宋_GB2312" w:eastAsia="仿宋_GB2312"/>
                <w:sz w:val="24"/>
              </w:rPr>
              <w:t>24小时开放（中午、晚上需排班）。</w:t>
            </w:r>
          </w:p>
          <w:p>
            <w:pPr>
              <w:pStyle w:val="null3"/>
              <w:ind w:firstLine="480"/>
              <w:jc w:val="both"/>
            </w:pPr>
            <w:r>
              <w:rPr>
                <w:rFonts w:ascii="仿宋_GB2312" w:hAnsi="仿宋_GB2312" w:cs="仿宋_GB2312" w:eastAsia="仿宋_GB2312"/>
                <w:sz w:val="24"/>
              </w:rPr>
              <w:t>（二）卫生保洁工作：</w:t>
            </w:r>
          </w:p>
          <w:p>
            <w:pPr>
              <w:pStyle w:val="null3"/>
              <w:ind w:firstLine="480"/>
              <w:jc w:val="both"/>
            </w:pPr>
            <w:r>
              <w:rPr>
                <w:rFonts w:ascii="仿宋_GB2312" w:hAnsi="仿宋_GB2312" w:cs="仿宋_GB2312" w:eastAsia="仿宋_GB2312"/>
                <w:sz w:val="24"/>
              </w:rPr>
              <w:t xml:space="preserve">1、负责医院内的清洁卫生(包括内墙、天花板、玻璃、高处灯具、空调通风口、配电间、新风机房、地面、室内家具、科室治疗车、病历车的清洁、楼梯、走廊、通道、窗户、门、桌、椅、床、柜、宣传栏、洗手间、电梯间、电梯清洁、公共通道等)。  </w:t>
            </w:r>
          </w:p>
          <w:p>
            <w:pPr>
              <w:pStyle w:val="null3"/>
              <w:ind w:firstLine="480"/>
              <w:jc w:val="both"/>
            </w:pPr>
            <w:r>
              <w:rPr>
                <w:rFonts w:ascii="仿宋_GB2312" w:hAnsi="仿宋_GB2312" w:cs="仿宋_GB2312" w:eastAsia="仿宋_GB2312"/>
                <w:sz w:val="24"/>
              </w:rPr>
              <w:t>2、负责医院外环境的保洁工作，包括路灯、指示牌、宣传栏、屋的清理、公共绿化、沟、渠、池、井、管道、地下车库、露台、职工宿舍楼公共楼梯间、专家宿舍（金木棉5间、惠民小区8间、周转房28间）等部位的保洁，医院门前三包等部位的卫生清洁，确保外环境无积水、无垃圾、无烟蒂、无槟榔汁等。</w:t>
            </w:r>
          </w:p>
          <w:p>
            <w:pPr>
              <w:pStyle w:val="null3"/>
              <w:ind w:firstLine="480"/>
              <w:jc w:val="both"/>
            </w:pPr>
            <w:r>
              <w:rPr>
                <w:rFonts w:ascii="仿宋_GB2312" w:hAnsi="仿宋_GB2312" w:cs="仿宋_GB2312" w:eastAsia="仿宋_GB2312"/>
                <w:sz w:val="24"/>
              </w:rPr>
              <w:t>3、医疗废物、生活垃圾的收集及清运。</w:t>
            </w:r>
          </w:p>
          <w:p>
            <w:pPr>
              <w:pStyle w:val="null3"/>
              <w:ind w:firstLine="480"/>
              <w:jc w:val="both"/>
            </w:pPr>
            <w:r>
              <w:rPr>
                <w:rFonts w:ascii="仿宋_GB2312" w:hAnsi="仿宋_GB2312" w:cs="仿宋_GB2312" w:eastAsia="仿宋_GB2312"/>
                <w:sz w:val="24"/>
              </w:rPr>
              <w:t>4、负责一天2次给病人加开水。</w:t>
            </w:r>
          </w:p>
          <w:p>
            <w:pPr>
              <w:pStyle w:val="null3"/>
              <w:ind w:firstLine="480"/>
              <w:jc w:val="both"/>
            </w:pPr>
            <w:r>
              <w:rPr>
                <w:rFonts w:ascii="仿宋_GB2312" w:hAnsi="仿宋_GB2312" w:cs="仿宋_GB2312" w:eastAsia="仿宋_GB2312"/>
                <w:sz w:val="24"/>
              </w:rPr>
              <w:t>5、床位的终末消毒。</w:t>
            </w:r>
          </w:p>
          <w:p>
            <w:pPr>
              <w:pStyle w:val="null3"/>
              <w:ind w:firstLine="480"/>
              <w:jc w:val="both"/>
            </w:pPr>
            <w:r>
              <w:rPr>
                <w:rFonts w:ascii="仿宋_GB2312" w:hAnsi="仿宋_GB2312" w:cs="仿宋_GB2312" w:eastAsia="仿宋_GB2312"/>
                <w:sz w:val="24"/>
              </w:rPr>
              <w:t>6、负责院内公共场所禁烟巡查及控烟劝阻。</w:t>
            </w:r>
          </w:p>
          <w:p>
            <w:pPr>
              <w:pStyle w:val="null3"/>
              <w:ind w:firstLine="480"/>
              <w:jc w:val="both"/>
            </w:pPr>
            <w:r>
              <w:rPr>
                <w:rFonts w:ascii="仿宋_GB2312" w:hAnsi="仿宋_GB2312" w:cs="仿宋_GB2312" w:eastAsia="仿宋_GB2312"/>
                <w:sz w:val="24"/>
              </w:rPr>
              <w:t>（三）运送服务</w:t>
            </w:r>
            <w:r>
              <w:rPr>
                <w:rFonts w:ascii="仿宋_GB2312" w:hAnsi="仿宋_GB2312" w:cs="仿宋_GB2312" w:eastAsia="仿宋_GB2312"/>
                <w:sz w:val="24"/>
              </w:rPr>
              <w:t>(要求提供24小时服务）：</w:t>
            </w:r>
          </w:p>
          <w:p>
            <w:pPr>
              <w:pStyle w:val="null3"/>
              <w:ind w:firstLine="480"/>
              <w:jc w:val="both"/>
            </w:pPr>
            <w:r>
              <w:rPr>
                <w:rFonts w:ascii="仿宋_GB2312" w:hAnsi="仿宋_GB2312" w:cs="仿宋_GB2312" w:eastAsia="仿宋_GB2312"/>
                <w:sz w:val="24"/>
              </w:rPr>
              <w:t>1、负责各种标本、药品的运送；</w:t>
            </w:r>
          </w:p>
          <w:p>
            <w:pPr>
              <w:pStyle w:val="null3"/>
              <w:ind w:firstLine="480"/>
              <w:jc w:val="both"/>
            </w:pPr>
            <w:r>
              <w:rPr>
                <w:rFonts w:ascii="仿宋_GB2312" w:hAnsi="仿宋_GB2312" w:cs="仿宋_GB2312" w:eastAsia="仿宋_GB2312"/>
                <w:sz w:val="24"/>
              </w:rPr>
              <w:t>2、负责病人入院、检查、转科、转床的运送；</w:t>
            </w:r>
          </w:p>
          <w:p>
            <w:pPr>
              <w:pStyle w:val="null3"/>
              <w:ind w:firstLine="480"/>
              <w:jc w:val="both"/>
            </w:pPr>
            <w:r>
              <w:rPr>
                <w:rFonts w:ascii="仿宋_GB2312" w:hAnsi="仿宋_GB2312" w:cs="仿宋_GB2312" w:eastAsia="仿宋_GB2312"/>
                <w:sz w:val="24"/>
              </w:rPr>
              <w:t>3、负责各种单据的运送；</w:t>
            </w:r>
          </w:p>
          <w:p>
            <w:pPr>
              <w:pStyle w:val="null3"/>
              <w:ind w:firstLine="480"/>
              <w:jc w:val="both"/>
            </w:pPr>
            <w:r>
              <w:rPr>
                <w:rFonts w:ascii="仿宋_GB2312" w:hAnsi="仿宋_GB2312" w:cs="仿宋_GB2312" w:eastAsia="仿宋_GB2312"/>
                <w:sz w:val="24"/>
              </w:rPr>
              <w:t xml:space="preserve">4、负责运送科室设备维修；  </w:t>
            </w:r>
          </w:p>
          <w:p>
            <w:pPr>
              <w:pStyle w:val="null3"/>
              <w:ind w:firstLine="480"/>
              <w:jc w:val="both"/>
            </w:pPr>
            <w:r>
              <w:rPr>
                <w:rFonts w:ascii="仿宋_GB2312" w:hAnsi="仿宋_GB2312" w:cs="仿宋_GB2312" w:eastAsia="仿宋_GB2312"/>
                <w:sz w:val="24"/>
              </w:rPr>
              <w:t>5、负责消毒包的运送，药品及氧气运送。</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6、负责无人机转运标本工作（包括无人机起飞前的准备工作、降落后的安全检查工作和标本取运工作）</w:t>
            </w:r>
          </w:p>
          <w:p>
            <w:pPr>
              <w:pStyle w:val="null3"/>
              <w:ind w:firstLine="480"/>
              <w:jc w:val="both"/>
            </w:pPr>
            <w:r>
              <w:rPr>
                <w:rFonts w:ascii="仿宋_GB2312" w:hAnsi="仿宋_GB2312" w:cs="仿宋_GB2312" w:eastAsia="仿宋_GB2312"/>
                <w:sz w:val="24"/>
              </w:rPr>
              <w:t>（四）安保和消防（必要时加班）。</w:t>
            </w:r>
          </w:p>
          <w:p>
            <w:pPr>
              <w:pStyle w:val="null3"/>
              <w:jc w:val="both"/>
            </w:pPr>
            <w:r>
              <w:rPr>
                <w:rFonts w:ascii="仿宋_GB2312" w:hAnsi="仿宋_GB2312" w:cs="仿宋_GB2312" w:eastAsia="仿宋_GB2312"/>
                <w:sz w:val="24"/>
              </w:rPr>
              <w:t>负责医院安全保卫，安检，突发群体事件的秩序维护，除日常巡查工作外，要求具备一定的危机处置能力，能妥善处理普通打架、斗殴及医闹事件，保证患者及医护诊疗安全（如因处置不及时或处理不当导致患者或医护受到影响或伤害时，扣除当班安保人员经费，因事件处理不当导致恶劣影响的直接终止合同）。参与医院微型消防站演练和火警响应工作。</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岗位需求</w:t>
            </w:r>
          </w:p>
          <w:p>
            <w:pPr>
              <w:pStyle w:val="null3"/>
              <w:ind w:firstLine="480"/>
              <w:jc w:val="both"/>
            </w:pPr>
            <w:r>
              <w:rPr>
                <w:rFonts w:ascii="仿宋_GB2312" w:hAnsi="仿宋_GB2312" w:cs="仿宋_GB2312" w:eastAsia="仿宋_GB2312"/>
                <w:sz w:val="24"/>
              </w:rPr>
              <w:t>因医院服务时间的特殊性，岗位需求按</w:t>
            </w:r>
            <w:r>
              <w:rPr>
                <w:rFonts w:ascii="仿宋_GB2312" w:hAnsi="仿宋_GB2312" w:cs="仿宋_GB2312" w:eastAsia="仿宋_GB2312"/>
                <w:sz w:val="24"/>
              </w:rPr>
              <w:t>7天工作时间核算，投标单位应不少于下列核定岗位数。</w:t>
            </w:r>
          </w:p>
          <w:p>
            <w:pPr>
              <w:pStyle w:val="null3"/>
              <w:ind w:firstLine="480"/>
              <w:jc w:val="both"/>
            </w:pPr>
            <w:r>
              <w:rPr>
                <w:rFonts w:ascii="仿宋_GB2312" w:hAnsi="仿宋_GB2312" w:cs="仿宋_GB2312" w:eastAsia="仿宋_GB2312"/>
                <w:sz w:val="24"/>
              </w:rPr>
              <w:t>（一）医院岗位配置需求：核定岗位</w:t>
            </w:r>
            <w:r>
              <w:rPr>
                <w:rFonts w:ascii="仿宋_GB2312" w:hAnsi="仿宋_GB2312" w:cs="仿宋_GB2312" w:eastAsia="仿宋_GB2312"/>
                <w:sz w:val="24"/>
              </w:rPr>
              <w:t>≧63个，具体如下。</w:t>
            </w:r>
          </w:p>
          <w:p>
            <w:pPr>
              <w:pStyle w:val="null3"/>
              <w:ind w:firstLine="480"/>
              <w:jc w:val="both"/>
            </w:pPr>
            <w:r>
              <w:rPr>
                <w:rFonts w:ascii="仿宋_GB2312" w:hAnsi="仿宋_GB2312" w:cs="仿宋_GB2312" w:eastAsia="仿宋_GB2312"/>
                <w:sz w:val="24"/>
              </w:rPr>
              <w:t>1、保洁部岗位需求：≧25个</w:t>
            </w:r>
          </w:p>
          <w:p>
            <w:pPr>
              <w:pStyle w:val="null3"/>
              <w:ind w:firstLine="480"/>
              <w:jc w:val="both"/>
            </w:pPr>
            <w:r>
              <w:rPr>
                <w:rFonts w:ascii="仿宋_GB2312" w:hAnsi="仿宋_GB2312" w:cs="仿宋_GB2312" w:eastAsia="仿宋_GB2312"/>
                <w:sz w:val="24"/>
              </w:rPr>
              <w:t>特别说明：按</w:t>
            </w:r>
            <w:r>
              <w:rPr>
                <w:rFonts w:ascii="仿宋_GB2312" w:hAnsi="仿宋_GB2312" w:cs="仿宋_GB2312" w:eastAsia="仿宋_GB2312"/>
                <w:sz w:val="24"/>
              </w:rPr>
              <w:t>8小时工作时间排班，节假日、夜间需排班，提前30分钟到岗（做好清洁卫生和垃圾转运工作）。</w:t>
            </w:r>
          </w:p>
          <w:p>
            <w:pPr>
              <w:pStyle w:val="null3"/>
              <w:ind w:firstLine="480"/>
              <w:jc w:val="both"/>
            </w:pPr>
            <w:r>
              <w:rPr>
                <w:rFonts w:ascii="仿宋_GB2312" w:hAnsi="仿宋_GB2312" w:cs="仿宋_GB2312" w:eastAsia="仿宋_GB2312"/>
                <w:sz w:val="24"/>
              </w:rPr>
              <w:t>2、技术保洁岗位2个（负责玻璃刮洗、石材地板清洗、不锈钢清洁保养等）。</w:t>
            </w:r>
          </w:p>
          <w:p>
            <w:pPr>
              <w:pStyle w:val="null3"/>
              <w:ind w:firstLine="480"/>
              <w:jc w:val="both"/>
            </w:pPr>
            <w:r>
              <w:rPr>
                <w:rFonts w:ascii="仿宋_GB2312" w:hAnsi="仿宋_GB2312" w:cs="仿宋_GB2312" w:eastAsia="仿宋_GB2312"/>
                <w:sz w:val="24"/>
              </w:rPr>
              <w:t>3、运送（配送）岗位需求：≧5个，每周工作时间7天，节假日需排班（负责全院药品、标本、送氧、物品转运等工作）。</w:t>
            </w:r>
          </w:p>
          <w:p>
            <w:pPr>
              <w:pStyle w:val="null3"/>
              <w:ind w:firstLine="480"/>
              <w:jc w:val="both"/>
            </w:pPr>
            <w:r>
              <w:rPr>
                <w:rFonts w:ascii="仿宋_GB2312" w:hAnsi="仿宋_GB2312" w:cs="仿宋_GB2312" w:eastAsia="仿宋_GB2312"/>
                <w:sz w:val="24"/>
              </w:rPr>
              <w:t>4、管理岗位需求：2个，每周工作时间5天，节假日需排班（负责物业服务管理工作，制定工作计划，作好沟通、协调和处理投诉等工作）。</w:t>
            </w:r>
          </w:p>
          <w:p>
            <w:pPr>
              <w:pStyle w:val="null3"/>
              <w:ind w:firstLine="480"/>
              <w:jc w:val="both"/>
            </w:pPr>
            <w:r>
              <w:rPr>
                <w:rFonts w:ascii="仿宋_GB2312" w:hAnsi="仿宋_GB2312" w:cs="仿宋_GB2312" w:eastAsia="仿宋_GB2312"/>
                <w:sz w:val="24"/>
              </w:rPr>
              <w:t>5、绿化养护岗位需求：1个（负责全院区绿化养护工作，修剪、除草、浇水等）。</w:t>
            </w:r>
          </w:p>
          <w:p>
            <w:pPr>
              <w:pStyle w:val="null3"/>
              <w:ind w:firstLine="480"/>
              <w:jc w:val="both"/>
            </w:pPr>
            <w:r>
              <w:rPr>
                <w:rFonts w:ascii="仿宋_GB2312" w:hAnsi="仿宋_GB2312" w:cs="仿宋_GB2312" w:eastAsia="仿宋_GB2312"/>
                <w:sz w:val="24"/>
              </w:rPr>
              <w:t>6、洗涤岗位需求：5个（负责全院洗涤工作，包括医护人员工作服、手术衣、手术辅料、病人衣物、被禄、收集洗涤、烘干、配送、缝补）。</w:t>
            </w:r>
          </w:p>
          <w:p>
            <w:pPr>
              <w:pStyle w:val="null3"/>
              <w:ind w:firstLine="480"/>
              <w:jc w:val="both"/>
            </w:pPr>
            <w:r>
              <w:rPr>
                <w:rFonts w:ascii="仿宋_GB2312" w:hAnsi="仿宋_GB2312" w:cs="仿宋_GB2312" w:eastAsia="仿宋_GB2312"/>
                <w:sz w:val="24"/>
              </w:rPr>
              <w:t>7、医疗辅助人员：3个（检验1个、超声2个）。</w:t>
            </w:r>
          </w:p>
          <w:p>
            <w:pPr>
              <w:pStyle w:val="null3"/>
              <w:ind w:firstLine="480"/>
              <w:jc w:val="both"/>
            </w:pPr>
            <w:r>
              <w:rPr>
                <w:rFonts w:ascii="仿宋_GB2312" w:hAnsi="仿宋_GB2312" w:cs="仿宋_GB2312" w:eastAsia="仿宋_GB2312"/>
                <w:sz w:val="24"/>
              </w:rPr>
              <w:t>8、医疗垃圾管理岗位：2个（协助医院作好医疗垃圾管理工作，收集各科室的医疗垃圾及病理垃圾，按医疗垃圾病理、化学等分类暂存，配合公司作好医疗垃圾转运工作，及时、认真、详细、准确作好登记）。</w:t>
            </w:r>
          </w:p>
          <w:p>
            <w:pPr>
              <w:pStyle w:val="null3"/>
              <w:ind w:firstLine="480"/>
              <w:jc w:val="both"/>
            </w:pPr>
            <w:r>
              <w:rPr>
                <w:rFonts w:ascii="仿宋_GB2312" w:hAnsi="仿宋_GB2312" w:cs="仿宋_GB2312" w:eastAsia="仿宋_GB2312"/>
                <w:sz w:val="24"/>
              </w:rPr>
              <w:t>9、机动岗位</w:t>
            </w:r>
            <w:r>
              <w:rPr>
                <w:rFonts w:ascii="仿宋_GB2312" w:hAnsi="仿宋_GB2312" w:cs="仿宋_GB2312" w:eastAsia="仿宋_GB2312"/>
                <w:sz w:val="24"/>
                <w:b/>
              </w:rPr>
              <w:t>3个</w:t>
            </w:r>
            <w:r>
              <w:rPr>
                <w:rFonts w:ascii="仿宋_GB2312" w:hAnsi="仿宋_GB2312" w:cs="仿宋_GB2312" w:eastAsia="仿宋_GB2312"/>
                <w:sz w:val="24"/>
              </w:rPr>
              <w:t>（工作灵活包括急诊科中晚班、各科室临时送氧、配送、陪检、保洁、节假日顶班以及业主方临时性会务、接待、大型活动等工作配合）。</w:t>
            </w:r>
          </w:p>
          <w:p>
            <w:pPr>
              <w:pStyle w:val="null3"/>
              <w:ind w:firstLine="480"/>
              <w:jc w:val="both"/>
            </w:pPr>
            <w:r>
              <w:rPr>
                <w:rFonts w:ascii="仿宋_GB2312" w:hAnsi="仿宋_GB2312" w:cs="仿宋_GB2312" w:eastAsia="仿宋_GB2312"/>
                <w:sz w:val="24"/>
              </w:rPr>
              <w:t>10、保安岗位及消防岗位需求：≧12</w:t>
            </w:r>
            <w:r>
              <w:rPr>
                <w:rFonts w:ascii="仿宋_GB2312" w:hAnsi="仿宋_GB2312" w:cs="仿宋_GB2312" w:eastAsia="仿宋_GB2312"/>
                <w:sz w:val="24"/>
                <w:b/>
              </w:rPr>
              <w:t>个</w:t>
            </w:r>
            <w:r>
              <w:rPr>
                <w:rFonts w:ascii="仿宋_GB2312" w:hAnsi="仿宋_GB2312" w:cs="仿宋_GB2312" w:eastAsia="仿宋_GB2312"/>
                <w:sz w:val="24"/>
              </w:rPr>
              <w:t>，按照不低于在岗医务人员总数</w:t>
            </w:r>
            <w:r>
              <w:rPr>
                <w:rFonts w:ascii="仿宋_GB2312" w:hAnsi="仿宋_GB2312" w:cs="仿宋_GB2312" w:eastAsia="仿宋_GB2312"/>
                <w:sz w:val="24"/>
              </w:rPr>
              <w:t>3%或20张病床1名保安员或日均门诊量3‰的标准配足保安员，年龄限制在18至55岁之间，且50岁以下保安员不低于总数的20%;要求保安岗位100%持证上岗（其中至少要有2个具备中级含及以上消防设施操作员证），负责安保、安检工作，秩序维护、隐患排查、突发事件的应急处置工作，包括消防应急（监控4个，24小时排班、大厅2个，维持大厅秩序，作好安保工作，同时协助导诊引导病人就医和开展预约工作。车辆维序3个，上班时间引导车辆。重点部位、重点科室巡查3个，24小时排班并作好巡查记录）。</w:t>
            </w:r>
          </w:p>
          <w:p>
            <w:pPr>
              <w:pStyle w:val="null3"/>
              <w:ind w:firstLine="480"/>
              <w:jc w:val="both"/>
            </w:pPr>
            <w:r>
              <w:rPr>
                <w:rFonts w:ascii="仿宋_GB2312" w:hAnsi="仿宋_GB2312" w:cs="仿宋_GB2312" w:eastAsia="仿宋_GB2312"/>
                <w:sz w:val="24"/>
              </w:rPr>
              <w:t>11、水电工岗位需求：≧3</w:t>
            </w:r>
            <w:r>
              <w:rPr>
                <w:rFonts w:ascii="仿宋_GB2312" w:hAnsi="仿宋_GB2312" w:cs="仿宋_GB2312" w:eastAsia="仿宋_GB2312"/>
                <w:sz w:val="24"/>
                <w:b/>
              </w:rPr>
              <w:t>个，</w:t>
            </w:r>
            <w:r>
              <w:rPr>
                <w:rFonts w:ascii="仿宋_GB2312" w:hAnsi="仿宋_GB2312" w:cs="仿宋_GB2312" w:eastAsia="仿宋_GB2312"/>
                <w:sz w:val="24"/>
              </w:rPr>
              <w:t>年龄要求：水电工岗位的年龄限制在</w:t>
            </w:r>
            <w:r>
              <w:rPr>
                <w:rFonts w:ascii="仿宋_GB2312" w:hAnsi="仿宋_GB2312" w:cs="仿宋_GB2312" w:eastAsia="仿宋_GB2312"/>
                <w:sz w:val="24"/>
              </w:rPr>
              <w:t>18至55岁之间；学历要求：一般要求高中及以上学历；健康状况：需要身体健康，能够适应医院高强度的工作压力和不定时的加班要求。专业技能和资格证书：持有有效的电工操作证。</w:t>
            </w:r>
          </w:p>
          <w:p>
            <w:pPr>
              <w:pStyle w:val="null3"/>
              <w:jc w:val="both"/>
            </w:pPr>
            <w:r>
              <w:rPr>
                <w:rFonts w:ascii="仿宋_GB2312" w:hAnsi="仿宋_GB2312" w:cs="仿宋_GB2312" w:eastAsia="仿宋_GB2312"/>
                <w:sz w:val="24"/>
              </w:rPr>
              <w:t>其他要求：</w:t>
            </w:r>
          </w:p>
          <w:p>
            <w:pPr>
              <w:pStyle w:val="null3"/>
              <w:ind w:firstLine="480"/>
              <w:jc w:val="both"/>
            </w:pPr>
            <w:r>
              <w:rPr>
                <w:rFonts w:ascii="仿宋_GB2312" w:hAnsi="仿宋_GB2312" w:cs="仿宋_GB2312" w:eastAsia="仿宋_GB2312"/>
                <w:sz w:val="24"/>
              </w:rPr>
              <w:t>职业道德和服务意识：具备良好的职业道德和服务意识，能够严格遵守医院的各项规章制度，尊重患者和医护人员。</w:t>
            </w:r>
          </w:p>
          <w:p>
            <w:pPr>
              <w:pStyle w:val="null3"/>
              <w:jc w:val="both"/>
            </w:pPr>
            <w:r>
              <w:rPr>
                <w:rFonts w:ascii="仿宋_GB2312" w:hAnsi="仿宋_GB2312" w:cs="仿宋_GB2312" w:eastAsia="仿宋_GB2312"/>
                <w:sz w:val="24"/>
                <w:b/>
              </w:rPr>
              <w:t>12、</w:t>
            </w:r>
            <w:r>
              <w:rPr>
                <w:rFonts w:ascii="仿宋_GB2312" w:hAnsi="仿宋_GB2312" w:cs="仿宋_GB2312" w:eastAsia="仿宋_GB2312"/>
                <w:sz w:val="24"/>
              </w:rPr>
              <w:t>采购人现有</w:t>
            </w:r>
            <w:r>
              <w:rPr>
                <w:rFonts w:ascii="仿宋_GB2312" w:hAnsi="仿宋_GB2312" w:cs="仿宋_GB2312" w:eastAsia="仿宋_GB2312"/>
                <w:sz w:val="24"/>
              </w:rPr>
              <w:t>1名消防管理员委托中标人代管，工资、福利由采购人负责，每月支付中标人200元代管费用。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物业管理方案及具体措施</w:t>
            </w:r>
            <w:r>
              <w:rPr>
                <w:rFonts w:ascii="仿宋_GB2312" w:hAnsi="仿宋_GB2312" w:cs="仿宋_GB2312" w:eastAsia="仿宋_GB2312"/>
                <w:sz w:val="24"/>
                <w:b/>
              </w:rPr>
              <w:t>(要求提供计划投入的设备名称、数量、使用年限、价值等设备资料供参考，并详细描述保洁、运送、设备运行与维护等管理服务计划、标准、作业流程、作业频次以及管理考核措施及奖罚等)。</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4"/>
              </w:rPr>
              <w:t>1、投标方应根据招标文件的要求、现场情况以及自身经验提出具有针对性的物业管理计划和服务方案措施:要在投标文件中详细说明物业管理计划、标准、实施方案、质量保证措施以及达到的目标等内容，并提出服务的设想及建议。特别是针对本医院服务保障方案、措施要详细、具体（如屋顶的清理等服务频率、质量监管等），有较高的可操作性。</w:t>
            </w:r>
          </w:p>
          <w:p>
            <w:pPr>
              <w:pStyle w:val="null3"/>
              <w:ind w:firstLine="480"/>
              <w:jc w:val="both"/>
            </w:pPr>
            <w:r>
              <w:rPr>
                <w:rFonts w:ascii="仿宋_GB2312" w:hAnsi="仿宋_GB2312" w:cs="仿宋_GB2312" w:eastAsia="仿宋_GB2312"/>
                <w:sz w:val="24"/>
              </w:rPr>
              <w:t>2、投标方负责所有服务项目涉及的各类办公设备及耗材、机器设备、工具、药剂、消耗品等,需符合国家规定、行业规定及海南省政府相关质量标准、安全标准及其他相应标准，不存在任何隐患、污染及安全问题；使用的保洁、洗涤剂、消毒剂、垃圾袋、医疗垃圾袋、洗衣粉、手套、口罩均符合安全要求；投入的设备设施有使用年限且配置完整，有详细的品牌规格说明，符合院感控制要求；</w:t>
            </w:r>
          </w:p>
          <w:p>
            <w:pPr>
              <w:pStyle w:val="null3"/>
              <w:ind w:firstLine="600"/>
              <w:jc w:val="left"/>
            </w:pPr>
            <w:r>
              <w:rPr>
                <w:rFonts w:ascii="仿宋_GB2312" w:hAnsi="仿宋_GB2312" w:cs="仿宋_GB2312" w:eastAsia="仿宋_GB2312"/>
                <w:sz w:val="24"/>
              </w:rPr>
              <w:t>3、投标方须严格按照标准化的操作程序、完善的培训体系和质量控制体系完成本项目，以保证整个后勤系统安全、高效、有序和有计划地运转。</w:t>
            </w:r>
          </w:p>
          <w:p>
            <w:pPr>
              <w:pStyle w:val="null3"/>
              <w:ind w:firstLine="600"/>
              <w:jc w:val="left"/>
            </w:pPr>
            <w:r>
              <w:rPr>
                <w:rFonts w:ascii="仿宋_GB2312" w:hAnsi="仿宋_GB2312" w:cs="仿宋_GB2312" w:eastAsia="仿宋_GB2312"/>
                <w:sz w:val="24"/>
              </w:rPr>
              <w:t>4、投标方需按医院提供的岗位配置为本项目合理配置一个有实力的服务团队，本项目物业管理总负责人与各专业管理、技术负责人须承担过类似规模的物业管理的同类职位；特殊岗位工作人员应具备相应的上岗证书；</w:t>
            </w:r>
          </w:p>
          <w:p>
            <w:pPr>
              <w:pStyle w:val="null3"/>
              <w:ind w:firstLine="480"/>
              <w:jc w:val="both"/>
            </w:pPr>
            <w:r>
              <w:rPr>
                <w:rFonts w:ascii="仿宋_GB2312" w:hAnsi="仿宋_GB2312" w:cs="仿宋_GB2312" w:eastAsia="仿宋_GB2312"/>
                <w:sz w:val="24"/>
              </w:rPr>
              <w:t>5、业主方每月对投标方进行考核，发现问题，业主方将发整改通知书，投标方应及时整改。</w:t>
            </w:r>
          </w:p>
          <w:p>
            <w:pPr>
              <w:pStyle w:val="null3"/>
              <w:jc w:val="both"/>
            </w:pPr>
            <w:r>
              <w:rPr>
                <w:rFonts w:ascii="仿宋_GB2312" w:hAnsi="仿宋_GB2312" w:cs="仿宋_GB2312" w:eastAsia="仿宋_GB2312"/>
                <w:sz w:val="24"/>
              </w:rPr>
              <w:t>6、因医院设定的服务满意度评价系统投标方未达标（低于90分），或由于投标方所服务范围引起上级部门检查扣分，视情节轻重进行处罚。</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rPr>
              <w:t>岗位设计</w:t>
            </w:r>
          </w:p>
          <w:p>
            <w:pPr>
              <w:pStyle w:val="null3"/>
              <w:jc w:val="both"/>
            </w:pPr>
            <w:r>
              <w:rPr>
                <w:rFonts w:ascii="仿宋_GB2312" w:hAnsi="仿宋_GB2312" w:cs="仿宋_GB2312" w:eastAsia="仿宋_GB2312"/>
                <w:sz w:val="24"/>
              </w:rPr>
              <w:t>由投标方根据医院提供的岗位配置自行编制。</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rPr>
              <w:t>特别说明：保洁工作所需的生活垃圾袋、消毒和洗涤（不含洗衣房）等一次性耗材，工作的一次性口罩、手套等由物业承担。</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b/>
              </w:rPr>
              <w:t>服务标准</w:t>
            </w:r>
          </w:p>
          <w:p>
            <w:pPr>
              <w:pStyle w:val="null3"/>
              <w:ind w:firstLine="480"/>
              <w:jc w:val="both"/>
            </w:pPr>
            <w:r>
              <w:rPr>
                <w:rFonts w:ascii="仿宋_GB2312" w:hAnsi="仿宋_GB2312" w:cs="仿宋_GB2312" w:eastAsia="仿宋_GB2312"/>
                <w:sz w:val="24"/>
              </w:rPr>
              <w:t>包括但不限于：保洁服务、绿化养护管理服务、秩序维护服务、运送服务、机电工程服务等。</w:t>
            </w:r>
          </w:p>
          <w:p>
            <w:pPr>
              <w:pStyle w:val="null3"/>
              <w:ind w:firstLine="482"/>
              <w:jc w:val="both"/>
            </w:pPr>
            <w:r>
              <w:rPr>
                <w:rFonts w:ascii="仿宋_GB2312" w:hAnsi="仿宋_GB2312" w:cs="仿宋_GB2312" w:eastAsia="仿宋_GB2312"/>
                <w:sz w:val="24"/>
                <w:b/>
              </w:rPr>
              <w:t>（一）基本要求</w:t>
            </w:r>
          </w:p>
          <w:p>
            <w:pPr>
              <w:pStyle w:val="null3"/>
              <w:ind w:firstLine="480"/>
              <w:jc w:val="both"/>
            </w:pPr>
            <w:r>
              <w:rPr>
                <w:rFonts w:ascii="仿宋_GB2312" w:hAnsi="仿宋_GB2312" w:cs="仿宋_GB2312" w:eastAsia="仿宋_GB2312"/>
                <w:sz w:val="24"/>
              </w:rPr>
              <w:t>1、有完善的项目管理方案，并按规范签订服务合同。</w:t>
            </w:r>
          </w:p>
          <w:p>
            <w:pPr>
              <w:pStyle w:val="null3"/>
              <w:ind w:firstLine="480"/>
              <w:jc w:val="both"/>
            </w:pPr>
            <w:r>
              <w:rPr>
                <w:rFonts w:ascii="仿宋_GB2312" w:hAnsi="仿宋_GB2312" w:cs="仿宋_GB2312" w:eastAsia="仿宋_GB2312"/>
                <w:sz w:val="24"/>
              </w:rPr>
              <w:t>2、建立质量管理体系和管理制度。</w:t>
            </w:r>
          </w:p>
          <w:p>
            <w:pPr>
              <w:pStyle w:val="null3"/>
              <w:ind w:firstLine="480"/>
              <w:jc w:val="both"/>
            </w:pPr>
            <w:r>
              <w:rPr>
                <w:rFonts w:ascii="仿宋_GB2312" w:hAnsi="仿宋_GB2312" w:cs="仿宋_GB2312" w:eastAsia="仿宋_GB2312"/>
                <w:sz w:val="24"/>
              </w:rPr>
              <w:t>3、服务企业在区内管理中建立本企业的形象识别系统：服务理念、行为规范(专业着装、佩戴标志、语言规范、文明服务等)。</w:t>
            </w:r>
          </w:p>
          <w:p>
            <w:pPr>
              <w:pStyle w:val="null3"/>
              <w:ind w:firstLine="480"/>
              <w:jc w:val="both"/>
            </w:pPr>
            <w:r>
              <w:rPr>
                <w:rFonts w:ascii="仿宋_GB2312" w:hAnsi="仿宋_GB2312" w:cs="仿宋_GB2312" w:eastAsia="仿宋_GB2312"/>
                <w:sz w:val="24"/>
              </w:rPr>
              <w:t>4、管理处主任应具备物业管理人员从业资格证。</w:t>
            </w:r>
          </w:p>
          <w:p>
            <w:pPr>
              <w:pStyle w:val="null3"/>
              <w:ind w:firstLine="480"/>
              <w:jc w:val="both"/>
            </w:pPr>
            <w:r>
              <w:rPr>
                <w:rFonts w:ascii="仿宋_GB2312" w:hAnsi="仿宋_GB2312" w:cs="仿宋_GB2312" w:eastAsia="仿宋_GB2312"/>
                <w:sz w:val="24"/>
              </w:rPr>
              <w:t>5、管理人员持有物业管理上岗证书，特种作业员工持有政府或专业部门颁发的有效上岗证书。</w:t>
            </w:r>
          </w:p>
          <w:p>
            <w:pPr>
              <w:pStyle w:val="null3"/>
              <w:ind w:firstLine="480"/>
              <w:jc w:val="both"/>
            </w:pPr>
            <w:r>
              <w:rPr>
                <w:rFonts w:ascii="仿宋_GB2312" w:hAnsi="仿宋_GB2312" w:cs="仿宋_GB2312" w:eastAsia="仿宋_GB2312"/>
                <w:sz w:val="24"/>
              </w:rPr>
              <w:t>6、物业管理企业运用物业管理系统。</w:t>
            </w:r>
          </w:p>
          <w:p>
            <w:pPr>
              <w:pStyle w:val="null3"/>
              <w:ind w:firstLine="480"/>
              <w:jc w:val="both"/>
            </w:pPr>
            <w:r>
              <w:rPr>
                <w:rFonts w:ascii="仿宋_GB2312" w:hAnsi="仿宋_GB2312" w:cs="仿宋_GB2312" w:eastAsia="仿宋_GB2312"/>
                <w:sz w:val="24"/>
              </w:rPr>
              <w:t>7、设置“服务热线”，公示服务联系电话。</w:t>
            </w:r>
          </w:p>
          <w:p>
            <w:pPr>
              <w:pStyle w:val="null3"/>
              <w:ind w:firstLine="480"/>
              <w:jc w:val="both"/>
            </w:pPr>
            <w:r>
              <w:rPr>
                <w:rFonts w:ascii="仿宋_GB2312" w:hAnsi="仿宋_GB2312" w:cs="仿宋_GB2312" w:eastAsia="仿宋_GB2312"/>
                <w:sz w:val="24"/>
              </w:rPr>
              <w:t>8、协助采购人对配套设施进行管理。</w:t>
            </w:r>
          </w:p>
          <w:p>
            <w:pPr>
              <w:pStyle w:val="null3"/>
              <w:ind w:firstLine="480"/>
              <w:jc w:val="both"/>
            </w:pPr>
            <w:r>
              <w:rPr>
                <w:rFonts w:ascii="仿宋_GB2312" w:hAnsi="仿宋_GB2312" w:cs="仿宋_GB2312" w:eastAsia="仿宋_GB2312"/>
                <w:sz w:val="24"/>
              </w:rPr>
              <w:t>9、建立完善的档案管理制度(日常管理档案等)。</w:t>
            </w:r>
          </w:p>
          <w:p>
            <w:pPr>
              <w:pStyle w:val="null3"/>
              <w:ind w:firstLine="480"/>
              <w:jc w:val="both"/>
            </w:pPr>
            <w:r>
              <w:rPr>
                <w:rFonts w:ascii="仿宋_GB2312" w:hAnsi="仿宋_GB2312" w:cs="仿宋_GB2312" w:eastAsia="仿宋_GB2312"/>
                <w:sz w:val="24"/>
              </w:rPr>
              <w:t>10、员工进入本单位工作期间，须遵守国家法律法规和本院规章制度，切实履行相关工作制度和职责。</w:t>
            </w:r>
          </w:p>
          <w:p>
            <w:pPr>
              <w:pStyle w:val="null3"/>
              <w:ind w:firstLine="480"/>
              <w:jc w:val="both"/>
            </w:pPr>
            <w:r>
              <w:rPr>
                <w:rFonts w:ascii="仿宋_GB2312" w:hAnsi="仿宋_GB2312" w:cs="仿宋_GB2312" w:eastAsia="仿宋_GB2312"/>
                <w:sz w:val="24"/>
              </w:rPr>
              <w:t>11、负责为其员工缴纳社会五项保险等，保证用工的合法性。</w:t>
            </w:r>
          </w:p>
          <w:p>
            <w:pPr>
              <w:pStyle w:val="null3"/>
              <w:ind w:firstLine="480"/>
              <w:jc w:val="both"/>
            </w:pPr>
            <w:r>
              <w:rPr>
                <w:rFonts w:ascii="仿宋_GB2312" w:hAnsi="仿宋_GB2312" w:cs="仿宋_GB2312" w:eastAsia="仿宋_GB2312"/>
                <w:sz w:val="24"/>
              </w:rPr>
              <w:t>12、负责对其员工进行上岗培训、安全生产教育，人员必须经过培训合格后方可安排在本院工作。</w:t>
            </w:r>
          </w:p>
          <w:p>
            <w:pPr>
              <w:pStyle w:val="null3"/>
              <w:ind w:firstLine="480"/>
              <w:jc w:val="both"/>
            </w:pPr>
            <w:r>
              <w:rPr>
                <w:rFonts w:ascii="仿宋_GB2312" w:hAnsi="仿宋_GB2312" w:cs="仿宋_GB2312" w:eastAsia="仿宋_GB2312"/>
                <w:sz w:val="24"/>
              </w:rPr>
              <w:t>13、负责办理其员工的劳动用工手续、及工伤意外伤害事故处理等事宜。</w:t>
            </w:r>
          </w:p>
          <w:p>
            <w:pPr>
              <w:pStyle w:val="null3"/>
              <w:ind w:firstLine="480"/>
              <w:jc w:val="both"/>
            </w:pPr>
            <w:r>
              <w:rPr>
                <w:rFonts w:ascii="仿宋_GB2312" w:hAnsi="仿宋_GB2312" w:cs="仿宋_GB2312" w:eastAsia="仿宋_GB2312"/>
                <w:sz w:val="24"/>
              </w:rPr>
              <w:t>14、在办理员工用工时不得招录有案底和未成年的人员。</w:t>
            </w:r>
          </w:p>
          <w:p>
            <w:pPr>
              <w:pStyle w:val="null3"/>
              <w:ind w:firstLine="480"/>
              <w:jc w:val="both"/>
            </w:pPr>
            <w:r>
              <w:rPr>
                <w:rFonts w:ascii="仿宋_GB2312" w:hAnsi="仿宋_GB2312" w:cs="仿宋_GB2312" w:eastAsia="仿宋_GB2312"/>
                <w:sz w:val="24"/>
              </w:rPr>
              <w:t>15、保洁服务必须符合国家有关环保规定，杜绝环境造成二次污染；中标单位要根据服务性质使用符合国家规定的材料，医院有权检查、评估，有权拒绝使用不符合标准的材料。区域内不留任何卫生死角。</w:t>
            </w:r>
          </w:p>
          <w:p>
            <w:pPr>
              <w:pStyle w:val="null3"/>
              <w:ind w:firstLine="480"/>
              <w:jc w:val="both"/>
            </w:pPr>
            <w:r>
              <w:rPr>
                <w:rFonts w:ascii="仿宋_GB2312" w:hAnsi="仿宋_GB2312" w:cs="仿宋_GB2312" w:eastAsia="仿宋_GB2312"/>
                <w:sz w:val="24"/>
              </w:rPr>
              <w:t>16、建立健全医院后勤管理各项管理制度、岗位工作标准，并制订具体落实措施和考核办法。</w:t>
            </w:r>
          </w:p>
          <w:p>
            <w:pPr>
              <w:pStyle w:val="null3"/>
              <w:ind w:firstLine="482"/>
              <w:jc w:val="both"/>
            </w:pPr>
            <w:r>
              <w:rPr>
                <w:rFonts w:ascii="仿宋_GB2312" w:hAnsi="仿宋_GB2312" w:cs="仿宋_GB2312" w:eastAsia="仿宋_GB2312"/>
                <w:sz w:val="24"/>
                <w:b/>
              </w:rPr>
              <w:t>（二）保洁服务内容及标准</w:t>
            </w:r>
          </w:p>
          <w:p>
            <w:pPr>
              <w:pStyle w:val="null3"/>
              <w:ind w:firstLine="482"/>
              <w:jc w:val="both"/>
            </w:pPr>
            <w:r>
              <w:rPr>
                <w:rFonts w:ascii="仿宋_GB2312" w:hAnsi="仿宋_GB2312" w:cs="仿宋_GB2312" w:eastAsia="仿宋_GB2312"/>
                <w:sz w:val="24"/>
                <w:b/>
              </w:rPr>
              <w:t>1、服务内容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1）医院内公共场所、卫生间及栏杆设施的清洁维护，保持该部位干净、明亮，地面无灰尘。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2）电梯门、轿厢、玻璃、门窗等部位的清洁维护。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3）生活垃圾日产日清，垃圾桶摆放整齐、外观干净。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4）医院垃圾集中收集处理及垃圾房中转站的管理。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5）通信机房内环境定期维护工作。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6）医院外墙清洗和绿化地带的清洁、维护。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7）医院内不锈钢设施专业护理、抛光、上不锈钢油。铝合金等采用特用护理剂，定期擦试，保持光洁。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8）医院内大理石进行抛光、去蜡、上蜡护理等工作。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9）各接待厅环境的日常清洁维护工作。</w:t>
            </w:r>
          </w:p>
          <w:p>
            <w:pPr>
              <w:pStyle w:val="null3"/>
              <w:ind w:firstLine="482"/>
              <w:jc w:val="both"/>
            </w:pPr>
            <w:r>
              <w:rPr>
                <w:rFonts w:ascii="仿宋_GB2312" w:hAnsi="仿宋_GB2312" w:cs="仿宋_GB2312" w:eastAsia="仿宋_GB2312"/>
                <w:sz w:val="24"/>
                <w:b/>
              </w:rPr>
              <w:t>2、保洁标准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1）室外场地达到“六无”（无沙土、无烟头、无纸屑、无垃圾、无杂草、无塑料袋）。室内场所做到“三保”（地板保洁、天面保光、门窗保亮）。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2）卫生间做到“四无”（无污垢、无臭味、无尘埃、无蛛网）、“五洁”（洗手盆、蓄水池、尿池、厕坑等冲洗清洁）、“二净”（门板、玻璃擦拭干净）。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3）沟渠定期清理，做到无淤泥、无堵塞、无垃圾，确保排水通畅。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4）除“四害”（月尾检查）。确保包干范围的公共场所的“四害”（鼠、蟑、蚊、蝇）的次数及消杀工作达标。</w:t>
            </w:r>
          </w:p>
          <w:p>
            <w:pPr>
              <w:pStyle w:val="null3"/>
              <w:jc w:val="center"/>
            </w:pPr>
            <w:r>
              <w:rPr>
                <w:rFonts w:ascii="仿宋_GB2312" w:hAnsi="仿宋_GB2312" w:cs="仿宋_GB2312" w:eastAsia="仿宋_GB2312"/>
                <w:sz w:val="24"/>
                <w:b/>
              </w:rPr>
              <w:t>具体清洁标准见下表：</w:t>
            </w:r>
          </w:p>
          <w:tbl>
            <w:tblPr>
              <w:tblInd w:type="dxa" w:w="240"/>
              <w:tblBorders>
                <w:top w:val="none" w:color="000000" w:sz="4"/>
                <w:left w:val="none" w:color="000000" w:sz="4"/>
                <w:bottom w:val="none" w:color="000000" w:sz="4"/>
                <w:right w:val="none" w:color="000000" w:sz="4"/>
                <w:insideH w:val="none"/>
                <w:insideV w:val="none"/>
              </w:tblBorders>
            </w:tblPr>
            <w:tblGrid>
              <w:gridCol w:w="166"/>
              <w:gridCol w:w="166"/>
              <w:gridCol w:w="166"/>
              <w:gridCol w:w="487"/>
              <w:gridCol w:w="692"/>
              <w:gridCol w:w="877"/>
            </w:tblGrid>
            <w:tr>
              <w:tc>
                <w:tcPr>
                  <w:tcW w:type="dxa" w:w="498"/>
                  <w:gridSpan w:val="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清洁项目</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日常作业</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清洁内容</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清洁标准</w:t>
                  </w:r>
                </w:p>
              </w:tc>
            </w:tr>
            <w:tr>
              <w:tc>
                <w:tcPr>
                  <w:tcW w:type="dxa" w:w="498"/>
                  <w:gridSpan w:val="3"/>
                  <w:vMerge/>
                  <w:tcBorders>
                    <w:top w:val="single" w:color="000000" w:sz="4"/>
                    <w:left w:val="single" w:color="000000" w:sz="4"/>
                    <w:bottom w:val="single" w:color="000000" w:sz="4"/>
                    <w:right w:val="single" w:color="000000" w:sz="4"/>
                  </w:tcBorders>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每天</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每周</w:t>
                  </w:r>
                </w:p>
              </w:tc>
              <w:tc>
                <w:tcPr>
                  <w:tcW w:type="dxa" w:w="87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大堂部分</w:t>
                  </w: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大理石地面</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拖地两次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灭菌消毒两次</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随时保持干净、无污渍、尘渍痰渍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大理石瓷砖、强面、柱</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清洁平面部分及各种线条部分并随时保洁</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清抹强面一次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保持无尘、无污渍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早用玻璃刀清刮</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用玻璃清洁剂清刮每两周一次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无手印、无尘、无污渍、明洁清澈</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风口</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清抹每两周一次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保持无尘、无蜘蛛网</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天花吊顶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除尘、蜘蛛网每四周一次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保持无尘、无蜘蛛网</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废纸桶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清倒垃圾、随时整理、清抹桶盖、桶身、保持干燥</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灭菌消毒一次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无痰渍、无灰尘保持干净</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桌、椅、广告箱、牌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清抹一次、随时清除杂物</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灭菌消毒每四周一次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无尘、无渍、无杂物</w:t>
                  </w: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电梯部分</w:t>
                  </w: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不锈钢壁面及按钮部分</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干毛巾配合不锈钢清洁保养剂随时清洁污渍、手印</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一周消毒一次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无手印、无污渍，保持不锈钢表面亮丽的金属光泽</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拖地两次、保洁、并随时清除杂物，口痰等</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一周消毒一次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干净、无杂物</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天花及风口</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用清洁剂清抹四周一次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无尘、无蜘蛛网、无污渍</w:t>
                  </w: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消防通道</w:t>
                  </w: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地面及梯级</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清扫、保洁</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拖地一次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无杂物、污渍、干净</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清除灰尘、蜘蛛网四周一次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天花灯饰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四周清抹一次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无尘、无蜘蛛网</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扶手、铁栏</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清抹一次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干净</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风口栅栏</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清抹一次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干净</w:t>
                  </w: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办公室</w:t>
                  </w: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玻璃窗、门</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清扫、拖地两次，清洁窗框一次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灭菌消毒一次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干净、无污渍、明亮、干净</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消防门</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天花吊顶隔板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清抹一次保洁、除尘</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除尘、灭菌四周一次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无污、无污渍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坐椅、沙发、垃圾桶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清倒垃圾桶、随清抹一次时换垃圾袋</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用清洁剂清抹一次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无污渍、无杂物、干净、无尘、随时清除痰等杂</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抹桶盖、桶身</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消防栓、报警器开关</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清抹一次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灭菌消毒四周一次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指示牌、悬挂牌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消抹一次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清扫、拖地、灭菌一次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无尘渍、纸屑、无污渍、无痰渍、保持光洁</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墙身</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清抹墙身两周一次、灭菌一次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无尘渍、无污渍、无痰渍</w:t>
                  </w:r>
                </w:p>
              </w:tc>
            </w:tr>
            <w:tr>
              <w:tc>
                <w:tcPr>
                  <w:tcW w:type="dxa" w:w="166"/>
                  <w:vMerge/>
                  <w:tcBorders>
                    <w:top w:val="none" w:color="000000" w:sz="4"/>
                    <w:left w:val="single" w:color="000000" w:sz="4"/>
                    <w:bottom w:val="single" w:color="000000" w:sz="4"/>
                    <w:right w:val="single" w:color="000000" w:sz="4"/>
                  </w:tcBorders>
                </w:tcP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用玻璃清洁剂刮两周一次</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无手印、无尘、无尘渍、光洁明亮</w:t>
                  </w:r>
                </w:p>
              </w:tc>
            </w:tr>
            <w:tr>
              <w:tc>
                <w:tcPr>
                  <w:tcW w:type="dxa" w:w="166"/>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无尘渍、无污渍</w:t>
                  </w:r>
                </w:p>
              </w:tc>
            </w:tr>
            <w:tr>
              <w:tc>
                <w:tcPr>
                  <w:tcW w:type="dxa" w:w="166"/>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铝合金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保洁、清抹一次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无手印、无污渍、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电脑、电话</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清抹一次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灭消毒一次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w:t>
                  </w: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办公室</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清刮两周一次</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无手印、无尘、无污渍、光洁明亮</w:t>
                  </w:r>
                </w:p>
              </w:tc>
            </w:tr>
            <w:tr>
              <w:tc>
                <w:tcPr>
                  <w:tcW w:type="dxa" w:w="166"/>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清抹一次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灭菌消毒一次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无污渍、无尘渍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地脚线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清抹二次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无污渍、无尘渍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废纸篓、烟灰缸</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更换垃圾袋</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清洗垃圾篓一次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灯饰、风口、天花</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清抹四周一次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无蜘蛛网、无尘渍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指示牌、悬挂牌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无尘渍</w:t>
                  </w:r>
                </w:p>
              </w:tc>
            </w:tr>
            <w:tr>
              <w:tc>
                <w:tcPr>
                  <w:tcW w:type="dxa" w:w="166"/>
                  <w:vMerge/>
                  <w:tcBorders>
                    <w:top w:val="none" w:color="000000" w:sz="4"/>
                    <w:left w:val="single" w:color="000000" w:sz="4"/>
                    <w:bottom w:val="single" w:color="000000" w:sz="4"/>
                    <w:right w:val="single" w:color="000000" w:sz="4"/>
                  </w:tcBorders>
                </w:tcP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茶水间</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清洗一次、保洁</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灭菌消毒一次</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无污渍、无尘渍、无水渍</w:t>
                  </w:r>
                </w:p>
              </w:tc>
            </w:tr>
            <w:tr>
              <w:tc>
                <w:tcPr>
                  <w:tcW w:type="dxa" w:w="166"/>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水池</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清洗一次、保洁</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灭菌消毒一次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w:t>
                  </w:r>
                </w:p>
              </w:tc>
            </w:tr>
            <w:tr>
              <w:tc>
                <w:tcPr>
                  <w:tcW w:type="dxa" w:w="166"/>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热水器</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清洗表面一次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病房</w:t>
                  </w: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清扫拖地二次、灭菌二三次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一天消毒一次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无污渍、无尘渍、无痰渍、保持光洁</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墙身</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清扫二次、灭菌二次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w:t>
                  </w:r>
                </w:p>
              </w:tc>
            </w:tr>
            <w:tr>
              <w:tc>
                <w:tcPr>
                  <w:tcW w:type="dxa" w:w="166"/>
                  <w:vMerge/>
                  <w:tcBorders>
                    <w:top w:val="none" w:color="000000" w:sz="4"/>
                    <w:left w:val="single" w:color="000000" w:sz="4"/>
                    <w:bottom w:val="single" w:color="000000" w:sz="4"/>
                    <w:right w:val="single" w:color="000000" w:sz="4"/>
                  </w:tcBorders>
                </w:tcP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铝合金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保洁、灭菌消毒一次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玻璃刀轻刮一次</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无手印、无尘、无污渍、光洁明亮</w:t>
                  </w:r>
                </w:p>
              </w:tc>
            </w:tr>
            <w:tr>
              <w:tc>
                <w:tcPr>
                  <w:tcW w:type="dxa" w:w="166"/>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保洁、灭菌消毒一次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无污渍、无尘渍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办公台、坐椅、柜</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清抹、灭菌消毒一镒</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拖地一次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无尘、无污渍</w:t>
                  </w:r>
                </w:p>
              </w:tc>
            </w:tr>
            <w:tr>
              <w:tc>
                <w:tcPr>
                  <w:tcW w:type="dxa" w:w="166"/>
                  <w:vMerge/>
                  <w:tcBorders>
                    <w:top w:val="none" w:color="000000" w:sz="4"/>
                    <w:left w:val="single" w:color="000000" w:sz="4"/>
                    <w:bottom w:val="single" w:color="000000" w:sz="4"/>
                    <w:right w:val="single" w:color="000000" w:sz="4"/>
                  </w:tcBorders>
                </w:tcP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清刮一次</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无手印、无污渍、光洁明亮</w:t>
                  </w:r>
                </w:p>
              </w:tc>
            </w:tr>
            <w:tr>
              <w:tc>
                <w:tcPr>
                  <w:tcW w:type="dxa" w:w="166"/>
                  <w:vMerge/>
                  <w:tcBorders>
                    <w:top w:val="none" w:color="000000" w:sz="4"/>
                    <w:left w:val="singl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清抹、灭菌消毒一次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无污渍、无尘渍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病床、床头柜、架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清抹、灭菌消毒一次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无污渍、无尘渍</w:t>
                  </w: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病房</w:t>
                  </w: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废纸篓</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清倒垃圾、更换垃圾袋</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清倒垃圾篓四次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垃圾筒</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清倒垃圾、更换垃圾袋</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清倒垃圾篓四次，灭菌消毒三次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电视机</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擦抹一次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无尘渍</w:t>
                  </w: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洗手间</w:t>
                  </w: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瓷砖墙身</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清檫、灭菌消毒</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无尘、无污渍、瓷砖明洁</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瓷砖地面</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清洗灭菌消毒保洁</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洗手间门</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清檫、灭菌消毒</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玻璃镜面</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保持干净</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无尘、无污渍、无水渍、无手印、保持镜面明净</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小便器、大便器</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清洗数次、保持无异味</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保持无污渍、无垢、无臭水、畅通、瓷器明洁如新</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洗手盆及台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随时清抹水渍、污渍、灭菌、消毒</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保持干净无污渍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灯饰、天花、风口次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清扫（擦）四周一次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无污渍、无蜘蛛网、无尘</w:t>
                  </w: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外场草坪</w:t>
                  </w: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全面清扫一次、没有杂物</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每月冲洗一次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无烟头、纸屑、杂物</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通道梯口</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全面清扫一次、没有杂物</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每月冲洗一至两次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无杂物、灰渍</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门旁丛林</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及时清理烟头、纸屑</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绿化地草坪</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清扫落叶、纸屑、烟头</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绿化地灌木丛</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清扫落叶、塑料袋</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w:t>
                  </w:r>
                </w:p>
              </w:tc>
            </w:tr>
            <w:tr>
              <w:tc>
                <w:tcPr>
                  <w:tcW w:type="dxa" w:w="166"/>
                  <w:vMerge/>
                  <w:tcBorders>
                    <w:top w:val="none" w:color="000000" w:sz="4"/>
                    <w:left w:val="single" w:color="000000" w:sz="4"/>
                    <w:bottom w:val="single" w:color="000000" w:sz="4"/>
                    <w:right w:val="single" w:color="000000" w:sz="4"/>
                  </w:tcBorders>
                </w:tcPr>
                <w:p/>
              </w:tc>
              <w:tc>
                <w:tcPr>
                  <w:tcW w:type="dxa" w:w="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娱乐设施宣传牌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全面清扫一次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无灰渍</w:t>
                  </w:r>
                </w:p>
              </w:tc>
            </w:tr>
          </w:tbl>
          <w:p>
            <w:pPr>
              <w:pStyle w:val="null3"/>
              <w:ind w:firstLine="482"/>
              <w:jc w:val="both"/>
            </w:pPr>
            <w:r>
              <w:rPr>
                <w:rFonts w:ascii="仿宋_GB2312" w:hAnsi="仿宋_GB2312" w:cs="仿宋_GB2312" w:eastAsia="仿宋_GB2312"/>
                <w:sz w:val="24"/>
                <w:b/>
              </w:rPr>
              <w:t>（三）绿化养护服务</w:t>
            </w:r>
          </w:p>
          <w:p>
            <w:pPr>
              <w:pStyle w:val="null3"/>
              <w:ind w:firstLine="482"/>
              <w:jc w:val="both"/>
            </w:pPr>
            <w:r>
              <w:rPr>
                <w:rFonts w:ascii="仿宋_GB2312" w:hAnsi="仿宋_GB2312" w:cs="仿宋_GB2312" w:eastAsia="仿宋_GB2312"/>
                <w:sz w:val="24"/>
                <w:b/>
              </w:rPr>
              <w:t>1、服务内容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1）根据植物的习性，规范管理水份及施肥，确保植物水分充足生长旺盛。并负责扶正、加固歪斜树木。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2）及时对绿化植物进行修剪，修剪后的草坪要均匀、平整、边角无遗漏；草屑应及时清除；绿篱带修剪应做到造型美观，线条流畅。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3）每月对植物施用肥料进行追肥，确保植物生长旺盛。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4）每天巡回清检绿化带内的落叶、碎屑等垃圾。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5）每天清除草坪内的杂草。适时进行中耕、加土、填压，保持土壤平整和良好的透气性。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6）每年对大型盆载植物进行修剪整型12—14次。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7）配合医院重大活动期间公共区域的盆栽植物的调整及摆放。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8）室内摆放盆栽植物进行浇水、叶片抹尘、枝叶修剪、摆放位置调整等日常养护工作。</w:t>
            </w:r>
          </w:p>
          <w:p>
            <w:pPr>
              <w:pStyle w:val="null3"/>
              <w:ind w:firstLine="482"/>
              <w:jc w:val="both"/>
            </w:pPr>
            <w:r>
              <w:rPr>
                <w:rFonts w:ascii="仿宋_GB2312" w:hAnsi="仿宋_GB2312" w:cs="仿宋_GB2312" w:eastAsia="仿宋_GB2312"/>
                <w:sz w:val="24"/>
                <w:b/>
              </w:rPr>
              <w:t>2、养护标准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1）定期清理草坪，确保单位绿化面积杂草率不得超过1%。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2）定期进行草坪扎剪、确保绿草长不超过5公分。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3）定期修剪树枝，保持树枝成良好的造型。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4）定期松土，定时施肥，确保花木枝叶茂盛、花红叶绿。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5）定期进行病虫害防治工作，确保花木、草坪无虫害。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6）做好树木围护工作，对于临街临路的树木要适当加以围护，防止被撞伤撞倒。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7）遇有台风、或在风较大的秀节要做好树木的加固，防止被风吹斜或吹倒。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8）禁止在树干上打钉栓绳栓铁丝挂牌或晾晒物品。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9）乔灌树木、花卉长势良好，定期修剪。无枯枝死权、败叶，无病虫害。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10）花卉廊的花卉定期修剪养护，使其整齐美观，无折损、无斑秃，无黄叶。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11）草地长势良好，无杂草，修剪整齐美观，无明显践踏现象，无黄土裸露情况。</w:t>
            </w:r>
          </w:p>
          <w:p>
            <w:pPr>
              <w:pStyle w:val="null3"/>
              <w:ind w:firstLine="482"/>
              <w:jc w:val="both"/>
            </w:pPr>
            <w:r>
              <w:rPr>
                <w:rFonts w:ascii="仿宋_GB2312" w:hAnsi="仿宋_GB2312" w:cs="仿宋_GB2312" w:eastAsia="仿宋_GB2312"/>
                <w:sz w:val="24"/>
                <w:b/>
              </w:rPr>
              <w:t>（四）水电维修服务</w:t>
            </w:r>
          </w:p>
          <w:p>
            <w:pPr>
              <w:pStyle w:val="null3"/>
              <w:ind w:firstLine="480"/>
              <w:jc w:val="both"/>
            </w:pPr>
            <w:r>
              <w:rPr>
                <w:rFonts w:ascii="仿宋_GB2312" w:hAnsi="仿宋_GB2312" w:cs="仿宋_GB2312" w:eastAsia="仿宋_GB2312"/>
                <w:sz w:val="24"/>
              </w:rPr>
              <w:t>1、水电工岗位负责全院区域水电设备设施运行、管理、维修、维护及后勤其他设备设施维修维护等工作。每月定期对手术室、重症医学科等重点科室设备设施进行安全隐患排除，电工定期配合保洁员清洁空调过滤网，排气扇。</w:t>
            </w:r>
          </w:p>
          <w:p>
            <w:pPr>
              <w:pStyle w:val="null3"/>
              <w:ind w:firstLine="480"/>
              <w:jc w:val="both"/>
            </w:pPr>
            <w:r>
              <w:rPr>
                <w:rFonts w:ascii="仿宋_GB2312" w:hAnsi="仿宋_GB2312" w:cs="仿宋_GB2312" w:eastAsia="仿宋_GB2312"/>
                <w:sz w:val="24"/>
              </w:rPr>
              <w:t>2、维修材料及费用需由采购人承担。</w:t>
            </w:r>
          </w:p>
          <w:p>
            <w:pPr>
              <w:pStyle w:val="null3"/>
              <w:ind w:firstLine="480"/>
              <w:jc w:val="both"/>
            </w:pPr>
            <w:r>
              <w:rPr>
                <w:rFonts w:ascii="仿宋_GB2312" w:hAnsi="仿宋_GB2312" w:cs="仿宋_GB2312" w:eastAsia="仿宋_GB2312"/>
                <w:sz w:val="24"/>
              </w:rPr>
              <w:t>3、中标单位水电工的排班由采购人单位电工组负责24小时排班，具体工作由采购人单位电工组负责安排。</w:t>
            </w:r>
          </w:p>
          <w:p>
            <w:pPr>
              <w:pStyle w:val="null3"/>
              <w:ind w:firstLine="480"/>
              <w:jc w:val="both"/>
            </w:pPr>
            <w:r>
              <w:rPr>
                <w:rFonts w:ascii="仿宋_GB2312" w:hAnsi="仿宋_GB2312" w:cs="仿宋_GB2312" w:eastAsia="仿宋_GB2312"/>
                <w:sz w:val="24"/>
              </w:rPr>
              <w:t>4、中标单位派驻的水电工人员如需加班，加班费由中标单位负责。</w:t>
            </w:r>
          </w:p>
          <w:p>
            <w:pPr>
              <w:pStyle w:val="null3"/>
              <w:ind w:firstLine="480"/>
              <w:jc w:val="both"/>
            </w:pPr>
            <w:r>
              <w:rPr>
                <w:rFonts w:ascii="仿宋_GB2312" w:hAnsi="仿宋_GB2312" w:cs="仿宋_GB2312" w:eastAsia="仿宋_GB2312"/>
                <w:sz w:val="24"/>
              </w:rPr>
              <w:t>5、中标单位派驻的水电工人员因违反规定或工作失职造成采购人（或采购人服务的患者）纠纷或经济损失（有关部门认定后），由中标单位负责赔偿。</w:t>
            </w:r>
          </w:p>
          <w:p>
            <w:pPr>
              <w:pStyle w:val="null3"/>
              <w:ind w:firstLine="482"/>
              <w:jc w:val="both"/>
            </w:pPr>
            <w:r>
              <w:rPr>
                <w:rFonts w:ascii="仿宋_GB2312" w:hAnsi="仿宋_GB2312" w:cs="仿宋_GB2312" w:eastAsia="仿宋_GB2312"/>
                <w:sz w:val="24"/>
                <w:b/>
              </w:rPr>
              <w:t>十、管理服务指标承诺及考核奖惩标准</w:t>
            </w:r>
            <w:r>
              <w:rPr>
                <w:rFonts w:ascii="仿宋_GB2312" w:hAnsi="仿宋_GB2312" w:cs="仿宋_GB2312" w:eastAsia="仿宋_GB2312"/>
                <w:sz w:val="24"/>
                <w:b/>
              </w:rPr>
              <w:t xml:space="preserve">  </w:t>
            </w:r>
          </w:p>
          <w:p>
            <w:pPr>
              <w:pStyle w:val="null3"/>
              <w:jc w:val="center"/>
            </w:pPr>
            <w:r>
              <w:rPr>
                <w:rFonts w:ascii="仿宋_GB2312" w:hAnsi="仿宋_GB2312" w:cs="仿宋_GB2312" w:eastAsia="仿宋_GB2312"/>
                <w:sz w:val="24"/>
                <w:b/>
              </w:rPr>
              <w:t>1、各项管理服务指标承诺及完成指标所采取的措施</w:t>
            </w:r>
          </w:p>
          <w:tbl>
            <w:tblPr>
              <w:tblInd w:type="dxa" w:w="120"/>
              <w:tblBorders>
                <w:top w:val="none" w:color="000000" w:sz="4"/>
                <w:left w:val="none" w:color="000000" w:sz="4"/>
                <w:bottom w:val="none" w:color="000000" w:sz="4"/>
                <w:right w:val="none" w:color="000000" w:sz="4"/>
                <w:insideH w:val="none"/>
                <w:insideV w:val="none"/>
              </w:tblBorders>
            </w:tblPr>
            <w:tblGrid>
              <w:gridCol w:w="194"/>
              <w:gridCol w:w="631"/>
              <w:gridCol w:w="243"/>
              <w:gridCol w:w="291"/>
              <w:gridCol w:w="1194"/>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指标名称</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国家标准</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承诺指标</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指标测定依据</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清洁保洁率</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99%</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《全国城市物业管理优秀住宅达标评分细则》</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绿化完好率</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96%</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参照国家建设部及海南有关规定</w:t>
                  </w:r>
                </w:p>
              </w:tc>
            </w:tr>
            <w:tr>
              <w:tc>
                <w:tcPr>
                  <w:tcW w:type="dxa" w:w="1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p>
                  <w:pPr>
                    <w:pStyle w:val="null3"/>
                    <w:jc w:val="center"/>
                  </w:p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治安案件发生率</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1‰以下</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1‰以下</w:t>
                  </w: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《全国城市物业管理优秀住宅达标评分细则》</w:t>
                  </w:r>
                </w:p>
                <w:p>
                  <w:pPr>
                    <w:pStyle w:val="null3"/>
                    <w:jc w:val="both"/>
                  </w:pPr>
                  <w:r>
                    <w:rPr>
                      <w:rFonts w:ascii="仿宋_GB2312" w:hAnsi="仿宋_GB2312" w:cs="仿宋_GB2312" w:eastAsia="仿宋_GB2312"/>
                      <w:sz w:val="21"/>
                    </w:rPr>
                    <w:t>参照国家建设部及海南有关规定</w:t>
                  </w:r>
                </w:p>
              </w:tc>
            </w:tr>
            <w:tr>
              <w:tc>
                <w:tcPr>
                  <w:tcW w:type="dxa" w:w="194"/>
                  <w:vMerge/>
                  <w:tcBorders>
                    <w:top w:val="none" w:color="000000" w:sz="4"/>
                    <w:left w:val="singl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单车、托车、汽车被盗率</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1‰以下</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1‰以下</w:t>
                  </w:r>
                </w:p>
              </w:tc>
              <w:tc>
                <w:tcPr>
                  <w:tcW w:type="dxa" w:w="1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火灾发生率</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1‰以下</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1‰以下</w:t>
                  </w: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参照国家建设部及海南有关规定</w:t>
                  </w:r>
                </w:p>
              </w:tc>
            </w:tr>
            <w:tr>
              <w:tc>
                <w:tcPr>
                  <w:tcW w:type="dxa" w:w="1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违章发生率</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194"/>
                  <w:vMerge/>
                  <w:tcBorders>
                    <w:top w:val="none" w:color="000000" w:sz="4"/>
                    <w:left w:val="none" w:color="000000" w:sz="4"/>
                    <w:bottom w:val="single" w:color="000000" w:sz="4"/>
                    <w:right w:val="single" w:color="000000" w:sz="4"/>
                  </w:tcBorders>
                </w:tcPr>
                <w:p/>
              </w:tc>
            </w:tr>
            <w:tr>
              <w:tc>
                <w:tcPr>
                  <w:tcW w:type="dxa" w:w="194"/>
                  <w:vMerge/>
                  <w:tcBorders>
                    <w:top w:val="none" w:color="000000" w:sz="4"/>
                    <w:left w:val="singl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违章处理率</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99%</w:t>
                  </w:r>
                </w:p>
              </w:tc>
              <w:tc>
                <w:tcPr>
                  <w:tcW w:type="dxa" w:w="1194"/>
                  <w:vMerge/>
                  <w:tcBorders>
                    <w:top w:val="none" w:color="000000" w:sz="4"/>
                    <w:left w:val="none" w:color="000000" w:sz="4"/>
                    <w:bottom w:val="single" w:color="000000" w:sz="4"/>
                    <w:right w:val="single" w:color="000000" w:sz="4"/>
                  </w:tcBorders>
                </w:tcPr>
                <w:p/>
              </w:tc>
            </w:tr>
            <w:tr>
              <w:tc>
                <w:tcPr>
                  <w:tcW w:type="dxa" w:w="1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6</w:t>
                  </w:r>
                </w:p>
                <w:p>
                  <w:pPr>
                    <w:pStyle w:val="null3"/>
                    <w:jc w:val="center"/>
                  </w:p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有效投诉率</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《全国城市物业管理优秀住宅达标评分细则》</w:t>
                  </w:r>
                </w:p>
                <w:p>
                  <w:pPr>
                    <w:pStyle w:val="null3"/>
                    <w:jc w:val="both"/>
                  </w:pPr>
                  <w:r>
                    <w:rPr>
                      <w:rFonts w:ascii="仿宋_GB2312" w:hAnsi="仿宋_GB2312" w:cs="仿宋_GB2312" w:eastAsia="仿宋_GB2312"/>
                      <w:sz w:val="21"/>
                    </w:rPr>
                    <w:t>公司</w:t>
                  </w:r>
                  <w:r>
                    <w:rPr>
                      <w:rFonts w:ascii="仿宋_GB2312" w:hAnsi="仿宋_GB2312" w:cs="仿宋_GB2312" w:eastAsia="仿宋_GB2312"/>
                      <w:sz w:val="21"/>
                    </w:rPr>
                    <w:t>ISO9001质量体系承诺</w:t>
                  </w:r>
                </w:p>
              </w:tc>
            </w:tr>
            <w:tr>
              <w:tc>
                <w:tcPr>
                  <w:tcW w:type="dxa" w:w="194"/>
                  <w:vMerge/>
                  <w:tcBorders>
                    <w:top w:val="none" w:color="000000" w:sz="4"/>
                    <w:left w:val="singl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有效投诉处理率</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c>
                <w:tcPr>
                  <w:tcW w:type="dxa" w:w="1194"/>
                  <w:vMerge/>
                  <w:tcBorders>
                    <w:top w:val="none" w:color="000000" w:sz="4"/>
                    <w:left w:val="none" w:color="000000" w:sz="4"/>
                    <w:bottom w:val="single" w:color="000000" w:sz="4"/>
                    <w:right w:val="single" w:color="000000" w:sz="4"/>
                  </w:tcBorders>
                </w:tcPr>
                <w:p/>
              </w:tc>
            </w:tr>
            <w:tr>
              <w:tc>
                <w:tcPr>
                  <w:tcW w:type="dxa" w:w="194"/>
                  <w:vMerge/>
                  <w:tcBorders>
                    <w:top w:val="none" w:color="000000" w:sz="4"/>
                    <w:left w:val="singl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投诉回访率</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98%</w:t>
                  </w:r>
                </w:p>
              </w:tc>
              <w:tc>
                <w:tcPr>
                  <w:tcW w:type="dxa" w:w="1194"/>
                  <w:vMerge/>
                  <w:tcBorders>
                    <w:top w:val="none" w:color="000000" w:sz="4"/>
                    <w:left w:val="none" w:color="000000" w:sz="4"/>
                    <w:bottom w:val="single" w:color="000000" w:sz="4"/>
                    <w:right w:val="single" w:color="000000" w:sz="4"/>
                  </w:tcBorders>
                </w:tcPr>
                <w:p/>
              </w:tc>
            </w:tr>
            <w:tr>
              <w:tc>
                <w:tcPr>
                  <w:tcW w:type="dxa" w:w="19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7</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对物业管理的满意率</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95%以上</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96%以上</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《全国城市物业管理优秀住宅达标评分细则》</w:t>
                  </w:r>
                </w:p>
                <w:p>
                  <w:pPr>
                    <w:pStyle w:val="null3"/>
                    <w:jc w:val="both"/>
                  </w:pPr>
                  <w:r>
                    <w:rPr>
                      <w:rFonts w:ascii="仿宋_GB2312" w:hAnsi="仿宋_GB2312" w:cs="仿宋_GB2312" w:eastAsia="仿宋_GB2312"/>
                      <w:sz w:val="21"/>
                    </w:rPr>
                    <w:t>参照国家建设部及海口有关规定</w:t>
                  </w:r>
                </w:p>
              </w:tc>
            </w:tr>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8</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管理人员专业培训合格率</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公司</w:t>
                  </w:r>
                  <w:r>
                    <w:rPr>
                      <w:rFonts w:ascii="仿宋_GB2312" w:hAnsi="仿宋_GB2312" w:cs="仿宋_GB2312" w:eastAsia="仿宋_GB2312"/>
                      <w:sz w:val="21"/>
                    </w:rPr>
                    <w:t>ISO9001质量体系承诺</w:t>
                  </w:r>
                </w:p>
              </w:tc>
            </w:tr>
          </w:tbl>
          <w:p>
            <w:pPr>
              <w:pStyle w:val="null3"/>
              <w:jc w:val="both"/>
            </w:pPr>
            <w:r>
              <w:rPr>
                <w:rFonts w:ascii="仿宋_GB2312" w:hAnsi="仿宋_GB2312" w:cs="仿宋_GB2312" w:eastAsia="仿宋_GB2312"/>
                <w:sz w:val="24"/>
                <w:b/>
              </w:rPr>
              <w:t>2、考核奖惩标准</w:t>
            </w:r>
          </w:p>
          <w:p>
            <w:pPr>
              <w:pStyle w:val="null3"/>
              <w:jc w:val="center"/>
            </w:pPr>
            <w:r>
              <w:rPr>
                <w:rFonts w:ascii="仿宋_GB2312" w:hAnsi="仿宋_GB2312" w:cs="仿宋_GB2312" w:eastAsia="仿宋_GB2312"/>
                <w:sz w:val="24"/>
                <w:b/>
              </w:rPr>
              <w:t>保洁、绿化质量考核标准</w:t>
            </w:r>
          </w:p>
          <w:tbl>
            <w:tblPr>
              <w:tblInd w:type="dxa" w:w="120"/>
              <w:tblBorders>
                <w:top w:val="none" w:color="000000" w:sz="4"/>
                <w:left w:val="none" w:color="000000" w:sz="4"/>
                <w:bottom w:val="none" w:color="000000" w:sz="4"/>
                <w:right w:val="none" w:color="000000" w:sz="4"/>
                <w:insideH w:val="none"/>
                <w:insideV w:val="none"/>
              </w:tblBorders>
            </w:tblPr>
            <w:tblGrid>
              <w:gridCol w:w="445"/>
              <w:gridCol w:w="1789"/>
              <w:gridCol w:w="319"/>
            </w:tblGrid>
            <w:tr>
              <w:tc>
                <w:tcPr>
                  <w:tcW w:type="dxa" w:w="223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质量考核标准</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第一部分</w:t>
                  </w:r>
                </w:p>
                <w:p>
                  <w:pPr>
                    <w:pStyle w:val="null3"/>
                    <w:jc w:val="center"/>
                  </w:pPr>
                  <w:r>
                    <w:rPr>
                      <w:rFonts w:ascii="仿宋_GB2312" w:hAnsi="仿宋_GB2312" w:cs="仿宋_GB2312" w:eastAsia="仿宋_GB2312"/>
                      <w:sz w:val="24"/>
                    </w:rPr>
                    <w:t>消毒工作</w:t>
                  </w:r>
                </w:p>
                <w:p>
                  <w:pPr>
                    <w:pStyle w:val="null3"/>
                    <w:jc w:val="center"/>
                  </w:pPr>
                  <w:r>
                    <w:rPr>
                      <w:rFonts w:ascii="仿宋_GB2312" w:hAnsi="仿宋_GB2312" w:cs="仿宋_GB2312" w:eastAsia="仿宋_GB2312"/>
                      <w:sz w:val="24"/>
                    </w:rPr>
                    <w:t>(15分）</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1、熟练掌握常用消毒液的配比、使用方法，浓度与浸泡时间。</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tcBorders>
                    <w:top w:val="none" w:color="000000" w:sz="4"/>
                    <w:left w:val="single" w:color="000000" w:sz="4"/>
                    <w:bottom w:val="single" w:color="000000" w:sz="4"/>
                    <w:right w:val="single" w:color="000000" w:sz="4"/>
                  </w:tcBorders>
                </w:tcP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2、每日将病床、床头柜、床旁椅（一床一巾）消毒一次。</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tcBorders>
                    <w:top w:val="none" w:color="000000" w:sz="4"/>
                    <w:left w:val="single" w:color="000000" w:sz="4"/>
                    <w:bottom w:val="single" w:color="000000" w:sz="4"/>
                    <w:right w:val="single" w:color="000000" w:sz="4"/>
                  </w:tcBorders>
                </w:tcP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3、对出院病人所用过的床、柜、椅、热水瓶等物品彻底消毒一次。</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第二部分</w:t>
                  </w:r>
                </w:p>
                <w:p>
                  <w:pPr>
                    <w:pStyle w:val="null3"/>
                    <w:jc w:val="center"/>
                  </w:pPr>
                  <w:r>
                    <w:rPr>
                      <w:rFonts w:ascii="仿宋_GB2312" w:hAnsi="仿宋_GB2312" w:cs="仿宋_GB2312" w:eastAsia="仿宋_GB2312"/>
                      <w:sz w:val="24"/>
                    </w:rPr>
                    <w:t>清洁卫生</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40分）</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1、保持地面清洁、光亮、做到无溅渍、无死角、无堆积垃圾及零散垃圾，必须保证每日一拖。</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tcBorders>
                    <w:top w:val="none" w:color="000000" w:sz="4"/>
                    <w:left w:val="single" w:color="000000" w:sz="4"/>
                    <w:bottom w:val="single" w:color="000000" w:sz="4"/>
                    <w:right w:val="single" w:color="000000" w:sz="4"/>
                  </w:tcBorders>
                </w:tcP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2、工具车排放整齐、保洁工具排放整齐。</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tcBorders>
                    <w:top w:val="none" w:color="000000" w:sz="4"/>
                    <w:left w:val="single" w:color="000000" w:sz="4"/>
                    <w:bottom w:val="single" w:color="000000" w:sz="4"/>
                    <w:right w:val="single" w:color="000000" w:sz="4"/>
                  </w:tcBorders>
                </w:tcP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3、每日清倒污物桶、纸篓两次，保持干净、无臭味。</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tcBorders>
                    <w:top w:val="none" w:color="000000" w:sz="4"/>
                    <w:left w:val="single" w:color="000000" w:sz="4"/>
                    <w:bottom w:val="single" w:color="000000" w:sz="4"/>
                    <w:right w:val="single" w:color="000000" w:sz="4"/>
                  </w:tcBorders>
                </w:tcP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4、每日冲洗厕所、洗手池、污物桶各两次，保持清洁、无污垢、无臭味、外围、绿化带无垃圾、烟头、垃圾箱干净无污垢。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tcBorders>
                    <w:top w:val="none" w:color="000000" w:sz="4"/>
                    <w:left w:val="single" w:color="000000" w:sz="4"/>
                    <w:bottom w:val="single" w:color="000000" w:sz="4"/>
                    <w:right w:val="single" w:color="000000" w:sz="4"/>
                  </w:tcBorders>
                </w:tcP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5、每日送开水到病人床前。</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tcBorders>
                    <w:top w:val="none" w:color="000000" w:sz="4"/>
                    <w:left w:val="single" w:color="000000" w:sz="4"/>
                    <w:bottom w:val="single" w:color="000000" w:sz="4"/>
                    <w:right w:val="single" w:color="000000" w:sz="4"/>
                  </w:tcBorders>
                </w:tcP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6、每周清洁盐水架、氧气架、热水瓶等一次，保持清洁无积尘。</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tcBorders>
                    <w:top w:val="none" w:color="000000" w:sz="4"/>
                    <w:left w:val="single" w:color="000000" w:sz="4"/>
                    <w:bottom w:val="single" w:color="000000" w:sz="4"/>
                    <w:right w:val="single" w:color="000000" w:sz="4"/>
                  </w:tcBorders>
                </w:tcP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7、每周对病房、诊室、医护室、治疗室门窗及空调表面、墙壁、灯、风扇、门窗、消防设施等合同约定的管理区域清洁一次，保持干净整洁无积尘。</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tcBorders>
                    <w:top w:val="none" w:color="000000" w:sz="4"/>
                    <w:left w:val="single" w:color="000000" w:sz="4"/>
                    <w:bottom w:val="single" w:color="000000" w:sz="4"/>
                    <w:right w:val="single" w:color="000000" w:sz="4"/>
                  </w:tcBorders>
                </w:tcP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8、医疗垃圾按要求分类处理、各项记录齐全。</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第三部分</w:t>
                  </w:r>
                </w:p>
                <w:p>
                  <w:pPr>
                    <w:pStyle w:val="null3"/>
                    <w:jc w:val="center"/>
                  </w:pPr>
                  <w:r>
                    <w:rPr>
                      <w:rFonts w:ascii="仿宋_GB2312" w:hAnsi="仿宋_GB2312" w:cs="仿宋_GB2312" w:eastAsia="仿宋_GB2312"/>
                      <w:sz w:val="24"/>
                    </w:rPr>
                    <w:t>劳动态度与纪律</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35分）</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1、对病人及家属等态度和蔼，不收受病人及其家属馈赠。</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tcBorders>
                    <w:top w:val="none" w:color="000000" w:sz="4"/>
                    <w:left w:val="single" w:color="000000" w:sz="4"/>
                    <w:bottom w:val="single" w:color="000000" w:sz="4"/>
                    <w:right w:val="single" w:color="000000" w:sz="4"/>
                  </w:tcBorders>
                </w:tcP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2、任何情况下不得与医生、护士、病人发生争吵，严格遵守医院的各项规章制度。</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tcBorders>
                    <w:top w:val="none" w:color="000000" w:sz="4"/>
                    <w:left w:val="single" w:color="000000" w:sz="4"/>
                    <w:bottom w:val="single" w:color="000000" w:sz="4"/>
                    <w:right w:val="single" w:color="000000" w:sz="4"/>
                  </w:tcBorders>
                </w:tcP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3、无护长、病人及医院主管部门的投诉。</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tcBorders>
                    <w:top w:val="none" w:color="000000" w:sz="4"/>
                    <w:left w:val="single" w:color="000000" w:sz="4"/>
                    <w:bottom w:val="single" w:color="000000" w:sz="4"/>
                    <w:right w:val="single" w:color="000000" w:sz="4"/>
                  </w:tcBorders>
                </w:tcP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4、按规定佩戴工牌、着工服；保持仪容、仪表整洁，不迟到早退、不无故离岗。</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tcBorders>
                    <w:top w:val="none" w:color="000000" w:sz="4"/>
                    <w:left w:val="single" w:color="000000" w:sz="4"/>
                    <w:bottom w:val="single" w:color="000000" w:sz="4"/>
                    <w:right w:val="single" w:color="000000" w:sz="4"/>
                  </w:tcBorders>
                </w:tcP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5、不在科室内洗头、洗澡、晾衣服。</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tcBorders>
                    <w:top w:val="none" w:color="000000" w:sz="4"/>
                    <w:left w:val="single" w:color="000000" w:sz="4"/>
                    <w:bottom w:val="single" w:color="000000" w:sz="4"/>
                    <w:right w:val="single" w:color="000000" w:sz="4"/>
                  </w:tcBorders>
                </w:tcP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6、工作时间不准与无关人员闲谈，不准带老乡、朋友等与工作无关人员进入工作区域。</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第四部分</w:t>
                  </w:r>
                </w:p>
                <w:p>
                  <w:pPr>
                    <w:pStyle w:val="null3"/>
                    <w:jc w:val="center"/>
                  </w:pPr>
                  <w:r>
                    <w:rPr>
                      <w:rFonts w:ascii="仿宋_GB2312" w:hAnsi="仿宋_GB2312" w:cs="仿宋_GB2312" w:eastAsia="仿宋_GB2312"/>
                      <w:sz w:val="24"/>
                    </w:rPr>
                    <w:t>办公室卫生与档案管理</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15分）</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1、所属物业办公区域干净、整洁、无杂物。</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45"/>
                  <w:vMerge/>
                  <w:tcBorders>
                    <w:top w:val="none" w:color="000000" w:sz="4"/>
                    <w:left w:val="single" w:color="000000" w:sz="4"/>
                    <w:bottom w:val="single" w:color="000000" w:sz="4"/>
                    <w:right w:val="single" w:color="000000" w:sz="4"/>
                  </w:tcBorders>
                </w:tcP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2、科室满意度调查、病人满意度调查、卫生间冲洗时间登记表、员工培训记录表、管理员工作巡查记录表、医疗垃圾登记表、保安交接班记录表、保安巡查记录表等物业表格记录齐全，无缺失。</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考核总分为</w:t>
                  </w:r>
                  <w:r>
                    <w:rPr>
                      <w:rFonts w:ascii="仿宋_GB2312" w:hAnsi="仿宋_GB2312" w:cs="仿宋_GB2312" w:eastAsia="仿宋_GB2312"/>
                      <w:sz w:val="24"/>
                    </w:rPr>
                    <w:t>100分；90分为优秀；80－90分为良好；70－80分为一般；低于70分为不合格、每分为10元，考核扣除金额经物业现场负责人签名确认后从当月海南省眼科医院物业服务项目费中扣除，考核结果做为现场项目经理的工作依据。</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bl>
          <w:p>
            <w:pPr>
              <w:pStyle w:val="null3"/>
              <w:jc w:val="center"/>
            </w:pPr>
            <w:r>
              <w:rPr>
                <w:rFonts w:ascii="仿宋_GB2312" w:hAnsi="仿宋_GB2312" w:cs="仿宋_GB2312" w:eastAsia="仿宋_GB2312"/>
                <w:sz w:val="24"/>
                <w:b/>
              </w:rPr>
              <w:t>秩序维护质量考核标准</w:t>
            </w:r>
          </w:p>
          <w:tbl>
            <w:tblPr>
              <w:tblInd w:type="dxa" w:w="120"/>
              <w:tblBorders>
                <w:top w:val="none" w:color="000000" w:sz="4"/>
                <w:left w:val="none" w:color="000000" w:sz="4"/>
                <w:bottom w:val="none" w:color="000000" w:sz="4"/>
                <w:right w:val="none" w:color="000000" w:sz="4"/>
                <w:insideH w:val="none"/>
                <w:insideV w:val="none"/>
              </w:tblBorders>
            </w:tblPr>
            <w:tblGrid>
              <w:gridCol w:w="466"/>
              <w:gridCol w:w="1776"/>
              <w:gridCol w:w="311"/>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秩序维护人员考核表</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考核内容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r>
            <w:tr>
              <w:tc>
                <w:tcPr>
                  <w:tcW w:type="dxa" w:w="4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第一部分</w:t>
                  </w:r>
                  <w:r>
                    <w:br/>
                  </w:r>
                  <w:r>
                    <w:rPr>
                      <w:rFonts w:ascii="仿宋_GB2312" w:hAnsi="仿宋_GB2312" w:cs="仿宋_GB2312" w:eastAsia="仿宋_GB2312"/>
                      <w:sz w:val="24"/>
                    </w:rPr>
                    <w:t>劳动工作内容</w:t>
                  </w:r>
                  <w:r>
                    <w:br/>
                  </w:r>
                  <w:r>
                    <w:rPr>
                      <w:rFonts w:ascii="仿宋_GB2312" w:hAnsi="仿宋_GB2312" w:cs="仿宋_GB2312" w:eastAsia="仿宋_GB2312"/>
                      <w:sz w:val="24"/>
                    </w:rPr>
                    <w:t>（</w:t>
                  </w:r>
                  <w:r>
                    <w:rPr>
                      <w:rFonts w:ascii="仿宋_GB2312" w:hAnsi="仿宋_GB2312" w:cs="仿宋_GB2312" w:eastAsia="仿宋_GB2312"/>
                      <w:sz w:val="24"/>
                    </w:rPr>
                    <w:t>50分）</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1、严格按照项目要求着装，具备良好的精神面貌。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2、严格执行外来人员来访登记和检查，注意工作语言和工作方式，做好文明执勤，礼貌用语，工作语言按照项目标准语言执行。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3、严格按进出要求进行物品检查活登记，不允许将违禁物品放行进入楼体。</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4、车辆进出时及时开、关门，引导车辆在指定位置有序停车。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5、每天轮班时提前十分钟交接班。</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6、值夜班人员必须按要求巡逻全部区域并进行打点考勤。</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7、坚决抵御外来不安全隐患，发现不安全隐患第一时间内作处理并汇报。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8、当班人员每日将办公区域卫生及时清理。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9、对于出现的医闹人群，第一时间将人群制止并报警。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10、对于快递和报纸及时整理、归位、收发，不得无序摆放。</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第二部分</w:t>
                  </w:r>
                  <w:r>
                    <w:br/>
                  </w:r>
                  <w:r>
                    <w:rPr>
                      <w:rFonts w:ascii="仿宋_GB2312" w:hAnsi="仿宋_GB2312" w:cs="仿宋_GB2312" w:eastAsia="仿宋_GB2312"/>
                      <w:sz w:val="24"/>
                    </w:rPr>
                    <w:t>劳动态度与纪律</w:t>
                  </w:r>
                  <w:r>
                    <w:br/>
                  </w:r>
                  <w:r>
                    <w:rPr>
                      <w:rFonts w:ascii="仿宋_GB2312" w:hAnsi="仿宋_GB2312" w:cs="仿宋_GB2312" w:eastAsia="仿宋_GB2312"/>
                      <w:sz w:val="24"/>
                    </w:rPr>
                    <w:t>（</w:t>
                  </w:r>
                  <w:r>
                    <w:rPr>
                      <w:rFonts w:ascii="仿宋_GB2312" w:hAnsi="仿宋_GB2312" w:cs="仿宋_GB2312" w:eastAsia="仿宋_GB2312"/>
                      <w:sz w:val="24"/>
                    </w:rPr>
                    <w:t>50分）</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1、避免工作差错及患者/客户投诉。</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2、礼貌待人，对来访人员和蔼可亲，积极指引来访人员，具备较高的主动服务意识。</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3、同事间互帮互助，积极补台，禁止工作中争吵或者打闹。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4、对病人及家属等态度和蔼，不收受病人及其家属馈赠。</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5、任何情况下不得与医生、护士、病人发生争吵，严格遵守医院的各项规章制度。</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6、无护长、病人及医院主管部门的投诉。</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7、按规定佩戴工牌、着工服；保持仪容、仪表整洁，不迟到早退、不无故离岗。</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8、不在科室内洗头、洗澡、晾衣服。</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9、工作时间不准与无关人员闲谈，不准带老乡、朋友等与工作无关人员进入工作区域。</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vMerge/>
                  <w:tcBorders>
                    <w:top w:val="none" w:color="000000" w:sz="4"/>
                    <w:left w:val="singl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10、服从工作安排，积极配合主管或部门的临时工作安排。</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考核总分为</w:t>
                  </w:r>
                  <w:r>
                    <w:rPr>
                      <w:rFonts w:ascii="仿宋_GB2312" w:hAnsi="仿宋_GB2312" w:cs="仿宋_GB2312" w:eastAsia="仿宋_GB2312"/>
                      <w:sz w:val="24"/>
                    </w:rPr>
                    <w:t>100分；90分为优秀；80－90分为良好；70－80分为一般；低于70分为不合格，考核结果做为员工工作依据。</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bl>
          <w:p>
            <w:pPr>
              <w:pStyle w:val="null3"/>
              <w:jc w:val="center"/>
            </w:pPr>
            <w:r>
              <w:rPr>
                <w:rFonts w:ascii="仿宋_GB2312" w:hAnsi="仿宋_GB2312" w:cs="仿宋_GB2312" w:eastAsia="仿宋_GB2312"/>
                <w:sz w:val="28"/>
              </w:rPr>
              <w:t>水电考核表</w:t>
            </w:r>
          </w:p>
          <w:tbl>
            <w:tblPr>
              <w:tblInd w:type="dxa" w:w="120"/>
              <w:tblBorders>
                <w:top w:val="none" w:color="000000" w:sz="4"/>
                <w:left w:val="none" w:color="000000" w:sz="4"/>
                <w:bottom w:val="none" w:color="000000" w:sz="4"/>
                <w:right w:val="none" w:color="000000" w:sz="4"/>
                <w:insideH w:val="none"/>
                <w:insideV w:val="none"/>
              </w:tblBorders>
            </w:tblPr>
            <w:tblGrid>
              <w:gridCol w:w="493"/>
              <w:gridCol w:w="1750"/>
              <w:gridCol w:w="309"/>
            </w:tblGrid>
            <w:tr>
              <w:tc>
                <w:tcPr>
                  <w:tcW w:type="dxa" w:w="255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水电人员考核表</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考核内容</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r>
            <w:tr>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第一部分</w:t>
                  </w:r>
                  <w:r>
                    <w:br/>
                  </w:r>
                  <w:r>
                    <w:rPr>
                      <w:rFonts w:ascii="仿宋_GB2312" w:hAnsi="仿宋_GB2312" w:cs="仿宋_GB2312" w:eastAsia="仿宋_GB2312"/>
                      <w:sz w:val="24"/>
                    </w:rPr>
                    <w:t>劳动工作内容</w:t>
                  </w:r>
                  <w:r>
                    <w:br/>
                  </w:r>
                  <w:r>
                    <w:rPr>
                      <w:rFonts w:ascii="仿宋_GB2312" w:hAnsi="仿宋_GB2312" w:cs="仿宋_GB2312" w:eastAsia="仿宋_GB2312"/>
                      <w:sz w:val="24"/>
                    </w:rPr>
                    <w:t>（</w:t>
                  </w:r>
                  <w:r>
                    <w:rPr>
                      <w:rFonts w:ascii="仿宋_GB2312" w:hAnsi="仿宋_GB2312" w:cs="仿宋_GB2312" w:eastAsia="仿宋_GB2312"/>
                      <w:sz w:val="24"/>
                    </w:rPr>
                    <w:t>50分）</w:t>
                  </w: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1、每月按时进行电路安全隐患检查。</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2、定期对用水过滤系统进行清洗并填写记录。</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3、发现问题或无法处理，及时向上级汇报。</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4、每月清点日常维修工具，遗失自行补上。</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5、定期对空压机、电机运行情况进行检查检修，并填写检修记录。</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6、及时处理各部门《设备故障保修/维修通知书》</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7、定期对水泵、水表等进行检查</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8、定期开展电路/水路故障应急演练</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9、定期对消防设备进行检查</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10、工作期间必须穿工作服、佩戴绝缘手套、绝缘鞋</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第二部分</w:t>
                  </w:r>
                  <w:r>
                    <w:br/>
                  </w:r>
                  <w:r>
                    <w:rPr>
                      <w:rFonts w:ascii="仿宋_GB2312" w:hAnsi="仿宋_GB2312" w:cs="仿宋_GB2312" w:eastAsia="仿宋_GB2312"/>
                      <w:sz w:val="24"/>
                    </w:rPr>
                    <w:t>劳动态度与纪律</w:t>
                  </w:r>
                  <w:r>
                    <w:br/>
                  </w:r>
                  <w:r>
                    <w:rPr>
                      <w:rFonts w:ascii="仿宋_GB2312" w:hAnsi="仿宋_GB2312" w:cs="仿宋_GB2312" w:eastAsia="仿宋_GB2312"/>
                      <w:sz w:val="24"/>
                    </w:rPr>
                    <w:t>（</w:t>
                  </w:r>
                  <w:r>
                    <w:rPr>
                      <w:rFonts w:ascii="仿宋_GB2312" w:hAnsi="仿宋_GB2312" w:cs="仿宋_GB2312" w:eastAsia="仿宋_GB2312"/>
                      <w:sz w:val="24"/>
                    </w:rPr>
                    <w:t>50分）</w:t>
                  </w: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1、避免工作差错及患者/客户投诉。</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2、礼貌待人，对来访人员和蔼可亲，积极指引来访人员，具备较高的主动服务意识。</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3、同事间互帮互助，积极补台，禁止工作中争吵或者打闹。</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4、对病人及家属等态度和蔼，不收受病人及其家属馈赠。</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5、任何情况下不得与医生、护士、病人发生争吵，严格遵守医院的各项规章制度。</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6、无护长、病人及医院主管部门的投诉。</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7、按规定佩戴工牌、着工服；保持仪容、仪表整洁，不迟到早退、不无故离岗。</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8、不在科室内洗头、洗澡、晾衣服。</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9、工作时间不准与无关人员闲谈，不准带老乡、朋友等与工作无关人员进入工作区域。</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vMerge/>
                  <w:tcBorders>
                    <w:top w:val="none" w:color="000000" w:sz="4"/>
                    <w:left w:val="singl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10、服从工作安排，积极配合主管或部门的临时工作安排。</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c>
                <w:tcPr>
                  <w:tcW w:type="dxa" w:w="1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考核总分为</w:t>
                  </w:r>
                  <w:r>
                    <w:rPr>
                      <w:rFonts w:ascii="仿宋_GB2312" w:hAnsi="仿宋_GB2312" w:cs="仿宋_GB2312" w:eastAsia="仿宋_GB2312"/>
                      <w:sz w:val="24"/>
                    </w:rPr>
                    <w:t>100分；90分为优秀；80－90分为良好；70－80分为一般；低于70分为不合格，考核结果做为员工工作依据。</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服务期限：</w:t>
            </w:r>
            <w:r>
              <w:rPr>
                <w:rFonts w:ascii="仿宋_GB2312" w:hAnsi="仿宋_GB2312" w:cs="仿宋_GB2312" w:eastAsia="仿宋_GB2312"/>
                <w:sz w:val="24"/>
              </w:rPr>
              <w:t>3年，合同一年一签。自合同签订日期起，每满1年前1个月采购人将对中标人进行服务质量年度考核，考核分数在90分（含）以上，方可续签下一年合同；若考核分数在60分（含）至90分，采购人开展内部评审工作，综合评估是否续签下一年合同；若考核低于60分，采购人有权要求中标人停止服务或终止合同。</w:t>
            </w:r>
          </w:p>
          <w:p>
            <w:pPr>
              <w:pStyle w:val="null3"/>
              <w:jc w:val="both"/>
            </w:pPr>
            <w:r>
              <w:rPr>
                <w:rFonts w:ascii="仿宋_GB2312" w:hAnsi="仿宋_GB2312" w:cs="仿宋_GB2312" w:eastAsia="仿宋_GB2312"/>
                <w:sz w:val="24"/>
              </w:rPr>
              <w:t>服务地点：琼中黎族苗族自治县人民医院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rPr>
              <w:t>本项目采购预算</w:t>
            </w:r>
            <w:r>
              <w:rPr>
                <w:rFonts w:ascii="仿宋_GB2312" w:hAnsi="仿宋_GB2312" w:cs="仿宋_GB2312" w:eastAsia="仿宋_GB2312"/>
                <w:sz w:val="24"/>
              </w:rPr>
              <w:t>(最高限价):8084978.28元（2694992.76元/年，三年共计8084978.28元）。报价不得超出采购预算(最高限价)。</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注： 1.“★”条款为不允许偏离的实质性要求和条件，如不满足则认定其投标无效。 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技术部分48.00分</w:t>
            </w:r>
          </w:p>
          <w:p>
            <w:pPr>
              <w:pStyle w:val="null3"/>
              <w:jc w:val="left"/>
            </w:pPr>
            <w:r>
              <w:rPr>
                <w:rFonts w:ascii="仿宋_GB2312" w:hAnsi="仿宋_GB2312" w:cs="仿宋_GB2312" w:eastAsia="仿宋_GB2312"/>
              </w:rPr>
              <w:t>商务部分37.00分</w:t>
            </w:r>
          </w:p>
          <w:p>
            <w:pPr>
              <w:pStyle w:val="null3"/>
              <w:jc w:val="left"/>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基本服务要求及标准</w:t>
            </w:r>
          </w:p>
        </w:tc>
        <w:tc>
          <w:tcPr>
            <w:tcW w:type="dxa" w:w="2492"/>
          </w:tcPr>
          <w:p>
            <w:pPr>
              <w:pStyle w:val="null3"/>
              <w:jc w:val="left"/>
            </w:pPr>
            <w:r>
              <w:rPr>
                <w:rFonts w:ascii="仿宋_GB2312" w:hAnsi="仿宋_GB2312" w:cs="仿宋_GB2312" w:eastAsia="仿宋_GB2312"/>
              </w:rPr>
              <w:t>投标人根据本项目的采购需求编制基本服务要求及标准 方案，内容包括但不仅限：（1）项目理解；（2）服务定位；（3）管理模式；（4）安全保障（5）服务措施（6）质量保证等，满分12分。 1、方案涵盖上述所有内容且满足采购需求的得12分，每缺少一项内容扣2分: 2、方案每有一处缺陷扣1分，扣完为止。 (内容缺陷指不满足本项目采购需求，存在不适用本项目实际情况的情形。）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管理方式和管理制度</w:t>
            </w:r>
          </w:p>
        </w:tc>
        <w:tc>
          <w:tcPr>
            <w:tcW w:type="dxa" w:w="2492"/>
          </w:tcPr>
          <w:p>
            <w:pPr>
              <w:pStyle w:val="null3"/>
              <w:jc w:val="left"/>
            </w:pPr>
            <w:r>
              <w:rPr>
                <w:rFonts w:ascii="仿宋_GB2312" w:hAnsi="仿宋_GB2312" w:cs="仿宋_GB2312" w:eastAsia="仿宋_GB2312"/>
              </w:rPr>
              <w:t>根据投标人提供的管理方式和管理制度进行综合评分。包括不限于：（1）管理机构运作方式（2）内部管理机构设置（3）物业管理规范流程图（4）物业各项管理规章制度（包含：内部岗位责任制、人事管理、管理人员考核制度、劳动安全管控等）（5）档案的建立和管理（6）医疗管理要求等。 1.方案涵盖上述所有内容且满足采购需求的得6分，每缺少一项内容扣1分 2.方案每有一处缺陷扣0.2分，扣完为止。（内容缺陷指不满足本项目采购需求，存在不适用本项目实际情况的情形。）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秩序维护(含消防）方案</w:t>
            </w:r>
          </w:p>
        </w:tc>
        <w:tc>
          <w:tcPr>
            <w:tcW w:type="dxa" w:w="2492"/>
          </w:tcPr>
          <w:p>
            <w:pPr>
              <w:pStyle w:val="null3"/>
              <w:jc w:val="left"/>
            </w:pPr>
            <w:r>
              <w:rPr>
                <w:rFonts w:ascii="仿宋_GB2312" w:hAnsi="仿宋_GB2312" w:cs="仿宋_GB2312" w:eastAsia="仿宋_GB2312"/>
              </w:rPr>
              <w:t>投标人提供针对本项目特点制定秩序维护方案包括但不限于：(1)消防监控管理措施(2)人员及物品管理(3)车辆管理(4)巡逻管理(5)安检和秩序维护服务考核标准(6)应急预案等。 方案涵盖上述所有内容且满足采购需求的得6分，每缺少一项内容扣1分。 方案每有一处缺陷扣0.2分，扣完为止。（内容缺陷指不满足本项目采购需求，存在不适用本项目实际情况的情形。）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运送服务方案</w:t>
            </w:r>
          </w:p>
        </w:tc>
        <w:tc>
          <w:tcPr>
            <w:tcW w:type="dxa" w:w="2492"/>
          </w:tcPr>
          <w:p>
            <w:pPr>
              <w:pStyle w:val="null3"/>
              <w:jc w:val="left"/>
            </w:pPr>
            <w:r>
              <w:rPr>
                <w:rFonts w:ascii="仿宋_GB2312" w:hAnsi="仿宋_GB2312" w:cs="仿宋_GB2312" w:eastAsia="仿宋_GB2312"/>
              </w:rPr>
              <w:t>投标人提供针对本项目特点制定运送服务方案，包括不限于：（1）管理措施（2）运送操作规范（3）运送时限要求（4）陪检工作要求（5）运送服务应急预案（6）运送服务考核方案等。 1、方案涵盖上述所有内容且满足采购需求的得6分，每缺少一项内容扣1分。 2.方案每有一处缺陷扣0.2分，扣完为止。（内容缺陷指不满足本项目采购需求，存在不适用本项目实际情况的情形。）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保洁服务方案</w:t>
            </w:r>
          </w:p>
        </w:tc>
        <w:tc>
          <w:tcPr>
            <w:tcW w:type="dxa" w:w="2492"/>
          </w:tcPr>
          <w:p>
            <w:pPr>
              <w:pStyle w:val="null3"/>
              <w:jc w:val="left"/>
            </w:pPr>
            <w:r>
              <w:rPr>
                <w:rFonts w:ascii="仿宋_GB2312" w:hAnsi="仿宋_GB2312" w:cs="仿宋_GB2312" w:eastAsia="仿宋_GB2312"/>
              </w:rPr>
              <w:t>投标人提供针对本项目特点制定公共清洁卫生方案，包括不限于：（1）管理措施（2）工作制度（3）保洁操作规范（4）各类清洁剂和设备及工具的使用（5）灭四害管理（6）保洁服务考核标准等。 1.方案涵盖上述所有内容且满足采购需求的得6分，每缺少一项内容扣1分。 .2.方案每有一处缺陷扣0.2分，扣完为止。（内容缺陷指不满足本项目采购需求，存在不适用本项目实际情况的情形。）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绿化管养方案</w:t>
            </w:r>
          </w:p>
        </w:tc>
        <w:tc>
          <w:tcPr>
            <w:tcW w:type="dxa" w:w="2492"/>
          </w:tcPr>
          <w:p>
            <w:pPr>
              <w:pStyle w:val="null3"/>
              <w:jc w:val="left"/>
            </w:pPr>
            <w:r>
              <w:rPr>
                <w:rFonts w:ascii="仿宋_GB2312" w:hAnsi="仿宋_GB2312" w:cs="仿宋_GB2312" w:eastAsia="仿宋_GB2312"/>
              </w:rPr>
              <w:t>投标人根据本项目的采购需求编制绿化管养方案，内容包括但不仅限：（1）绿化养护质量标准；（2） 绿化养护服务措施；（3）绿化养护操作规程；（4）极端天气养护措施；（5）绿化工具配置； （6）花木病虫害防治等。 1.方案涵盖上述所有内容且满足采购需求的得6分，每缺少一项内容扣1分。 2.方案每有一处缺陷扣0.2分，扣完为止。（内容缺陷指不满足本项目采购需求，存在不适用本项目实际情况的情形。）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设施设备维护管理方案</w:t>
            </w:r>
          </w:p>
        </w:tc>
        <w:tc>
          <w:tcPr>
            <w:tcW w:type="dxa" w:w="2492"/>
          </w:tcPr>
          <w:p>
            <w:pPr>
              <w:pStyle w:val="null3"/>
              <w:jc w:val="left"/>
            </w:pPr>
            <w:r>
              <w:rPr>
                <w:rFonts w:ascii="仿宋_GB2312" w:hAnsi="仿宋_GB2312" w:cs="仿宋_GB2312" w:eastAsia="仿宋_GB2312"/>
              </w:rPr>
              <w:t>投标人提供针对本项目特点制定的公共设备设施管理、维修服务方案，包括不限于：（1）管理措施（2）操作人员培训方案（3）节能减排管理（4）房屋管理及维护（5）设施设备管理制度及规范（6）设施设备维护考核标准等。 1.方案涵盖上述所有内容且满足采购需求的得6分，每缺少一项内容扣1分。 3.方案每有一处缺陷扣0.2分，扣完为止。（内容缺陷指不满足本项目采购需求，存在不适用本项目实际情况的情形。）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自2022年1月1日至今承担过类似项目业绩（应包含秩序服务、运送服务、保洁服务、绿化管养、设施设备维护等内容），每提供一个得2分，满分8分。证明材料：提供（成交）中标通知书或合同扫描件，要求材料均加盖公章，未按上述要求提供证明资料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人员配置及资质</w:t>
            </w:r>
          </w:p>
        </w:tc>
        <w:tc>
          <w:tcPr>
            <w:tcW w:type="dxa" w:w="2492"/>
          </w:tcPr>
          <w:p>
            <w:pPr>
              <w:pStyle w:val="null3"/>
              <w:jc w:val="left"/>
            </w:pPr>
            <w:r>
              <w:rPr>
                <w:rFonts w:ascii="仿宋_GB2312" w:hAnsi="仿宋_GB2312" w:cs="仿宋_GB2312" w:eastAsia="仿宋_GB2312"/>
              </w:rPr>
              <w:t>1、投标人拟派任本项目服务团队中的项目经理（1）45周岁以下，具备大专或以上学历得2分。（2)具有5年含以上的物业行业项目管理经验得3分。上述人员证明材料：提供项目经理的学历证书复印件、身份证复印件，从业经验相关证明材料（证明材料格式自拟）以上证明文件均加盖投标人公章。注：以上要求除提供相应的证明材料加盖公章外，还须提供项目经理在投标人单位2025年1月至今任意连续三个月的社保缴纳证明，人员社保证明需加盖公章，不提供不得分。 2、投标人拟派任本项目服务团队中的秩序维护队长：（1）具备大专或以上学历得1分；（2）具有公安部门颁发保安员证得2分；上述人员证明材料：提供相关人员的学历证书复印件、资格证书、身份证复印件，以上证明文件均加盖投标人公章。注：以上要求除提供相应的证明材料加盖公章外，还须提供相应人员在投标人单位2025年1月至今任意连续三个月的社保缴纳证明，人员社保证明需加盖公章，不提供不得分。 3、投标人拟派任本项目的绿化主管：大专或以上学历得2分。上述人员证明材料：提供相关人员的学历证书复印件、资格证书、身份证复印件，以上证明文件均加盖投标人公章。注：以上要求除提供相应的证明材料加盖公章外，还须提供相应人员在投标人单位2025年1月至今任意连续三个月的社保缴纳证明，人员社保证明需加盖公章，不提供不得分。 4、投标人拟派任本项目的消防管理员：消防管理员同时具备大专含及以上学历和政府部门颁发的中级含及以上消防设施操作员证的，每提供1人得2分最高可得6分。上述人员证明材料：提供相关人员的学历证书复印件、资格证书、身份证复印件，以上证明文件均加盖投标人公章。注：以上要求除提供相应的证明材料加盖公章外，还须提供相应人员在投标人单位2025年1月至今任意连续三个月的社保缴纳证明，人员社保证明需加盖公章，不提供不得分。 5、拟派秩序维护员：持有公安部门颁发的保安员上岗证每提供1名得1分，本项满分5分。上述人员证明材料：提供相关人员的学历证书复印件、资格证书、身份证复印件，以上证明文件均加盖投标人公章。以上要求除提供相应的证明材料加盖公章外，还须提供相应人员在投标人单位2025年1月至今任意连续三个月的社保缴纳证明，人员社保证明需加盖公章，不提供不得分。 6、投标人拟派本项目服务团队中的水电工:（1）具有专科或以上学历，且具有人社部颁发维修电工证每个证得0.5分，最高得1分。（2）具有应急管理部颁发的低压电工作证以及高压电工作业证以及高处作业证得0.5分，同一个人提供多个证书最高只能累计得1分。上述人员证明材料：提供相关人员的学历证书复印件、资格证书、身份证复印件，以上证明文件均加盖投标人公章。以上要求除提供相应的证明材料加盖公章外，还须提供相应人员在投标人单位2025年1月至今任意连续三个月的社保缴纳证明，人员社保证明需加盖公章，不提供不得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企业管理体系认证情况</w:t>
            </w:r>
          </w:p>
        </w:tc>
        <w:tc>
          <w:tcPr>
            <w:tcW w:type="dxa" w:w="2492"/>
          </w:tcPr>
          <w:p>
            <w:pPr>
              <w:pStyle w:val="null3"/>
              <w:jc w:val="left"/>
            </w:pPr>
            <w:r>
              <w:rPr>
                <w:rFonts w:ascii="仿宋_GB2312" w:hAnsi="仿宋_GB2312" w:cs="仿宋_GB2312" w:eastAsia="仿宋_GB2312"/>
              </w:rPr>
              <w:t>投标人具有ISO9001质量管理体系认证、ISO14001环境管理体系认证、ISO45001职业健康安全管理体系认证、所提供的认证证书需在有效期内，每提供一个有效证书得2分（认证内容须包含物业服务），最高得6分。证明材料：须提供认证证书扫描件、全国认证认可信息公共服务平台查询结果的网页截图，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自定义格式</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自定义格式</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详见附件：琼中人民医院物业管理服务合同（修定版 2025.7.30）.docx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HNGP2025-037</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琼中县人民医院物业管理服务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2694992.76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