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琼中黎族苗族自治县2025年胶园林下种养结合经济示范项目益智种苗采购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[jxc-]20250700001[CS]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海南金信诚招标拍卖有限公司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琼中黎族苗族自治县农业农村局</w:t>
      </w:r>
      <w:r>
        <w:rPr>
          <w:rFonts w:ascii="仿宋_GB2312" w:hAnsi="仿宋_GB2312" w:cs="仿宋_GB2312" w:eastAsia="仿宋_GB2312"/>
        </w:rPr>
        <w:t xml:space="preserve"> 的委托， </w:t>
      </w:r>
      <w:r>
        <w:rPr>
          <w:rFonts w:ascii="仿宋_GB2312" w:hAnsi="仿宋_GB2312" w:cs="仿宋_GB2312" w:eastAsia="仿宋_GB2312"/>
        </w:rPr>
        <w:t>海南金信诚招标拍卖有限公司</w:t>
      </w:r>
      <w:r>
        <w:rPr>
          <w:rFonts w:ascii="仿宋_GB2312" w:hAnsi="仿宋_GB2312" w:cs="仿宋_GB2312" w:eastAsia="仿宋_GB2312"/>
        </w:rPr>
        <w:t xml:space="preserve"> 对 </w:t>
      </w:r>
      <w:r>
        <w:rPr>
          <w:rFonts w:ascii="仿宋_GB2312" w:hAnsi="仿宋_GB2312" w:cs="仿宋_GB2312" w:eastAsia="仿宋_GB2312"/>
        </w:rPr>
        <w:t>琼中黎族苗族自治县2025年胶园林下种养结合经济示范项目益智种苗采购</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[jxc-]20250700001[CS]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琼中黎族苗族自治县2025年胶园林下种养结合经济示范项目益智种苗采购</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3,600,000.00元</w:t>
      </w:r>
      <w:r>
        <w:rPr>
          <w:rFonts w:ascii="仿宋_GB2312" w:hAnsi="仿宋_GB2312" w:cs="仿宋_GB2312" w:eastAsia="仿宋_GB2312"/>
        </w:rPr>
        <w:t>叁佰陆拾万元整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自合同签订之日起240日历天内完成供货</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特定资格要求：1.1、供应商须提供行政主管部门颁发的有效的《林木种子生产许可证》、《林木种子经营许可证》，两证合一的提供有效的《林木种子生产经营许可证》或《林草种子生产经营许可证》（证明材料：提供相关证书复印件并加盖公章）。 1.2、必须为未被列入“中国执行信息公开网”（http://zxgk.court.gov.cn）的“失信被执行人”及信用中国网站(www.creditchina.gov.cn)的“重大税收违法失信主体”、“政府采购严重违法失信行为记录名单”和中国政府采购网(www.ccgp.gov.cn) 的“政府采购严重违法失信行为记录名单”的供应商（证明材料：提供承诺函并加盖公章，格式自拟）。 1.3、单位负责人为同一人或者存在直接控股、管理关系的不同供应商，不得参加同一合同项下的采购活动（证明材料：提供声明函并加盖公章，格式自拟）。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1.投标人须在海南政府采购网(https://www.ccgp-hainan.gov.cn/zhuzhan/)中的海南省政府采购电子化交易管理系统平台进行注册并完善信息，然后下载参与投标项目电子招标文件（文件集）及其他文件。 2.电子标:必须办理数字证书CA锁， 并使用数字证书（https://www.yuque.com/haonan123/bzzx /ugmn1f）进行签字和加密，投标截止时间前，必须登录系统上传加密的电子投标文件。 3.本项目为远程不见面开标，供应商无须到达开标现场，但开标前必须进入电子开标大厅在线签到（未签到视为无效投标），远程按时参加在线开标解密即可。 4.注意事项：电子标采用全程电子化操作，供应商应详细阅读海南政府采购网的通知《海南省财政厅关于进一步推进政府采购全流程电子化的通知》，供应商使用交易系统遇到问题请拨打以下热线电话：4001691288。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琼中黎族苗族自治县农业农村局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琼中黎族苗族自治县农业综合大楼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572999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0898-86239023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海南金信诚招标拍卖有限公司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海南省海口市龙华区椰海大道321号海南现代美居生活物流园（二期）A区11层B1102号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0898-66825575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说明：缴纳或提交保证金形式：支票、汇票、本票、银行转账、银行保函、保险保函、机构保函等其他有效合法方式。</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自递交磋商响应文件截止之日起90日历天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代理服务费收费标准：按照琼价费[2011]225 号规定收费标准向中标人收取招标服务费，金额为人民币贰万伍仟元整（¥：25000.00元）。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1、注意事项: 供应商须保证在本项目磋商过程中所提供资料真实有效，若发现有伪造编制，弄虚作假骗取成交，采购人将取消其磋商资格，成交的取消成交资格，并将其不良行为上报有关行政主管部门。 2、解释权：构成本磋商文件的各个组成文件应互为解释，互为说明；如有不明确或不一致，构成合同文件组成内容的，以合同文件约定内容为准，且以专用合同条款约定的合同文件优先顺序解释；除磋商文件中有特别规定外，仅适用于招标投标阶段的规定，按磋商公告、供应商须知、评审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3、签字和（或） 盖章要求：3.1 电子标盖章要求：使用 CA 锁在响应文件制作工具中逐页加盖单位公章。 3.2 电子标签字以下四种形式之一均有效：（1）响应文件制作工具中加盖签名章或签字章；（2）响应文件制作工具中使用“手写签名”签字； （3）响应文件打印为文本签字后扫描上传；（4）响应文件打印为文本盖签名章或签字章后扫描上传。3.3 电子系统中所涉及签章均可以是加盖单位公章。 3.4由委托代理人签字的，投标文件应附有法定代表人授权书。因投标人原因导致无法读取电子版投标文件，视为无效投标。 4、本项目为线上不见面开评标，各供应商无需到开标现场，根据文件要求按时登录系统进行操作。5、中标/成交单位须在中标/成交后提供双面打印的纸质投标文件一正二副共 3 份投标文件至代理机构处。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联系人：马工</w:t>
      </w:r>
    </w:p>
    <w:p>
      <w:pPr>
        <w:pStyle w:val="null3"/>
        <w:jc w:val="left"/>
      </w:pPr>
      <w:r>
        <w:rPr>
          <w:rFonts w:ascii="仿宋_GB2312" w:hAnsi="仿宋_GB2312" w:cs="仿宋_GB2312" w:eastAsia="仿宋_GB2312"/>
        </w:rPr>
        <w:t>联系电话：0898-66825575</w:t>
      </w:r>
    </w:p>
    <w:p>
      <w:pPr>
        <w:pStyle w:val="null3"/>
        <w:jc w:val="left"/>
      </w:pPr>
      <w:r>
        <w:rPr>
          <w:rFonts w:ascii="仿宋_GB2312" w:hAnsi="仿宋_GB2312" w:cs="仿宋_GB2312" w:eastAsia="仿宋_GB2312"/>
        </w:rPr>
        <w:t>地址：海南省海口市龙华区椰海大道321号海南现代美居生活物流园（二期）A区11层B1102号</w:t>
      </w:r>
    </w:p>
    <w:p>
      <w:pPr>
        <w:pStyle w:val="null3"/>
        <w:jc w:val="left"/>
      </w:pPr>
      <w:r>
        <w:rPr>
          <w:rFonts w:ascii="仿宋_GB2312" w:hAnsi="仿宋_GB2312" w:cs="仿宋_GB2312" w:eastAsia="仿宋_GB2312"/>
        </w:rPr>
        <w:t>邮编：570216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为深入践行习近平生态文明思想，贯彻落实省委、省政府和琼中县委、县政府关于林下经济高质量发展的工作部署，充分利用琼中县垦区天然橡胶林下的土地资源，推动全县林下经济发展，促进农业增效、农民增收，进一步推动巩固脱贫攻坚成果同乡村振兴有效衔接。</w:t>
      </w:r>
    </w:p>
    <w:p>
      <w:pPr>
        <w:pStyle w:val="null3"/>
        <w:ind w:firstLine="640"/>
        <w:jc w:val="left"/>
      </w:pPr>
      <w:r>
        <w:rPr>
          <w:rFonts w:ascii="仿宋_GB2312" w:hAnsi="仿宋_GB2312" w:cs="仿宋_GB2312" w:eastAsia="仿宋_GB2312"/>
          <w:sz w:val="32"/>
        </w:rPr>
        <w:t>根据《海南省人民政府办公厅关于印发＜垦地融合发展</w:t>
      </w:r>
      <w:r>
        <w:rPr>
          <w:rFonts w:ascii="仿宋_GB2312" w:hAnsi="仿宋_GB2312" w:cs="仿宋_GB2312" w:eastAsia="仿宋_GB2312"/>
          <w:sz w:val="32"/>
        </w:rPr>
        <w:t>10万亩胶园林下经济实施方案（2024-2026年）＞的通知》（琼府办函〔2024〕212号）要求，秉持“绿水青山就是金山银山”的发展理念，按照产业生态化和生态产业化要求，在保护生态环境和坚持橡胶主体地位的前提下，因地制宜提高林下经济发展专业化、标准化、规模化、品牌化、市场化、高效化水平，探索可持续发展之路，实现一二三产融合发展。</w:t>
      </w:r>
    </w:p>
    <w:p>
      <w:pPr>
        <w:pStyle w:val="null3"/>
        <w:ind w:firstLine="480"/>
        <w:jc w:val="both"/>
      </w:pPr>
      <w:r>
        <w:rPr>
          <w:rFonts w:ascii="仿宋_GB2312" w:hAnsi="仿宋_GB2312" w:cs="仿宋_GB2312" w:eastAsia="仿宋_GB2312"/>
          <w:sz w:val="32"/>
        </w:rPr>
        <w:t>结合琼中县实际，制定《琼中黎族苗族自治县</w:t>
      </w:r>
      <w:r>
        <w:rPr>
          <w:rFonts w:ascii="仿宋_GB2312" w:hAnsi="仿宋_GB2312" w:cs="仿宋_GB2312" w:eastAsia="仿宋_GB2312"/>
          <w:sz w:val="32"/>
        </w:rPr>
        <w:t>2025年胶园林下种养结合经济示范项目实施方案》。方案坚持“因地制宜、凸显特色、优化布局、规模化发展”的指导方针，加强垦地融合，探索多种模式，规划并实施林下种养结合的示范项目。依托海南天然橡胶产业集团股份有限公司胶园丰富的林下资源，加强垦地融合探索通过实施“橡胶+益智+五脚猪”发展模式，大力发展林下种植益智不少于8000亩。为满足实施方案需求，现面向社会公开采购优质益智种苗。</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3,600,000.00</w:t>
      </w:r>
    </w:p>
    <w:p>
      <w:pPr>
        <w:pStyle w:val="null3"/>
        <w:jc w:val="left"/>
      </w:pPr>
      <w:r>
        <w:rPr>
          <w:rFonts w:ascii="仿宋_GB2312" w:hAnsi="仿宋_GB2312" w:cs="仿宋_GB2312" w:eastAsia="仿宋_GB2312"/>
        </w:rPr>
        <w:t>采购包最高限价（元）: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1,440,000.00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jc w:val="left"/>
            </w:pPr>
            <w:r>
              <w:rPr>
                <w:rFonts w:ascii="仿宋_GB2312" w:hAnsi="仿宋_GB2312" w:cs="仿宋_GB2312" w:eastAsia="仿宋_GB2312"/>
              </w:rPr>
              <w:t>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最高限价：3600000.00元，报价超过最高限价的，按无效投标处理。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left"/>
            </w:pPr>
            <w:r>
              <w:rPr>
                <w:rFonts w:ascii="仿宋_GB2312" w:hAnsi="仿宋_GB2312" w:cs="仿宋_GB2312" w:eastAsia="仿宋_GB2312"/>
                <w:sz w:val="32"/>
              </w:rPr>
              <w:t>苗高：植株高度</w:t>
            </w:r>
            <w:r>
              <w:rPr>
                <w:rFonts w:ascii="仿宋_GB2312" w:hAnsi="仿宋_GB2312" w:cs="仿宋_GB2312" w:eastAsia="仿宋_GB2312"/>
                <w:sz w:val="32"/>
              </w:rPr>
              <w:t>≥30cm（自基质表面至苗顶自然高度）。</w:t>
            </w:r>
          </w:p>
          <w:p>
            <w:pPr>
              <w:pStyle w:val="null3"/>
              <w:ind w:firstLine="640"/>
              <w:jc w:val="left"/>
            </w:pPr>
            <w:r>
              <w:rPr>
                <w:rFonts w:ascii="仿宋_GB2312" w:hAnsi="仿宋_GB2312" w:cs="仿宋_GB2312" w:eastAsia="仿宋_GB2312"/>
                <w:sz w:val="32"/>
              </w:rPr>
              <w:t>茎粗：茎基部直径</w:t>
            </w:r>
            <w:r>
              <w:rPr>
                <w:rFonts w:ascii="仿宋_GB2312" w:hAnsi="仿宋_GB2312" w:cs="仿宋_GB2312" w:eastAsia="仿宋_GB2312"/>
                <w:sz w:val="32"/>
              </w:rPr>
              <w:t>≥3mm（测量位置为离地面1cm处）。</w:t>
            </w:r>
          </w:p>
          <w:p>
            <w:pPr>
              <w:pStyle w:val="null3"/>
              <w:ind w:firstLine="640"/>
              <w:jc w:val="left"/>
            </w:pPr>
            <w:r>
              <w:rPr>
                <w:rFonts w:ascii="仿宋_GB2312" w:hAnsi="仿宋_GB2312" w:cs="仿宋_GB2312" w:eastAsia="仿宋_GB2312"/>
                <w:sz w:val="32"/>
              </w:rPr>
              <w:t>分蘖数：每株有效分蘖数</w:t>
            </w:r>
            <w:r>
              <w:rPr>
                <w:rFonts w:ascii="仿宋_GB2312" w:hAnsi="仿宋_GB2312" w:cs="仿宋_GB2312" w:eastAsia="仿宋_GB2312"/>
                <w:sz w:val="32"/>
              </w:rPr>
              <w:t>≥3，分蘖需健壮且具完整根系。</w:t>
            </w:r>
          </w:p>
          <w:p>
            <w:pPr>
              <w:pStyle w:val="null3"/>
              <w:ind w:firstLine="640"/>
              <w:jc w:val="left"/>
            </w:pPr>
            <w:r>
              <w:rPr>
                <w:rFonts w:ascii="仿宋_GB2312" w:hAnsi="仿宋_GB2312" w:cs="仿宋_GB2312" w:eastAsia="仿宋_GB2312"/>
                <w:sz w:val="32"/>
              </w:rPr>
              <w:t>育苗袋规格：</w:t>
            </w:r>
          </w:p>
          <w:p>
            <w:pPr>
              <w:pStyle w:val="null3"/>
              <w:ind w:firstLine="640"/>
              <w:jc w:val="left"/>
            </w:pPr>
            <w:r>
              <w:rPr>
                <w:rFonts w:ascii="仿宋_GB2312" w:hAnsi="仿宋_GB2312" w:cs="仿宋_GB2312" w:eastAsia="仿宋_GB2312"/>
                <w:sz w:val="32"/>
              </w:rPr>
              <w:t>（1）口径：</w:t>
            </w:r>
            <w:r>
              <w:rPr>
                <w:rFonts w:ascii="仿宋_GB2312" w:hAnsi="仿宋_GB2312" w:cs="仿宋_GB2312" w:eastAsia="仿宋_GB2312"/>
                <w:sz w:val="32"/>
              </w:rPr>
              <w:t>8-10cm；深度：10-12cm；</w:t>
            </w:r>
          </w:p>
          <w:p>
            <w:pPr>
              <w:pStyle w:val="null3"/>
              <w:ind w:firstLine="640"/>
              <w:jc w:val="left"/>
            </w:pPr>
            <w:r>
              <w:rPr>
                <w:rFonts w:ascii="仿宋_GB2312" w:hAnsi="仿宋_GB2312" w:cs="仿宋_GB2312" w:eastAsia="仿宋_GB2312"/>
                <w:sz w:val="32"/>
              </w:rPr>
              <w:t>（2）材质：环保可降解或耐用无纺布材质，底部需有排水孔。</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一</w:t>
            </w:r>
            <w:r>
              <w:rPr>
                <w:rFonts w:ascii="仿宋_GB2312" w:hAnsi="仿宋_GB2312" w:cs="仿宋_GB2312" w:eastAsia="仿宋_GB2312"/>
                <w:sz w:val="32"/>
              </w:rPr>
              <w:t>、采购内容及要求</w:t>
            </w:r>
          </w:p>
          <w:p>
            <w:pPr>
              <w:pStyle w:val="null3"/>
              <w:ind w:firstLine="640"/>
              <w:jc w:val="left"/>
            </w:pPr>
            <w:r>
              <w:rPr>
                <w:rFonts w:ascii="仿宋_GB2312" w:hAnsi="仿宋_GB2312" w:cs="仿宋_GB2312" w:eastAsia="仿宋_GB2312"/>
                <w:sz w:val="32"/>
              </w:rPr>
              <w:t>1. 品种名称：益智（Alpinia oxyphylla）种苗。</w:t>
            </w:r>
          </w:p>
          <w:p>
            <w:pPr>
              <w:pStyle w:val="null3"/>
              <w:ind w:firstLine="640"/>
              <w:jc w:val="left"/>
            </w:pPr>
            <w:r>
              <w:rPr>
                <w:rFonts w:ascii="仿宋_GB2312" w:hAnsi="仿宋_GB2312" w:cs="仿宋_GB2312" w:eastAsia="仿宋_GB2312"/>
                <w:sz w:val="32"/>
              </w:rPr>
              <w:t>2. 采购数量：以实际合同签订数量为准。</w:t>
            </w:r>
          </w:p>
          <w:p>
            <w:pPr>
              <w:pStyle w:val="null3"/>
              <w:ind w:firstLine="640"/>
              <w:jc w:val="left"/>
            </w:pPr>
            <w:r>
              <w:rPr>
                <w:rFonts w:ascii="仿宋_GB2312" w:hAnsi="仿宋_GB2312" w:cs="仿宋_GB2312" w:eastAsia="仿宋_GB2312"/>
                <w:sz w:val="32"/>
              </w:rPr>
              <w:t>3. 技术规格要求：</w:t>
            </w:r>
          </w:p>
          <w:p>
            <w:pPr>
              <w:pStyle w:val="null3"/>
              <w:ind w:firstLine="640"/>
              <w:jc w:val="left"/>
            </w:pPr>
            <w:r>
              <w:rPr>
                <w:rFonts w:ascii="仿宋_GB2312" w:hAnsi="仿宋_GB2312" w:cs="仿宋_GB2312" w:eastAsia="仿宋_GB2312"/>
                <w:sz w:val="32"/>
              </w:rPr>
              <w:t>苗高：植株高度</w:t>
            </w:r>
            <w:r>
              <w:rPr>
                <w:rFonts w:ascii="仿宋_GB2312" w:hAnsi="仿宋_GB2312" w:cs="仿宋_GB2312" w:eastAsia="仿宋_GB2312"/>
                <w:sz w:val="32"/>
              </w:rPr>
              <w:t>≥30cm（自基质表面至苗顶自然高度）。</w:t>
            </w:r>
          </w:p>
          <w:p>
            <w:pPr>
              <w:pStyle w:val="null3"/>
              <w:ind w:firstLine="640"/>
              <w:jc w:val="left"/>
            </w:pPr>
            <w:r>
              <w:rPr>
                <w:rFonts w:ascii="仿宋_GB2312" w:hAnsi="仿宋_GB2312" w:cs="仿宋_GB2312" w:eastAsia="仿宋_GB2312"/>
                <w:sz w:val="32"/>
              </w:rPr>
              <w:t>茎粗：茎基部直径</w:t>
            </w:r>
            <w:r>
              <w:rPr>
                <w:rFonts w:ascii="仿宋_GB2312" w:hAnsi="仿宋_GB2312" w:cs="仿宋_GB2312" w:eastAsia="仿宋_GB2312"/>
                <w:sz w:val="32"/>
              </w:rPr>
              <w:t>≥3mm（测量位置为离地面1cm处）。</w:t>
            </w:r>
          </w:p>
          <w:p>
            <w:pPr>
              <w:pStyle w:val="null3"/>
              <w:ind w:firstLine="640"/>
              <w:jc w:val="left"/>
            </w:pPr>
            <w:r>
              <w:rPr>
                <w:rFonts w:ascii="仿宋_GB2312" w:hAnsi="仿宋_GB2312" w:cs="仿宋_GB2312" w:eastAsia="仿宋_GB2312"/>
                <w:sz w:val="32"/>
              </w:rPr>
              <w:t>分蘖数：每株有效分蘖数</w:t>
            </w:r>
            <w:r>
              <w:rPr>
                <w:rFonts w:ascii="仿宋_GB2312" w:hAnsi="仿宋_GB2312" w:cs="仿宋_GB2312" w:eastAsia="仿宋_GB2312"/>
                <w:sz w:val="32"/>
              </w:rPr>
              <w:t>≥3，分蘖需健壮且具完整根系。</w:t>
            </w:r>
          </w:p>
          <w:p>
            <w:pPr>
              <w:pStyle w:val="null3"/>
              <w:ind w:firstLine="640"/>
              <w:jc w:val="left"/>
            </w:pPr>
            <w:r>
              <w:rPr>
                <w:rFonts w:ascii="仿宋_GB2312" w:hAnsi="仿宋_GB2312" w:cs="仿宋_GB2312" w:eastAsia="仿宋_GB2312"/>
                <w:sz w:val="32"/>
              </w:rPr>
              <w:t>育苗袋规格：</w:t>
            </w:r>
          </w:p>
          <w:p>
            <w:pPr>
              <w:pStyle w:val="null3"/>
              <w:ind w:firstLine="640"/>
              <w:jc w:val="left"/>
            </w:pPr>
            <w:r>
              <w:rPr>
                <w:rFonts w:ascii="仿宋_GB2312" w:hAnsi="仿宋_GB2312" w:cs="仿宋_GB2312" w:eastAsia="仿宋_GB2312"/>
                <w:sz w:val="32"/>
              </w:rPr>
              <w:t>（1）口径：</w:t>
            </w:r>
            <w:r>
              <w:rPr>
                <w:rFonts w:ascii="仿宋_GB2312" w:hAnsi="仿宋_GB2312" w:cs="仿宋_GB2312" w:eastAsia="仿宋_GB2312"/>
                <w:sz w:val="32"/>
              </w:rPr>
              <w:t>8-10cm；深度：10-12cm；</w:t>
            </w:r>
          </w:p>
          <w:p>
            <w:pPr>
              <w:pStyle w:val="null3"/>
              <w:ind w:firstLine="640"/>
              <w:jc w:val="left"/>
            </w:pPr>
            <w:r>
              <w:rPr>
                <w:rFonts w:ascii="仿宋_GB2312" w:hAnsi="仿宋_GB2312" w:cs="仿宋_GB2312" w:eastAsia="仿宋_GB2312"/>
                <w:sz w:val="32"/>
              </w:rPr>
              <w:t>（2）材质：环保可降解或耐用无纺布材质，底部需有排水孔。</w:t>
            </w:r>
          </w:p>
          <w:p>
            <w:pPr>
              <w:pStyle w:val="null3"/>
              <w:ind w:firstLine="640"/>
              <w:jc w:val="left"/>
            </w:pPr>
            <w:r>
              <w:rPr>
                <w:rFonts w:ascii="仿宋_GB2312" w:hAnsi="仿宋_GB2312" w:cs="仿宋_GB2312" w:eastAsia="仿宋_GB2312"/>
                <w:sz w:val="32"/>
              </w:rPr>
              <w:t>质量要求：种苗须生长健壮、根系发达、叶片浓绿无黄化；无检疫性病虫害（如立枯病、卷叶蛾、蚧壳虫等）；茎干无机械损伤、无畸形、无冻害或灼伤痕迹。</w:t>
            </w:r>
          </w:p>
          <w:p>
            <w:pPr>
              <w:pStyle w:val="null3"/>
              <w:ind w:firstLine="640"/>
              <w:jc w:val="left"/>
            </w:pPr>
            <w:r>
              <w:rPr>
                <w:rFonts w:ascii="仿宋_GB2312" w:hAnsi="仿宋_GB2312" w:cs="仿宋_GB2312" w:eastAsia="仿宋_GB2312"/>
                <w:sz w:val="32"/>
              </w:rPr>
              <w:t>二</w:t>
            </w:r>
            <w:r>
              <w:rPr>
                <w:rFonts w:ascii="仿宋_GB2312" w:hAnsi="仿宋_GB2312" w:cs="仿宋_GB2312" w:eastAsia="仿宋_GB2312"/>
                <w:sz w:val="32"/>
              </w:rPr>
              <w:t>、包装与运输要求</w:t>
            </w:r>
          </w:p>
          <w:p>
            <w:pPr>
              <w:pStyle w:val="null3"/>
              <w:ind w:firstLine="640"/>
              <w:jc w:val="left"/>
            </w:pPr>
            <w:r>
              <w:rPr>
                <w:rFonts w:ascii="仿宋_GB2312" w:hAnsi="仿宋_GB2312" w:cs="仿宋_GB2312" w:eastAsia="仿宋_GB2312"/>
                <w:sz w:val="32"/>
              </w:rPr>
              <w:t>1. 包装方式：</w:t>
            </w:r>
            <w:r>
              <w:rPr>
                <w:rFonts w:ascii="仿宋_GB2312" w:hAnsi="仿宋_GB2312" w:cs="仿宋_GB2312" w:eastAsia="仿宋_GB2312"/>
                <w:sz w:val="32"/>
              </w:rPr>
              <w:t>种苗须带原育苗袋整体运输，避免散坨；</w:t>
            </w:r>
            <w:r>
              <w:rPr>
                <w:rFonts w:ascii="仿宋_GB2312" w:hAnsi="仿宋_GB2312" w:cs="仿宋_GB2312" w:eastAsia="仿宋_GB2312"/>
                <w:sz w:val="32"/>
              </w:rPr>
              <w:t>装箱时需采取防压、防震措施，确保植株完整。</w:t>
            </w:r>
          </w:p>
          <w:p>
            <w:pPr>
              <w:pStyle w:val="null3"/>
              <w:ind w:firstLine="640"/>
              <w:jc w:val="left"/>
            </w:pPr>
            <w:r>
              <w:rPr>
                <w:rFonts w:ascii="仿宋_GB2312" w:hAnsi="仿宋_GB2312" w:cs="仿宋_GB2312" w:eastAsia="仿宋_GB2312"/>
                <w:sz w:val="32"/>
              </w:rPr>
              <w:t>2. 运输条件：</w:t>
            </w:r>
            <w:r>
              <w:rPr>
                <w:rFonts w:ascii="仿宋_GB2312" w:hAnsi="仿宋_GB2312" w:cs="仿宋_GB2312" w:eastAsia="仿宋_GB2312"/>
                <w:sz w:val="32"/>
              </w:rPr>
              <w:t>运输车辆需具备遮阴、通风设施，避免高温高湿导致霉变；</w:t>
            </w:r>
          </w:p>
          <w:p>
            <w:pPr>
              <w:pStyle w:val="null3"/>
              <w:ind w:firstLine="640"/>
              <w:jc w:val="left"/>
            </w:pPr>
            <w:r>
              <w:rPr>
                <w:rFonts w:ascii="仿宋_GB2312" w:hAnsi="仿宋_GB2312" w:cs="仿宋_GB2312" w:eastAsia="仿宋_GB2312"/>
                <w:sz w:val="32"/>
              </w:rPr>
              <w:t>3.合同履行期限：自合同签订之日起240日历天内完成供货；</w:t>
            </w:r>
          </w:p>
          <w:p>
            <w:pPr>
              <w:pStyle w:val="null3"/>
              <w:ind w:firstLine="640"/>
              <w:jc w:val="left"/>
            </w:pPr>
            <w:r>
              <w:rPr>
                <w:rFonts w:ascii="仿宋_GB2312" w:hAnsi="仿宋_GB2312" w:cs="仿宋_GB2312" w:eastAsia="仿宋_GB2312"/>
                <w:sz w:val="32"/>
              </w:rPr>
              <w:t>4.交付地点：采购人指定地点。</w:t>
            </w:r>
          </w:p>
          <w:p>
            <w:pPr>
              <w:pStyle w:val="null3"/>
              <w:ind w:firstLine="640"/>
              <w:jc w:val="left"/>
            </w:pPr>
            <w:r>
              <w:rPr>
                <w:rFonts w:ascii="仿宋_GB2312" w:hAnsi="仿宋_GB2312" w:cs="仿宋_GB2312" w:eastAsia="仿宋_GB2312"/>
                <w:sz w:val="32"/>
              </w:rPr>
              <w:t>三</w:t>
            </w:r>
            <w:r>
              <w:rPr>
                <w:rFonts w:ascii="仿宋_GB2312" w:hAnsi="仿宋_GB2312" w:cs="仿宋_GB2312" w:eastAsia="仿宋_GB2312"/>
                <w:sz w:val="32"/>
              </w:rPr>
              <w:t>、验收标准与方式</w:t>
            </w:r>
          </w:p>
          <w:p>
            <w:pPr>
              <w:pStyle w:val="null3"/>
              <w:ind w:firstLine="640"/>
              <w:jc w:val="left"/>
            </w:pPr>
            <w:r>
              <w:rPr>
                <w:rFonts w:ascii="仿宋_GB2312" w:hAnsi="仿宋_GB2312" w:cs="仿宋_GB2312" w:eastAsia="仿宋_GB2312"/>
                <w:sz w:val="32"/>
              </w:rPr>
              <w:t>1. 到货验收：</w:t>
            </w:r>
          </w:p>
          <w:p>
            <w:pPr>
              <w:pStyle w:val="null3"/>
              <w:ind w:firstLine="640"/>
              <w:jc w:val="left"/>
            </w:pPr>
            <w:r>
              <w:rPr>
                <w:rFonts w:ascii="仿宋_GB2312" w:hAnsi="仿宋_GB2312" w:cs="仿宋_GB2312" w:eastAsia="仿宋_GB2312"/>
                <w:sz w:val="32"/>
              </w:rPr>
              <w:t>采购方按本合同规格逐项检查，随机抽样比例</w:t>
            </w:r>
            <w:r>
              <w:rPr>
                <w:rFonts w:ascii="仿宋_GB2312" w:hAnsi="仿宋_GB2312" w:cs="仿宋_GB2312" w:eastAsia="仿宋_GB2312"/>
                <w:sz w:val="32"/>
              </w:rPr>
              <w:t>≥5%；</w:t>
            </w:r>
            <w:r>
              <w:rPr>
                <w:rFonts w:ascii="仿宋_GB2312" w:hAnsi="仿宋_GB2312" w:cs="仿宋_GB2312" w:eastAsia="仿宋_GB2312"/>
                <w:sz w:val="32"/>
              </w:rPr>
              <w:t>不合格项（如苗高、茎粗、病虫害等）比例超过</w:t>
            </w:r>
            <w:r>
              <w:rPr>
                <w:rFonts w:ascii="仿宋_GB2312" w:hAnsi="仿宋_GB2312" w:cs="仿宋_GB2312" w:eastAsia="仿宋_GB2312"/>
                <w:sz w:val="32"/>
              </w:rPr>
              <w:t>3%时，视为批次不合格，供应商需无偿更换。</w:t>
            </w:r>
          </w:p>
          <w:p>
            <w:pPr>
              <w:pStyle w:val="null3"/>
              <w:ind w:firstLine="640"/>
              <w:jc w:val="left"/>
            </w:pPr>
            <w:r>
              <w:rPr>
                <w:rFonts w:ascii="仿宋_GB2312" w:hAnsi="仿宋_GB2312" w:cs="仿宋_GB2312" w:eastAsia="仿宋_GB2312"/>
                <w:sz w:val="32"/>
              </w:rPr>
              <w:t>2. 栽植后验收：</w:t>
            </w:r>
          </w:p>
          <w:p>
            <w:pPr>
              <w:pStyle w:val="null3"/>
              <w:ind w:firstLine="640"/>
              <w:jc w:val="left"/>
            </w:pPr>
            <w:r>
              <w:rPr>
                <w:rFonts w:ascii="仿宋_GB2312" w:hAnsi="仿宋_GB2312" w:cs="仿宋_GB2312" w:eastAsia="仿宋_GB2312"/>
                <w:sz w:val="32"/>
              </w:rPr>
              <w:t>种苗栽植后</w:t>
            </w:r>
            <w:r>
              <w:rPr>
                <w:rFonts w:ascii="仿宋_GB2312" w:hAnsi="仿宋_GB2312" w:cs="仿宋_GB2312" w:eastAsia="仿宋_GB2312"/>
                <w:sz w:val="32"/>
              </w:rPr>
              <w:t>30日内成活率需≥95%，否则供应商须按缺株数补苗。</w:t>
            </w:r>
          </w:p>
          <w:p>
            <w:pPr>
              <w:pStyle w:val="null3"/>
              <w:ind w:firstLine="640"/>
              <w:jc w:val="left"/>
            </w:pPr>
            <w:r>
              <w:rPr>
                <w:rFonts w:ascii="仿宋_GB2312" w:hAnsi="仿宋_GB2312" w:cs="仿宋_GB2312" w:eastAsia="仿宋_GB2312"/>
                <w:sz w:val="32"/>
              </w:rPr>
              <w:t>四</w:t>
            </w:r>
            <w:r>
              <w:rPr>
                <w:rFonts w:ascii="仿宋_GB2312" w:hAnsi="仿宋_GB2312" w:cs="仿宋_GB2312" w:eastAsia="仿宋_GB2312"/>
                <w:sz w:val="32"/>
              </w:rPr>
              <w:t>、售后服务要求</w:t>
            </w:r>
          </w:p>
          <w:p>
            <w:pPr>
              <w:pStyle w:val="null3"/>
              <w:ind w:firstLine="640"/>
              <w:jc w:val="left"/>
            </w:pPr>
            <w:r>
              <w:rPr>
                <w:rFonts w:ascii="仿宋_GB2312" w:hAnsi="仿宋_GB2312" w:cs="仿宋_GB2312" w:eastAsia="仿宋_GB2312"/>
                <w:sz w:val="32"/>
              </w:rPr>
              <w:t>1. 供应商需提供种苗栽植技术指导服务；</w:t>
            </w:r>
          </w:p>
          <w:p>
            <w:pPr>
              <w:pStyle w:val="null3"/>
              <w:ind w:firstLine="640"/>
              <w:jc w:val="left"/>
            </w:pPr>
            <w:r>
              <w:rPr>
                <w:rFonts w:ascii="仿宋_GB2312" w:hAnsi="仿宋_GB2312" w:cs="仿宋_GB2312" w:eastAsia="仿宋_GB2312"/>
                <w:sz w:val="32"/>
              </w:rPr>
              <w:t>2. 质保期：自验收合格之日起</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2 </w:t>
            </w:r>
            <w:r>
              <w:rPr>
                <w:rFonts w:ascii="仿宋_GB2312" w:hAnsi="仿宋_GB2312" w:cs="仿宋_GB2312" w:eastAsia="仿宋_GB2312"/>
                <w:sz w:val="32"/>
              </w:rPr>
              <w:t>个月，期间非人为因素导致种苗死亡的，供应商须免费补供。</w:t>
            </w:r>
          </w:p>
          <w:p>
            <w:pPr>
              <w:pStyle w:val="null3"/>
              <w:ind w:firstLine="640"/>
              <w:jc w:val="left"/>
            </w:pPr>
            <w:r>
              <w:rPr>
                <w:rFonts w:ascii="仿宋_GB2312" w:hAnsi="仿宋_GB2312" w:cs="仿宋_GB2312" w:eastAsia="仿宋_GB2312"/>
                <w:sz w:val="32"/>
              </w:rPr>
              <w:t>五</w:t>
            </w:r>
            <w:r>
              <w:rPr>
                <w:rFonts w:ascii="仿宋_GB2312" w:hAnsi="仿宋_GB2312" w:cs="仿宋_GB2312" w:eastAsia="仿宋_GB2312"/>
                <w:sz w:val="32"/>
              </w:rPr>
              <w:t>、</w:t>
            </w:r>
            <w:r>
              <w:rPr>
                <w:rFonts w:ascii="仿宋_GB2312" w:hAnsi="仿宋_GB2312" w:cs="仿宋_GB2312" w:eastAsia="仿宋_GB2312"/>
                <w:sz w:val="32"/>
              </w:rPr>
              <w:t>报价要求</w:t>
            </w:r>
          </w:p>
          <w:p>
            <w:pPr>
              <w:pStyle w:val="null3"/>
              <w:ind w:firstLine="640"/>
              <w:jc w:val="left"/>
            </w:pPr>
            <w:r>
              <w:rPr>
                <w:rFonts w:ascii="仿宋_GB2312" w:hAnsi="仿宋_GB2312" w:cs="仿宋_GB2312" w:eastAsia="仿宋_GB2312"/>
                <w:sz w:val="32"/>
              </w:rPr>
              <w:t>报价含税、含运费及售后服务费用。</w:t>
            </w:r>
          </w:p>
          <w:p>
            <w:pPr>
              <w:pStyle w:val="null3"/>
              <w:ind w:firstLine="640"/>
              <w:jc w:val="left"/>
            </w:pPr>
            <w:r>
              <w:rPr>
                <w:rFonts w:ascii="仿宋_GB2312" w:hAnsi="仿宋_GB2312" w:cs="仿宋_GB2312" w:eastAsia="仿宋_GB2312"/>
                <w:sz w:val="32"/>
              </w:rPr>
              <w:t>六</w:t>
            </w:r>
            <w:r>
              <w:rPr>
                <w:rFonts w:ascii="仿宋_GB2312" w:hAnsi="仿宋_GB2312" w:cs="仿宋_GB2312" w:eastAsia="仿宋_GB2312"/>
                <w:sz w:val="32"/>
              </w:rPr>
              <w:t>、合同签订与付款</w:t>
            </w:r>
          </w:p>
          <w:p>
            <w:pPr>
              <w:pStyle w:val="null3"/>
              <w:ind w:firstLine="640"/>
              <w:jc w:val="left"/>
            </w:pPr>
            <w:r>
              <w:rPr>
                <w:rFonts w:ascii="仿宋_GB2312" w:hAnsi="仿宋_GB2312" w:cs="仿宋_GB2312" w:eastAsia="仿宋_GB2312"/>
                <w:sz w:val="32"/>
              </w:rPr>
              <w:t>1. 合同签订后支付合同金额的</w:t>
            </w:r>
            <w:r>
              <w:rPr>
                <w:rFonts w:ascii="仿宋_GB2312" w:hAnsi="仿宋_GB2312" w:cs="仿宋_GB2312" w:eastAsia="仿宋_GB2312"/>
                <w:sz w:val="32"/>
                <w:u w:val="single"/>
              </w:rPr>
              <w:t>30</w:t>
            </w:r>
            <w:r>
              <w:rPr>
                <w:rFonts w:ascii="仿宋_GB2312" w:hAnsi="仿宋_GB2312" w:cs="仿宋_GB2312" w:eastAsia="仿宋_GB2312"/>
                <w:sz w:val="32"/>
              </w:rPr>
              <w:t>%作为预付款；</w:t>
            </w:r>
          </w:p>
          <w:p>
            <w:pPr>
              <w:pStyle w:val="null3"/>
              <w:ind w:firstLine="640"/>
              <w:jc w:val="left"/>
            </w:pPr>
            <w:r>
              <w:rPr>
                <w:rFonts w:ascii="仿宋_GB2312" w:hAnsi="仿宋_GB2312" w:cs="仿宋_GB2312" w:eastAsia="仿宋_GB2312"/>
                <w:sz w:val="32"/>
              </w:rPr>
              <w:t>2. 验收合格后支付剩余款项。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本项目特定资格要求</w:t>
            </w:r>
          </w:p>
        </w:tc>
        <w:tc>
          <w:tcPr>
            <w:tcW w:type="dxa" w:w="3322"/>
          </w:tcPr>
          <w:p>
            <w:pPr>
              <w:pStyle w:val="null3"/>
              <w:jc w:val="left"/>
            </w:pPr>
            <w:r>
              <w:rPr>
                <w:rFonts w:ascii="仿宋_GB2312" w:hAnsi="仿宋_GB2312" w:cs="仿宋_GB2312" w:eastAsia="仿宋_GB2312"/>
              </w:rPr>
              <w:t>1.1、供应商须提供行政主管部门颁发的有效的《林木种子生产许可证》、《林木种子经营许可证》，两证合一的提供有效的《林木种子生产经营许可证》或《林草种子生产经营许可证》（证明材料：提供相关证书复印件并加盖公章）。 1.2、必须为未被列入“中国执行信息公开网”（http://zxgk.court.gov.cn）的“失信被执行人”及信用中国网站(www.creditchina.gov.cn)的“重大税收违法失信主体”、“政府采购严重违法失信行为记录名单”和中国政府采购网(www.ccgp.gov.cn) 的“政府采购严重违法失信行为记录名单”的供应商（证明材料：提供承诺函并加盖公章，格式自拟）。 1.3、单位负责人为同一人或者存在直接控股、管理关系的不同供应商，不得参加同一合同项下的采购活动（证明材料：提供声明函并加盖公章，格式自拟）。</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技术方案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种苗供货方案</w:t>
            </w:r>
          </w:p>
        </w:tc>
        <w:tc>
          <w:tcPr>
            <w:tcW w:type="dxa" w:w="2492"/>
          </w:tcPr>
          <w:p>
            <w:pPr>
              <w:pStyle w:val="null3"/>
              <w:jc w:val="left"/>
            </w:pPr>
            <w:r>
              <w:rPr>
                <w:rFonts w:ascii="仿宋_GB2312" w:hAnsi="仿宋_GB2312" w:cs="仿宋_GB2312" w:eastAsia="仿宋_GB2312"/>
              </w:rPr>
              <w:t>种苗供货方案内容包括不限于：1、总体供货流程；2、供货保证；3、货物出库、交接； 4、货物的运输和装卸。（1）以上每项内容2.5分，满分10分，方案涵盖上述所有内容且方案内容符合或优于采购需求条件的得10分；（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1分，扣完为止。（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种苗质量保证方案</w:t>
            </w:r>
          </w:p>
        </w:tc>
        <w:tc>
          <w:tcPr>
            <w:tcW w:type="dxa" w:w="2492"/>
          </w:tcPr>
          <w:p>
            <w:pPr>
              <w:pStyle w:val="null3"/>
              <w:jc w:val="left"/>
            </w:pPr>
            <w:r>
              <w:rPr>
                <w:rFonts w:ascii="仿宋_GB2312" w:hAnsi="仿宋_GB2312" w:cs="仿宋_GB2312" w:eastAsia="仿宋_GB2312"/>
              </w:rPr>
              <w:t>种苗质量保证方案内容包括不限于：1、质量保证体系；2、质量管理制度；3、质量控制要素；4、验收措施。（1）以上每项内容2.5分，满分10分，方案涵盖上述所有内容且方案内容符合或优于采购需求条件的得10分； （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1分，扣完为止。（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现场种植及养护技术指导</w:t>
            </w:r>
          </w:p>
        </w:tc>
        <w:tc>
          <w:tcPr>
            <w:tcW w:type="dxa" w:w="2492"/>
          </w:tcPr>
          <w:p>
            <w:pPr>
              <w:pStyle w:val="null3"/>
              <w:jc w:val="left"/>
            </w:pPr>
            <w:r>
              <w:rPr>
                <w:rFonts w:ascii="仿宋_GB2312" w:hAnsi="仿宋_GB2312" w:cs="仿宋_GB2312" w:eastAsia="仿宋_GB2312"/>
              </w:rPr>
              <w:t>现场种植及养护技术指导内容包括不限于：1、种植前准备技术指导；2、种苗定植操作规范；3、病虫害综合防控指导；4、成活率监测与改进措施。（1）以上每项内容2.5分，满分10分，方案涵盖上述所有内容且方案内容符合或优于采购需求条件的得10分； （2）方案内容存在一处缺陷（内容缺陷是指：内容缺陷是指：内容不符合采购需求或不适用项目特性的情形、内容不完整或缺少关键节点、套用其他项目方案、内容前后矛盾、涉及的规范及标准错误、不利于项目实施、不可能实现的情形等任意一种情形）相应项扣1分，扣完为止。 （3）不提供方案的，不得分。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售后服务方案内容包括不限于：1、售后服务承诺； 2、售后服务流程；3、备品备件服务；4、及时更换补货送达方案。（1）以上每项内容2.5分，满分10分，方案涵盖上述所有内容且方案内容符合或优于采购需求条件的得10分；（2）方案内容存在一处缺陷（内容缺陷是指：内容缺陷是指：内容不符合采购需求或不适用项目特性的情形、内容不完整或缺少关键节点、套用其他项目方案、内容前后矛盾、涉及的规范及标准错误、不利于项目实施、不可能实现的情形等任意一种情形）相应项扣1分，扣完为止。（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应急措施</w:t>
            </w:r>
          </w:p>
        </w:tc>
        <w:tc>
          <w:tcPr>
            <w:tcW w:type="dxa" w:w="2492"/>
          </w:tcPr>
          <w:p>
            <w:pPr>
              <w:pStyle w:val="null3"/>
              <w:jc w:val="left"/>
            </w:pPr>
            <w:r>
              <w:rPr>
                <w:rFonts w:ascii="仿宋_GB2312" w:hAnsi="仿宋_GB2312" w:cs="仿宋_GB2312" w:eastAsia="仿宋_GB2312"/>
              </w:rPr>
              <w:t>应急措施内容包括不限于：1、时间周期紧张的进度安排；2、资源不足时的调配解决方案；3、实施过程中出现的突发状况；4、恶劣天气的紧急情况处理措施。 （1）以上每项内容2.5分，满分10分，方案涵盖上述所有内容且方案内容符合或优于采购需求条件的得10分； （2）方案内容存在一处缺陷（内容缺陷是指：内容缺陷是指：内容不符合采购需求或不适用项目特性的情形、内容不完整或缺少关键节点、套用其他项目方案、内容前后矛盾、涉及的规范及标准错误、不利于项目实施、不可能实现的情形等任意一种情形）相应项扣1分，扣完为止。（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投标人综合实力</w:t>
            </w:r>
          </w:p>
        </w:tc>
        <w:tc>
          <w:tcPr>
            <w:tcW w:type="dxa" w:w="2492"/>
          </w:tcPr>
          <w:p>
            <w:pPr>
              <w:pStyle w:val="null3"/>
              <w:jc w:val="left"/>
            </w:pPr>
            <w:r>
              <w:rPr>
                <w:rFonts w:ascii="仿宋_GB2312" w:hAnsi="仿宋_GB2312" w:cs="仿宋_GB2312" w:eastAsia="仿宋_GB2312"/>
              </w:rPr>
              <w:t>投标人自有苗圃基地或有生产地点的得8分，没有苗圃基地或生产地点的不得分，本项满分8分。 证明材料：须提供相关证书证明或场地租赁合同。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2022年1月1日至今，具有类似业绩项目合同，每有1个得6分，最高得12分。 证明材料：须提供合同关键页扫描件，关键页包括合同名称及签字盖章页等，时间以合同签订日期为准。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[jxc-]20250700001[CS]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琼中黎族苗族自治县2025年胶园林下种养结合经济示范项目益智种苗采购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琼中黎族苗族自治县2025年胶园林下种养结合经济示范项目益智种苗采购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品种</w:t>
            </w:r>
          </w:p>
        </w:tc>
        <w:tc>
          <w:tcPr>
            <w:tcW w:type="dxa" w:w="639"/>
          </w:tcPr>
          <w:p>
            <w:pPr>
              <w:pStyle w:val="null3"/>
              <w:jc w:val="left"/>
            </w:pPr>
            <w:r>
              <w:rPr>
                <w:rFonts w:ascii="仿宋_GB2312" w:hAnsi="仿宋_GB2312" w:cs="仿宋_GB2312" w:eastAsia="仿宋_GB2312"/>
              </w:rPr>
              <w:t xml:space="preserve"> 数量（计量单位）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总报价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交付（服务）时间</w:t>
            </w:r>
          </w:p>
        </w:tc>
        <w:tc>
          <w:tcPr>
            <w:tcW w:type="dxa" w:w="639"/>
          </w:tcPr>
          <w:p>
            <w:pPr>
              <w:pStyle w:val="null3"/>
              <w:jc w:val="left"/>
            </w:pPr>
            <w:r>
              <w:rPr>
                <w:rFonts w:ascii="仿宋_GB2312" w:hAnsi="仿宋_GB2312" w:cs="仿宋_GB2312" w:eastAsia="仿宋_GB2312"/>
              </w:rPr>
              <w:t xml:space="preserve"> 交付（服务）地点</w:t>
            </w:r>
          </w:p>
        </w:tc>
        <w:tc>
          <w:tcPr>
            <w:tcW w:type="dxa" w:w="639"/>
          </w:tcPr>
          <w:p>
            <w:pPr>
              <w:pStyle w:val="null3"/>
              <w:jc w:val="left"/>
            </w:pPr>
            <w:r>
              <w:rPr>
                <w:rFonts w:ascii="仿宋_GB2312" w:hAnsi="仿宋_GB2312" w:cs="仿宋_GB2312" w:eastAsia="仿宋_GB2312"/>
              </w:rPr>
              <w:t xml:space="preserve"> 磋商有效期</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A07031503-苗木类</w:t>
            </w:r>
          </w:p>
        </w:tc>
        <w:tc>
          <w:tcPr>
            <w:tcW w:type="dxa" w:w="639"/>
          </w:tcPr>
          <w:p>
            <w:pPr>
              <w:pStyle w:val="null3"/>
              <w:jc w:val="left"/>
            </w:pPr>
            <w:r>
              <w:rPr>
                <w:rFonts w:ascii="仿宋_GB2312" w:hAnsi="仿宋_GB2312" w:cs="仿宋_GB2312" w:eastAsia="仿宋_GB2312"/>
              </w:rPr>
              <w:t xml:space="preserve"> 益智种苗</w:t>
            </w:r>
          </w:p>
        </w:tc>
        <w:tc>
          <w:tcPr>
            <w:tcW w:type="dxa" w:w="639"/>
          </w:tcPr>
          <w:p>
            <w:pPr>
              <w:pStyle w:val="null3"/>
              <w:jc w:val="left"/>
            </w:pPr>
            <w:r>
              <w:rPr>
                <w:rFonts w:ascii="仿宋_GB2312" w:hAnsi="仿宋_GB2312" w:cs="仿宋_GB2312" w:eastAsia="仿宋_GB2312"/>
              </w:rPr>
              <w:t xml:space="preserve"> 1440000.00株</w:t>
            </w:r>
          </w:p>
        </w:tc>
        <w:tc>
          <w:tcPr>
            <w:tcW w:type="dxa" w:w="639"/>
          </w:tcPr>
          <w:p>
            <w:pPr>
              <w:pStyle w:val="null3"/>
              <w:jc w:val="left"/>
            </w:pPr>
            <w:r>
              <w:rPr>
                <w:rFonts w:ascii="仿宋_GB2312" w:hAnsi="仿宋_GB2312" w:cs="仿宋_GB2312" w:eastAsia="仿宋_GB2312"/>
              </w:rPr>
              <w:t xml:space="preserve"> 3600000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tc>
        <w:tc>
          <w:tcPr>
            <w:tcW w:type="dxa" w:w="639"/>
          </w:tcPr>
          <w:p>
            <w:pPr>
              <w:pStyle w:val="null3"/>
              <w:jc w:val="left"/>
            </w:pPr>
            <w:r>
              <w:rPr>
                <w:rFonts w:ascii="仿宋_GB2312" w:hAnsi="仿宋_GB2312" w:cs="仿宋_GB2312" w:eastAsia="仿宋_GB2312"/>
              </w:rPr>
              <w:t xml:space="preserve"> 自合同签订之日起240日历天内完成供货</w:t>
            </w:r>
          </w:p>
        </w:tc>
        <w:tc>
          <w:tcPr>
            <w:tcW w:type="dxa" w:w="639"/>
          </w:tcPr>
          <w:p>
            <w:pPr>
              <w:pStyle w:val="null3"/>
              <w:jc w:val="left"/>
            </w:pPr>
            <w:r>
              <w:rPr>
                <w:rFonts w:ascii="仿宋_GB2312" w:hAnsi="仿宋_GB2312" w:cs="仿宋_GB2312" w:eastAsia="仿宋_GB2312"/>
              </w:rPr>
              <w:t xml:space="preserve"> 采购人指定地点</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详见附件：技术方案</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