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443D8C">
      <w:pPr>
        <w:keepNext w:val="0"/>
        <w:keepLines w:val="0"/>
        <w:pageBreakBefore w:val="0"/>
        <w:widowControl w:val="0"/>
        <w:kinsoku/>
        <w:wordWrap/>
        <w:overflowPunct/>
        <w:topLinePunct w:val="0"/>
        <w:autoSpaceDE/>
        <w:autoSpaceDN/>
        <w:bidi w:val="0"/>
        <w:adjustRightInd/>
        <w:snapToGrid/>
        <w:spacing w:line="578" w:lineRule="exact"/>
        <w:ind w:left="0" w:leftChars="0"/>
        <w:jc w:val="center"/>
        <w:textAlignment w:val="auto"/>
        <w:rPr>
          <w:rFonts w:hint="default" w:ascii="Times New Roman" w:hAnsi="Times New Roman" w:eastAsia="方正小标宋简体" w:cs="Times New Roman"/>
          <w:bCs/>
          <w:color w:val="auto"/>
          <w:sz w:val="44"/>
          <w:szCs w:val="44"/>
          <w:highlight w:val="none"/>
        </w:rPr>
      </w:pPr>
      <w:bookmarkStart w:id="3" w:name="_GoBack"/>
      <w:bookmarkEnd w:id="3"/>
      <w:r>
        <w:rPr>
          <w:rFonts w:hint="default" w:ascii="Times New Roman" w:hAnsi="Times New Roman" w:eastAsia="方正小标宋简体" w:cs="Times New Roman"/>
          <w:bCs/>
          <w:color w:val="auto"/>
          <w:sz w:val="44"/>
          <w:szCs w:val="44"/>
          <w:highlight w:val="none"/>
          <w:lang w:val="en-US" w:eastAsia="zh-CN"/>
        </w:rPr>
        <w:t>2025年琼中县域内8家海南就业驿站运营服务项目委托运营服务</w:t>
      </w:r>
      <w:r>
        <w:rPr>
          <w:rFonts w:hint="default" w:ascii="Times New Roman" w:hAnsi="Times New Roman" w:eastAsia="方正小标宋简体" w:cs="Times New Roman"/>
          <w:bCs/>
          <w:color w:val="auto"/>
          <w:sz w:val="44"/>
          <w:szCs w:val="44"/>
          <w:highlight w:val="none"/>
        </w:rPr>
        <w:t>合同</w:t>
      </w:r>
    </w:p>
    <w:p w14:paraId="53C87075">
      <w:pPr>
        <w:keepNext w:val="0"/>
        <w:keepLines w:val="0"/>
        <w:pageBreakBefore w:val="0"/>
        <w:widowControl w:val="0"/>
        <w:kinsoku/>
        <w:wordWrap/>
        <w:overflowPunct/>
        <w:topLinePunct w:val="0"/>
        <w:autoSpaceDE/>
        <w:autoSpaceDN/>
        <w:bidi w:val="0"/>
        <w:adjustRightInd/>
        <w:snapToGrid/>
        <w:spacing w:line="578" w:lineRule="exact"/>
        <w:ind w:left="0" w:leftChars="0"/>
        <w:jc w:val="center"/>
        <w:textAlignment w:val="auto"/>
        <w:rPr>
          <w:rFonts w:hint="eastAsia" w:ascii="Times New Roman" w:hAnsi="Times New Roman" w:eastAsia="方正小标宋简体" w:cs="Times New Roman"/>
          <w:bCs/>
          <w:color w:val="auto"/>
          <w:sz w:val="44"/>
          <w:szCs w:val="44"/>
          <w:highlight w:val="none"/>
          <w:lang w:val="en-US" w:eastAsia="zh-CN"/>
        </w:rPr>
      </w:pPr>
      <w:r>
        <w:rPr>
          <w:rFonts w:hint="eastAsia" w:ascii="Times New Roman" w:hAnsi="Times New Roman" w:eastAsia="方正小标宋简体" w:cs="Times New Roman"/>
          <w:bCs/>
          <w:color w:val="auto"/>
          <w:sz w:val="44"/>
          <w:szCs w:val="44"/>
          <w:highlight w:val="none"/>
          <w:lang w:eastAsia="zh-CN"/>
        </w:rPr>
        <w:t>（</w:t>
      </w:r>
      <w:r>
        <w:rPr>
          <w:rFonts w:hint="eastAsia" w:ascii="Times New Roman" w:hAnsi="Times New Roman" w:eastAsia="方正小标宋简体" w:cs="Times New Roman"/>
          <w:bCs/>
          <w:color w:val="auto"/>
          <w:sz w:val="44"/>
          <w:szCs w:val="44"/>
          <w:highlight w:val="none"/>
          <w:lang w:val="en-US" w:eastAsia="zh-CN"/>
        </w:rPr>
        <w:t>参考文本）</w:t>
      </w:r>
    </w:p>
    <w:p w14:paraId="6C57ED08">
      <w:pPr>
        <w:keepNext w:val="0"/>
        <w:keepLines w:val="0"/>
        <w:pageBreakBefore w:val="0"/>
        <w:widowControl w:val="0"/>
        <w:kinsoku/>
        <w:wordWrap/>
        <w:overflowPunct/>
        <w:topLinePunct w:val="0"/>
        <w:autoSpaceDE/>
        <w:autoSpaceDN/>
        <w:bidi w:val="0"/>
        <w:adjustRightInd/>
        <w:spacing w:line="578" w:lineRule="exact"/>
        <w:ind w:left="0" w:leftChars="0"/>
        <w:jc w:val="center"/>
        <w:textAlignment w:val="auto"/>
        <w:rPr>
          <w:rFonts w:hint="default" w:ascii="Times New Roman" w:hAnsi="Times New Roman" w:eastAsia="方正仿宋_GB2312" w:cs="Times New Roman"/>
          <w:color w:val="auto"/>
          <w:sz w:val="32"/>
          <w:szCs w:val="32"/>
          <w:highlight w:val="none"/>
        </w:rPr>
      </w:pPr>
    </w:p>
    <w:p w14:paraId="3CA14ADF">
      <w:pPr>
        <w:keepNext w:val="0"/>
        <w:keepLines w:val="0"/>
        <w:pageBreakBefore w:val="0"/>
        <w:widowControl w:val="0"/>
        <w:kinsoku/>
        <w:wordWrap/>
        <w:overflowPunct/>
        <w:topLinePunct w:val="0"/>
        <w:autoSpaceDE/>
        <w:autoSpaceDN/>
        <w:bidi w:val="0"/>
        <w:adjustRightInd/>
        <w:spacing w:before="0" w:line="578" w:lineRule="exact"/>
        <w:ind w:left="0" w:leftChars="0" w:right="0" w:rightChars="0" w:firstLine="1"/>
        <w:jc w:val="both"/>
        <w:textAlignment w:val="auto"/>
        <w:outlineLvl w:val="9"/>
        <w:rPr>
          <w:rFonts w:hint="default" w:ascii="Times New Roman" w:hAnsi="Times New Roman" w:eastAsia="黑体" w:cs="Times New Roman"/>
          <w:b/>
          <w:bCs w:val="0"/>
          <w:color w:val="auto"/>
          <w:sz w:val="32"/>
          <w:szCs w:val="32"/>
          <w:highlight w:val="none"/>
        </w:rPr>
      </w:pPr>
      <w:r>
        <w:rPr>
          <w:rFonts w:hint="default" w:ascii="Times New Roman" w:hAnsi="Times New Roman" w:eastAsia="黑体" w:cs="Times New Roman"/>
          <w:b/>
          <w:bCs w:val="0"/>
          <w:color w:val="auto"/>
          <w:sz w:val="32"/>
          <w:szCs w:val="32"/>
          <w:highlight w:val="none"/>
        </w:rPr>
        <w:t>甲方：</w:t>
      </w:r>
      <w:r>
        <w:rPr>
          <w:rFonts w:hint="default" w:ascii="Times New Roman" w:hAnsi="Times New Roman" w:eastAsia="黑体" w:cs="Times New Roman"/>
          <w:b/>
          <w:bCs w:val="0"/>
          <w:color w:val="auto"/>
          <w:sz w:val="32"/>
          <w:szCs w:val="32"/>
          <w:highlight w:val="none"/>
          <w:lang w:val="en-US" w:eastAsia="zh-CN"/>
        </w:rPr>
        <w:t>琼中黎族苗族自治县就业服务中心</w:t>
      </w:r>
    </w:p>
    <w:p w14:paraId="4290D557">
      <w:pPr>
        <w:keepNext w:val="0"/>
        <w:keepLines w:val="0"/>
        <w:pageBreakBefore w:val="0"/>
        <w:widowControl w:val="0"/>
        <w:kinsoku/>
        <w:wordWrap/>
        <w:overflowPunct/>
        <w:topLinePunct w:val="0"/>
        <w:autoSpaceDE/>
        <w:autoSpaceDN/>
        <w:bidi w:val="0"/>
        <w:adjustRightInd/>
        <w:spacing w:before="0" w:line="578" w:lineRule="exact"/>
        <w:ind w:left="0" w:leftChars="0" w:right="0" w:rightChars="0"/>
        <w:jc w:val="both"/>
        <w:textAlignment w:val="auto"/>
        <w:outlineLvl w:val="9"/>
        <w:rPr>
          <w:rFonts w:hint="default" w:ascii="Times New Roman" w:hAnsi="Times New Roman" w:eastAsia="黑体" w:cs="Times New Roman"/>
          <w:b/>
          <w:bCs w:val="0"/>
          <w:color w:val="auto"/>
          <w:sz w:val="32"/>
          <w:szCs w:val="32"/>
          <w:highlight w:val="none"/>
          <w:lang w:val="en-US" w:eastAsia="zh-CN"/>
        </w:rPr>
      </w:pPr>
      <w:r>
        <w:rPr>
          <w:rFonts w:hint="default" w:ascii="Times New Roman" w:hAnsi="Times New Roman" w:eastAsia="黑体" w:cs="Times New Roman"/>
          <w:b/>
          <w:bCs w:val="0"/>
          <w:color w:val="auto"/>
          <w:sz w:val="32"/>
          <w:szCs w:val="32"/>
          <w:highlight w:val="none"/>
          <w:lang w:val="en-US" w:eastAsia="zh-CN"/>
        </w:rPr>
        <w:t>乙方：</w:t>
      </w:r>
    </w:p>
    <w:p w14:paraId="02482819">
      <w:pPr>
        <w:keepNext w:val="0"/>
        <w:keepLines w:val="0"/>
        <w:pageBreakBefore w:val="0"/>
        <w:widowControl w:val="0"/>
        <w:kinsoku/>
        <w:wordWrap/>
        <w:overflowPunct/>
        <w:topLinePunct w:val="0"/>
        <w:autoSpaceDE/>
        <w:autoSpaceDN/>
        <w:bidi w:val="0"/>
        <w:adjustRightInd/>
        <w:snapToGrid w:val="0"/>
        <w:spacing w:before="0" w:line="578"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甲乙</w:t>
      </w:r>
      <w:r>
        <w:rPr>
          <w:rFonts w:hint="default" w:ascii="Times New Roman" w:hAnsi="Times New Roman" w:eastAsia="仿宋_GB2312" w:cs="Times New Roman"/>
          <w:color w:val="auto"/>
          <w:sz w:val="32"/>
          <w:szCs w:val="32"/>
          <w:highlight w:val="none"/>
          <w:lang w:eastAsia="zh-CN"/>
        </w:rPr>
        <w:t>双</w:t>
      </w:r>
      <w:r>
        <w:rPr>
          <w:rFonts w:hint="default" w:ascii="Times New Roman" w:hAnsi="Times New Roman" w:eastAsia="仿宋_GB2312" w:cs="Times New Roman"/>
          <w:color w:val="auto"/>
          <w:sz w:val="32"/>
          <w:szCs w:val="32"/>
          <w:highlight w:val="none"/>
        </w:rPr>
        <w:t>方根据《中华人民共和国民法典》《人力资源市场暂行条例》</w:t>
      </w:r>
      <w:r>
        <w:rPr>
          <w:rFonts w:hint="default" w:ascii="Times New Roman" w:hAnsi="Times New Roman" w:eastAsia="仿宋_GB2312" w:cs="Times New Roman"/>
          <w:color w:val="auto"/>
          <w:sz w:val="32"/>
          <w:szCs w:val="32"/>
          <w:highlight w:val="none"/>
          <w:shd w:val="clear" w:color="auto" w:fill="FFFFFF"/>
        </w:rPr>
        <w:t>《海南省就业补助资金管理办法》</w:t>
      </w:r>
      <w:r>
        <w:rPr>
          <w:rFonts w:hint="default" w:ascii="Times New Roman" w:hAnsi="Times New Roman" w:eastAsia="仿宋_GB2312" w:cs="Times New Roman"/>
          <w:color w:val="auto"/>
          <w:sz w:val="32"/>
          <w:szCs w:val="32"/>
          <w:highlight w:val="none"/>
          <w:shd w:val="clear" w:color="auto" w:fill="FFFFFF"/>
          <w:lang w:eastAsia="zh-CN"/>
        </w:rPr>
        <w:t>《</w:t>
      </w:r>
      <w:r>
        <w:rPr>
          <w:rFonts w:hint="default" w:ascii="Times New Roman" w:hAnsi="Times New Roman" w:eastAsia="仿宋_GB2312" w:cs="Times New Roman"/>
          <w:color w:val="auto"/>
          <w:sz w:val="32"/>
          <w:szCs w:val="32"/>
          <w:highlight w:val="none"/>
          <w:shd w:val="clear" w:color="auto" w:fill="FFFFFF"/>
        </w:rPr>
        <w:t>海南人力资源开发局</w:t>
      </w:r>
      <w:r>
        <w:rPr>
          <w:rFonts w:hint="default" w:ascii="Times New Roman" w:hAnsi="Times New Roman" w:eastAsia="仿宋_GB2312" w:cs="Times New Roman"/>
          <w:color w:val="auto"/>
          <w:sz w:val="32"/>
          <w:szCs w:val="32"/>
          <w:highlight w:val="none"/>
          <w:shd w:val="clear" w:color="auto" w:fill="FFFFFF"/>
          <w:lang w:val="en-US" w:eastAsia="zh-CN"/>
        </w:rPr>
        <w:t>&lt;</w:t>
      </w:r>
      <w:r>
        <w:rPr>
          <w:rFonts w:hint="default" w:ascii="Times New Roman" w:hAnsi="Times New Roman" w:eastAsia="仿宋_GB2312" w:cs="Times New Roman"/>
          <w:color w:val="auto"/>
          <w:sz w:val="32"/>
          <w:szCs w:val="32"/>
          <w:highlight w:val="none"/>
          <w:shd w:val="clear" w:color="auto" w:fill="FFFFFF"/>
        </w:rPr>
        <w:t>关于印发就业驿站（零工市场）建设方案（试行）的通知</w:t>
      </w:r>
      <w:r>
        <w:rPr>
          <w:rFonts w:hint="default" w:ascii="Times New Roman" w:hAnsi="Times New Roman" w:eastAsia="仿宋_GB2312" w:cs="Times New Roman"/>
          <w:color w:val="auto"/>
          <w:sz w:val="32"/>
          <w:szCs w:val="32"/>
          <w:highlight w:val="none"/>
          <w:shd w:val="clear" w:color="auto" w:fill="FFFFFF"/>
          <w:lang w:val="en-US" w:eastAsia="zh-CN"/>
        </w:rPr>
        <w:t>&gt;</w:t>
      </w:r>
      <w:r>
        <w:rPr>
          <w:rFonts w:hint="default" w:ascii="Times New Roman" w:hAnsi="Times New Roman" w:eastAsia="仿宋_GB2312" w:cs="Times New Roman"/>
          <w:color w:val="auto"/>
          <w:sz w:val="32"/>
          <w:szCs w:val="32"/>
          <w:highlight w:val="none"/>
          <w:shd w:val="clear" w:color="auto" w:fill="FFFFFF"/>
          <w:lang w:eastAsia="zh-CN"/>
        </w:rPr>
        <w:t>》</w:t>
      </w:r>
      <w:r>
        <w:rPr>
          <w:rFonts w:hint="default" w:ascii="Times New Roman" w:hAnsi="Times New Roman" w:eastAsia="仿宋_GB2312" w:cs="Times New Roman"/>
          <w:color w:val="auto"/>
          <w:sz w:val="32"/>
          <w:szCs w:val="32"/>
          <w:highlight w:val="none"/>
          <w:shd w:val="clear" w:color="auto" w:fill="FFFFFF"/>
        </w:rPr>
        <w:t>（琼人发〔2022〕15号）</w:t>
      </w:r>
      <w:r>
        <w:rPr>
          <w:rFonts w:hint="default" w:ascii="Times New Roman" w:hAnsi="Times New Roman" w:eastAsia="仿宋_GB2312" w:cs="Times New Roman"/>
          <w:color w:val="auto"/>
          <w:sz w:val="32"/>
          <w:szCs w:val="32"/>
          <w:highlight w:val="none"/>
          <w:shd w:val="clear" w:color="auto" w:fill="FFFFFF"/>
          <w:lang w:eastAsia="zh-CN"/>
        </w:rPr>
        <w:t>《海南省人力资源和社会保障厅关于进一步加强就业驿站管理的通知》（琼人社发</w:t>
      </w:r>
      <w:r>
        <w:rPr>
          <w:rFonts w:hint="default" w:ascii="Times New Roman" w:hAnsi="Times New Roman" w:eastAsia="仿宋_GB2312" w:cs="Times New Roman"/>
          <w:color w:val="auto"/>
          <w:sz w:val="32"/>
          <w:szCs w:val="32"/>
          <w:highlight w:val="none"/>
          <w:shd w:val="clear" w:color="auto" w:fill="FFFFFF"/>
        </w:rPr>
        <w:t>〔2022〕</w:t>
      </w:r>
      <w:r>
        <w:rPr>
          <w:rFonts w:hint="default" w:ascii="Times New Roman" w:hAnsi="Times New Roman" w:eastAsia="仿宋_GB2312" w:cs="Times New Roman"/>
          <w:color w:val="auto"/>
          <w:sz w:val="32"/>
          <w:szCs w:val="32"/>
          <w:highlight w:val="none"/>
          <w:shd w:val="clear" w:color="auto" w:fill="FFFFFF"/>
          <w:lang w:val="en-US" w:eastAsia="zh-CN"/>
        </w:rPr>
        <w:t>100</w:t>
      </w:r>
      <w:r>
        <w:rPr>
          <w:rFonts w:hint="default" w:ascii="Times New Roman" w:hAnsi="Times New Roman" w:eastAsia="仿宋_GB2312" w:cs="Times New Roman"/>
          <w:color w:val="auto"/>
          <w:sz w:val="32"/>
          <w:szCs w:val="32"/>
          <w:highlight w:val="none"/>
          <w:shd w:val="clear" w:color="auto" w:fill="FFFFFF"/>
        </w:rPr>
        <w:t>号</w:t>
      </w:r>
      <w:r>
        <w:rPr>
          <w:rFonts w:hint="default" w:ascii="Times New Roman" w:hAnsi="Times New Roman" w:eastAsia="仿宋_GB2312" w:cs="Times New Roman"/>
          <w:color w:val="auto"/>
          <w:sz w:val="32"/>
          <w:szCs w:val="32"/>
          <w:highlight w:val="none"/>
          <w:shd w:val="clear" w:color="auto" w:fill="FFFFFF"/>
          <w:lang w:eastAsia="zh-CN"/>
        </w:rPr>
        <w:t>）</w:t>
      </w:r>
      <w:r>
        <w:rPr>
          <w:rFonts w:hint="default" w:ascii="Times New Roman" w:hAnsi="Times New Roman" w:eastAsia="仿宋_GB2312" w:cs="Times New Roman"/>
          <w:color w:val="auto"/>
          <w:sz w:val="32"/>
          <w:szCs w:val="32"/>
          <w:highlight w:val="none"/>
          <w:shd w:val="clear" w:color="auto" w:fill="FFFFFF"/>
        </w:rPr>
        <w:t>等相关</w:t>
      </w:r>
      <w:r>
        <w:rPr>
          <w:rFonts w:hint="default" w:ascii="Times New Roman" w:hAnsi="Times New Roman" w:eastAsia="仿宋_GB2312" w:cs="Times New Roman"/>
          <w:color w:val="auto"/>
          <w:sz w:val="32"/>
          <w:szCs w:val="32"/>
          <w:highlight w:val="none"/>
        </w:rPr>
        <w:t>规定</w:t>
      </w:r>
      <w:r>
        <w:rPr>
          <w:rFonts w:hint="default" w:ascii="Times New Roman" w:hAnsi="Times New Roman" w:eastAsia="仿宋_GB2312" w:cs="Times New Roman"/>
          <w:color w:val="auto"/>
          <w:sz w:val="32"/>
          <w:szCs w:val="32"/>
          <w:highlight w:val="none"/>
          <w:lang w:eastAsia="zh-CN"/>
        </w:rPr>
        <w:t>和文件精神</w:t>
      </w:r>
      <w:r>
        <w:rPr>
          <w:rFonts w:hint="default" w:ascii="Times New Roman" w:hAnsi="Times New Roman" w:eastAsia="仿宋_GB2312" w:cs="Times New Roman"/>
          <w:color w:val="auto"/>
          <w:sz w:val="32"/>
          <w:szCs w:val="32"/>
          <w:highlight w:val="none"/>
        </w:rPr>
        <w:t>，本着平等互利和诚实信用的原则，就</w:t>
      </w:r>
      <w:r>
        <w:rPr>
          <w:rFonts w:hint="default" w:ascii="Times New Roman" w:hAnsi="Times New Roman" w:eastAsia="仿宋_GB2312" w:cs="Times New Roman"/>
          <w:color w:val="auto"/>
          <w:sz w:val="32"/>
          <w:szCs w:val="32"/>
          <w:highlight w:val="none"/>
          <w:lang w:val="en-US" w:eastAsia="zh-CN"/>
        </w:rPr>
        <w:t>甲方购买乙方运营服务海南就业驿站（</w:t>
      </w:r>
      <w:r>
        <w:rPr>
          <w:rFonts w:hint="eastAsia" w:ascii="Times New Roman" w:hAnsi="Times New Roman" w:eastAsia="仿宋_GB2312" w:cs="Times New Roman"/>
          <w:color w:val="auto"/>
          <w:sz w:val="32"/>
          <w:szCs w:val="32"/>
          <w:highlight w:val="none"/>
          <w:u w:val="single"/>
          <w:lang w:val="en-US" w:eastAsia="zh-CN"/>
        </w:rPr>
        <w:t xml:space="preserve">                  </w:t>
      </w:r>
      <w:r>
        <w:rPr>
          <w:rFonts w:hint="default" w:ascii="Times New Roman" w:hAnsi="Times New Roman" w:eastAsia="仿宋_GB2312" w:cs="Times New Roman"/>
          <w:color w:val="auto"/>
          <w:sz w:val="32"/>
          <w:szCs w:val="32"/>
          <w:highlight w:val="none"/>
          <w:lang w:val="en-US" w:eastAsia="zh-CN"/>
        </w:rPr>
        <w:t>）等相关事宜</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经甲乙双方协商一致，</w:t>
      </w:r>
      <w:r>
        <w:rPr>
          <w:rFonts w:hint="default" w:ascii="Times New Roman" w:hAnsi="Times New Roman" w:eastAsia="仿宋_GB2312" w:cs="Times New Roman"/>
          <w:color w:val="auto"/>
          <w:sz w:val="32"/>
          <w:szCs w:val="32"/>
          <w:highlight w:val="none"/>
        </w:rPr>
        <w:t>签订本合同。</w:t>
      </w:r>
    </w:p>
    <w:p w14:paraId="682027CE">
      <w:pPr>
        <w:keepNext w:val="0"/>
        <w:keepLines w:val="0"/>
        <w:pageBreakBefore w:val="0"/>
        <w:widowControl w:val="0"/>
        <w:kinsoku/>
        <w:wordWrap/>
        <w:overflowPunct/>
        <w:topLinePunct w:val="0"/>
        <w:autoSpaceDE/>
        <w:autoSpaceDN/>
        <w:bidi w:val="0"/>
        <w:adjustRightInd/>
        <w:snapToGrid w:val="0"/>
        <w:spacing w:before="0" w:line="578" w:lineRule="exact"/>
        <w:ind w:left="0" w:leftChars="0" w:right="0" w:rightChars="0" w:firstLine="640" w:firstLineChars="200"/>
        <w:jc w:val="both"/>
        <w:textAlignment w:val="auto"/>
        <w:outlineLvl w:val="9"/>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一、</w:t>
      </w:r>
      <w:r>
        <w:rPr>
          <w:rFonts w:hint="default" w:ascii="Times New Roman" w:hAnsi="Times New Roman" w:eastAsia="黑体" w:cs="Times New Roman"/>
          <w:color w:val="auto"/>
          <w:sz w:val="32"/>
          <w:szCs w:val="32"/>
          <w:highlight w:val="none"/>
          <w:lang w:val="en-US" w:eastAsia="zh-CN"/>
        </w:rPr>
        <w:t>服务</w:t>
      </w:r>
      <w:r>
        <w:rPr>
          <w:rFonts w:hint="default" w:ascii="Times New Roman" w:hAnsi="Times New Roman" w:eastAsia="黑体" w:cs="Times New Roman"/>
          <w:color w:val="auto"/>
          <w:sz w:val="32"/>
          <w:szCs w:val="32"/>
          <w:highlight w:val="none"/>
        </w:rPr>
        <w:t>期限</w:t>
      </w:r>
    </w:p>
    <w:p w14:paraId="2BB21122">
      <w:pPr>
        <w:keepNext w:val="0"/>
        <w:keepLines w:val="0"/>
        <w:pageBreakBefore w:val="0"/>
        <w:widowControl w:val="0"/>
        <w:kinsoku/>
        <w:wordWrap/>
        <w:overflowPunct/>
        <w:topLinePunct w:val="0"/>
        <w:autoSpaceDE/>
        <w:autoSpaceDN/>
        <w:bidi w:val="0"/>
        <w:adjustRightInd/>
        <w:snapToGrid w:val="0"/>
        <w:spacing w:before="0" w:line="578"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自</w:t>
      </w:r>
      <w:r>
        <w:rPr>
          <w:rFonts w:hint="default" w:ascii="Times New Roman" w:hAnsi="Times New Roman" w:eastAsia="仿宋_GB2312" w:cs="Times New Roman"/>
          <w:color w:val="auto"/>
          <w:sz w:val="32"/>
          <w:szCs w:val="32"/>
          <w:highlight w:val="none"/>
          <w:u w:val="single"/>
        </w:rPr>
        <w:t>202</w:t>
      </w:r>
      <w:r>
        <w:rPr>
          <w:rFonts w:hint="default" w:ascii="Times New Roman" w:hAnsi="Times New Roman" w:eastAsia="仿宋_GB2312" w:cs="Times New Roman"/>
          <w:color w:val="auto"/>
          <w:sz w:val="32"/>
          <w:szCs w:val="32"/>
          <w:highlight w:val="none"/>
          <w:u w:val="single"/>
          <w:lang w:val="en-US" w:eastAsia="zh-CN"/>
        </w:rPr>
        <w:t>5</w:t>
      </w:r>
      <w:r>
        <w:rPr>
          <w:rFonts w:hint="default" w:ascii="Times New Roman" w:hAnsi="Times New Roman" w:eastAsia="仿宋_GB2312" w:cs="Times New Roman"/>
          <w:color w:val="auto"/>
          <w:sz w:val="32"/>
          <w:szCs w:val="32"/>
          <w:highlight w:val="none"/>
          <w:u w:val="single"/>
        </w:rPr>
        <w:t>年</w:t>
      </w:r>
      <w:r>
        <w:rPr>
          <w:rFonts w:hint="eastAsia" w:ascii="Times New Roman" w:hAnsi="Times New Roman" w:eastAsia="仿宋_GB2312" w:cs="Times New Roman"/>
          <w:color w:val="auto"/>
          <w:sz w:val="32"/>
          <w:szCs w:val="32"/>
          <w:highlight w:val="none"/>
          <w:u w:val="single"/>
          <w:lang w:val="en-US" w:eastAsia="zh-CN"/>
        </w:rPr>
        <w:t xml:space="preserve">   </w:t>
      </w:r>
      <w:r>
        <w:rPr>
          <w:rFonts w:hint="default" w:ascii="Times New Roman" w:hAnsi="Times New Roman" w:eastAsia="仿宋_GB2312" w:cs="Times New Roman"/>
          <w:color w:val="auto"/>
          <w:sz w:val="32"/>
          <w:szCs w:val="32"/>
          <w:highlight w:val="none"/>
          <w:u w:val="single"/>
        </w:rPr>
        <w:t>月</w:t>
      </w:r>
      <w:r>
        <w:rPr>
          <w:rFonts w:hint="eastAsia" w:ascii="Times New Roman" w:hAnsi="Times New Roman" w:eastAsia="仿宋_GB2312" w:cs="Times New Roman"/>
          <w:color w:val="auto"/>
          <w:sz w:val="32"/>
          <w:szCs w:val="32"/>
          <w:highlight w:val="none"/>
          <w:u w:val="single"/>
          <w:lang w:val="en-US" w:eastAsia="zh-CN"/>
        </w:rPr>
        <w:t xml:space="preserve">   </w:t>
      </w:r>
      <w:r>
        <w:rPr>
          <w:rFonts w:hint="default" w:ascii="Times New Roman" w:hAnsi="Times New Roman" w:eastAsia="仿宋_GB2312" w:cs="Times New Roman"/>
          <w:color w:val="auto"/>
          <w:sz w:val="32"/>
          <w:szCs w:val="32"/>
          <w:highlight w:val="none"/>
          <w:u w:val="single"/>
        </w:rPr>
        <w:t>日</w:t>
      </w:r>
      <w:r>
        <w:rPr>
          <w:rFonts w:hint="default" w:ascii="Times New Roman" w:hAnsi="Times New Roman" w:eastAsia="仿宋_GB2312" w:cs="Times New Roman"/>
          <w:color w:val="auto"/>
          <w:sz w:val="32"/>
          <w:szCs w:val="32"/>
          <w:highlight w:val="none"/>
          <w:u w:val="none"/>
        </w:rPr>
        <w:t>起至</w:t>
      </w:r>
      <w:r>
        <w:rPr>
          <w:rFonts w:hint="default" w:ascii="Times New Roman" w:hAnsi="Times New Roman" w:eastAsia="仿宋_GB2312" w:cs="Times New Roman"/>
          <w:color w:val="auto"/>
          <w:sz w:val="32"/>
          <w:szCs w:val="32"/>
          <w:highlight w:val="none"/>
          <w:u w:val="single"/>
        </w:rPr>
        <w:t>202</w:t>
      </w:r>
      <w:r>
        <w:rPr>
          <w:rFonts w:hint="default" w:ascii="Times New Roman" w:hAnsi="Times New Roman" w:eastAsia="仿宋_GB2312" w:cs="Times New Roman"/>
          <w:color w:val="auto"/>
          <w:sz w:val="32"/>
          <w:szCs w:val="32"/>
          <w:highlight w:val="none"/>
          <w:u w:val="single"/>
          <w:lang w:val="en-US" w:eastAsia="zh-CN"/>
        </w:rPr>
        <w:t>5</w:t>
      </w:r>
      <w:r>
        <w:rPr>
          <w:rFonts w:hint="default" w:ascii="Times New Roman" w:hAnsi="Times New Roman" w:eastAsia="仿宋_GB2312" w:cs="Times New Roman"/>
          <w:color w:val="auto"/>
          <w:sz w:val="32"/>
          <w:szCs w:val="32"/>
          <w:highlight w:val="none"/>
          <w:u w:val="single"/>
        </w:rPr>
        <w:t>年</w:t>
      </w:r>
      <w:r>
        <w:rPr>
          <w:rFonts w:hint="eastAsia" w:ascii="Times New Roman" w:hAnsi="Times New Roman" w:eastAsia="仿宋_GB2312" w:cs="Times New Roman"/>
          <w:color w:val="auto"/>
          <w:sz w:val="32"/>
          <w:szCs w:val="32"/>
          <w:highlight w:val="none"/>
          <w:u w:val="single"/>
          <w:lang w:val="en-US" w:eastAsia="zh-CN"/>
        </w:rPr>
        <w:t xml:space="preserve">  </w:t>
      </w:r>
      <w:r>
        <w:rPr>
          <w:rFonts w:hint="default" w:ascii="Times New Roman" w:hAnsi="Times New Roman" w:eastAsia="仿宋_GB2312" w:cs="Times New Roman"/>
          <w:color w:val="auto"/>
          <w:sz w:val="32"/>
          <w:szCs w:val="32"/>
          <w:highlight w:val="none"/>
          <w:u w:val="single"/>
        </w:rPr>
        <w:t>月</w:t>
      </w:r>
      <w:r>
        <w:rPr>
          <w:rFonts w:hint="eastAsia" w:ascii="Times New Roman" w:hAnsi="Times New Roman" w:eastAsia="仿宋_GB2312" w:cs="Times New Roman"/>
          <w:color w:val="auto"/>
          <w:sz w:val="32"/>
          <w:szCs w:val="32"/>
          <w:highlight w:val="none"/>
          <w:u w:val="single"/>
          <w:lang w:val="en-US" w:eastAsia="zh-CN"/>
        </w:rPr>
        <w:t xml:space="preserve">   </w:t>
      </w:r>
      <w:r>
        <w:rPr>
          <w:rFonts w:hint="default" w:ascii="Times New Roman" w:hAnsi="Times New Roman" w:eastAsia="仿宋_GB2312" w:cs="Times New Roman"/>
          <w:color w:val="auto"/>
          <w:sz w:val="32"/>
          <w:szCs w:val="32"/>
          <w:highlight w:val="none"/>
          <w:u w:val="single"/>
        </w:rPr>
        <w:t>日</w:t>
      </w:r>
      <w:r>
        <w:rPr>
          <w:rFonts w:hint="default" w:ascii="Times New Roman" w:hAnsi="Times New Roman" w:eastAsia="仿宋_GB2312" w:cs="Times New Roman"/>
          <w:color w:val="auto"/>
          <w:sz w:val="32"/>
          <w:szCs w:val="32"/>
          <w:highlight w:val="none"/>
          <w:u w:val="none"/>
        </w:rPr>
        <w:t>止。</w:t>
      </w:r>
    </w:p>
    <w:p w14:paraId="6A736DB5">
      <w:pPr>
        <w:keepNext w:val="0"/>
        <w:keepLines w:val="0"/>
        <w:pageBreakBefore w:val="0"/>
        <w:widowControl w:val="0"/>
        <w:numPr>
          <w:ilvl w:val="0"/>
          <w:numId w:val="0"/>
        </w:numPr>
        <w:kinsoku/>
        <w:wordWrap/>
        <w:overflowPunct/>
        <w:topLinePunct w:val="0"/>
        <w:autoSpaceDE/>
        <w:autoSpaceDN/>
        <w:bidi w:val="0"/>
        <w:adjustRightInd/>
        <w:snapToGrid w:val="0"/>
        <w:spacing w:before="0" w:line="578" w:lineRule="exact"/>
        <w:ind w:left="0" w:leftChars="0" w:right="0" w:rightChars="0" w:firstLine="640" w:firstLineChars="200"/>
        <w:jc w:val="both"/>
        <w:textAlignment w:val="auto"/>
        <w:outlineLvl w:val="9"/>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黑体" w:cs="Times New Roman"/>
          <w:bCs/>
          <w:color w:val="auto"/>
          <w:sz w:val="32"/>
          <w:szCs w:val="32"/>
          <w:highlight w:val="none"/>
          <w:lang w:val="en-US" w:eastAsia="zh-CN"/>
        </w:rPr>
        <w:t>二、项目内容</w:t>
      </w:r>
    </w:p>
    <w:p w14:paraId="737C05D0">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lang w:eastAsia="zh-CN"/>
        </w:rPr>
        <w:t>（</w:t>
      </w:r>
      <w:r>
        <w:rPr>
          <w:rFonts w:hint="default" w:ascii="Times New Roman" w:hAnsi="Times New Roman" w:eastAsia="楷体_GB2312" w:cs="Times New Roman"/>
          <w:color w:val="auto"/>
          <w:sz w:val="32"/>
          <w:szCs w:val="32"/>
          <w:highlight w:val="none"/>
          <w:lang w:val="en-US" w:eastAsia="zh-CN"/>
        </w:rPr>
        <w:t>一</w:t>
      </w:r>
      <w:r>
        <w:rPr>
          <w:rFonts w:hint="default" w:ascii="Times New Roman" w:hAnsi="Times New Roman" w:eastAsia="楷体_GB2312" w:cs="Times New Roman"/>
          <w:color w:val="auto"/>
          <w:sz w:val="32"/>
          <w:szCs w:val="32"/>
          <w:highlight w:val="none"/>
          <w:lang w:eastAsia="zh-CN"/>
        </w:rPr>
        <w:t>）</w:t>
      </w:r>
      <w:r>
        <w:rPr>
          <w:rFonts w:hint="default" w:ascii="Times New Roman" w:hAnsi="Times New Roman" w:eastAsia="楷体_GB2312" w:cs="Times New Roman"/>
          <w:color w:val="auto"/>
          <w:sz w:val="32"/>
          <w:szCs w:val="32"/>
          <w:highlight w:val="none"/>
          <w:lang w:val="en-US" w:eastAsia="zh-CN"/>
        </w:rPr>
        <w:t>驿站建设。</w:t>
      </w:r>
      <w:r>
        <w:rPr>
          <w:rFonts w:hint="default" w:ascii="Times New Roman" w:hAnsi="Times New Roman" w:eastAsia="仿宋_GB2312" w:cs="Times New Roman"/>
          <w:color w:val="auto"/>
          <w:sz w:val="32"/>
          <w:szCs w:val="32"/>
          <w:highlight w:val="none"/>
          <w:lang w:val="en-US" w:eastAsia="zh-CN"/>
        </w:rPr>
        <w:t>由甲乙双方</w:t>
      </w:r>
      <w:r>
        <w:rPr>
          <w:rFonts w:hint="default" w:ascii="Times New Roman" w:hAnsi="Times New Roman" w:eastAsia="仿宋_GB2312" w:cs="Times New Roman"/>
          <w:color w:val="auto"/>
          <w:sz w:val="32"/>
          <w:szCs w:val="32"/>
          <w:highlight w:val="none"/>
          <w:lang w:eastAsia="zh-CN"/>
        </w:rPr>
        <w:t>共同选址</w:t>
      </w:r>
      <w:r>
        <w:rPr>
          <w:rFonts w:hint="default" w:ascii="Times New Roman" w:hAnsi="Times New Roman" w:eastAsia="仿宋_GB2312" w:cs="Times New Roman"/>
          <w:color w:val="auto"/>
          <w:sz w:val="32"/>
          <w:szCs w:val="32"/>
          <w:highlight w:val="none"/>
          <w:lang w:val="en-US" w:eastAsia="zh-CN"/>
        </w:rPr>
        <w:t>，场所面积一般不小于20平米，环境整洁，配有电脑、洽谈桌椅等设备设施，</w:t>
      </w:r>
      <w:r>
        <w:rPr>
          <w:rFonts w:hint="default" w:ascii="Times New Roman" w:hAnsi="Times New Roman" w:eastAsia="仿宋_GB2312" w:cs="Times New Roman"/>
          <w:color w:val="auto"/>
          <w:sz w:val="32"/>
          <w:szCs w:val="32"/>
          <w:highlight w:val="none"/>
        </w:rPr>
        <w:t>有条件的场所划分业务区域，分类设置窗口。</w:t>
      </w:r>
      <w:r>
        <w:rPr>
          <w:rFonts w:hint="default" w:ascii="Times New Roman" w:hAnsi="Times New Roman" w:eastAsia="仿宋_GB2312" w:cs="Times New Roman"/>
          <w:color w:val="auto"/>
          <w:sz w:val="32"/>
          <w:szCs w:val="32"/>
          <w:highlight w:val="none"/>
          <w:lang w:val="en-US" w:eastAsia="zh-CN"/>
        </w:rPr>
        <w:t>驿站建设</w:t>
      </w:r>
      <w:r>
        <w:rPr>
          <w:rFonts w:hint="default" w:ascii="Times New Roman" w:hAnsi="Times New Roman" w:eastAsia="仿宋_GB2312" w:cs="Times New Roman"/>
          <w:color w:val="auto"/>
          <w:sz w:val="32"/>
          <w:szCs w:val="32"/>
          <w:highlight w:val="none"/>
        </w:rPr>
        <w:t>可依托现有公共就业服务机构、基层服务平台、便民服务中心，也可以在园区、大型商超批发市场、城乡结合部等用工较多、人员聚集的区域择优定点。</w:t>
      </w:r>
    </w:p>
    <w:p w14:paraId="3F260967">
      <w:pPr>
        <w:keepNext w:val="0"/>
        <w:keepLines w:val="0"/>
        <w:pageBreakBefore w:val="0"/>
        <w:widowControl w:val="0"/>
        <w:kinsoku/>
        <w:wordWrap/>
        <w:overflowPunct/>
        <w:topLinePunct w:val="0"/>
        <w:autoSpaceDE/>
        <w:autoSpaceDN/>
        <w:bidi w:val="0"/>
        <w:adjustRightInd/>
        <w:spacing w:line="578" w:lineRule="exact"/>
        <w:ind w:left="0" w:leftChars="0"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lang w:val="en-US" w:eastAsia="zh-CN"/>
        </w:rPr>
        <w:t>（二）驿站管理。</w:t>
      </w:r>
      <w:r>
        <w:rPr>
          <w:rFonts w:hint="default" w:ascii="Times New Roman" w:hAnsi="Times New Roman" w:eastAsia="仿宋_GB2312" w:cs="Times New Roman"/>
          <w:color w:val="auto"/>
          <w:sz w:val="32"/>
          <w:szCs w:val="32"/>
          <w:highlight w:val="none"/>
          <w:lang w:val="en-US" w:eastAsia="zh-CN"/>
        </w:rPr>
        <w:t>甲方根据海南省人力资源开发局制定的基础服务标准和绩效考核办法，</w:t>
      </w:r>
      <w:r>
        <w:rPr>
          <w:rFonts w:hint="default" w:ascii="Times New Roman" w:hAnsi="Times New Roman" w:eastAsia="仿宋_GB2312" w:cs="Times New Roman"/>
          <w:color w:val="auto"/>
          <w:sz w:val="32"/>
          <w:szCs w:val="32"/>
          <w:highlight w:val="none"/>
        </w:rPr>
        <w:t>统一服务标识，统一业务系统</w:t>
      </w:r>
      <w:r>
        <w:rPr>
          <w:rFonts w:hint="default" w:ascii="Times New Roman" w:hAnsi="Times New Roman" w:eastAsia="仿宋_GB2312" w:cs="Times New Roman"/>
          <w:color w:val="auto"/>
          <w:sz w:val="32"/>
          <w:szCs w:val="32"/>
          <w:highlight w:val="none"/>
          <w:lang w:val="en-US" w:eastAsia="zh-CN"/>
        </w:rPr>
        <w:t>的要求实施，</w:t>
      </w:r>
      <w:r>
        <w:rPr>
          <w:rFonts w:hint="default" w:ascii="Times New Roman" w:hAnsi="Times New Roman" w:eastAsia="仿宋_GB2312" w:cs="Times New Roman"/>
          <w:color w:val="auto"/>
          <w:sz w:val="32"/>
          <w:szCs w:val="32"/>
          <w:highlight w:val="none"/>
        </w:rPr>
        <w:t>并纳入公共就业服务标准体系。</w:t>
      </w:r>
      <w:r>
        <w:rPr>
          <w:rFonts w:hint="default" w:ascii="Times New Roman" w:hAnsi="Times New Roman" w:eastAsia="仿宋_GB2312" w:cs="Times New Roman"/>
          <w:color w:val="auto"/>
          <w:sz w:val="32"/>
          <w:szCs w:val="32"/>
          <w:highlight w:val="none"/>
          <w:lang w:val="en-US" w:eastAsia="zh-CN"/>
        </w:rPr>
        <w:t>乙方负责场地、人员、服务、设施设备等管理，建立相应制度，完善服务内容，并认真落实属地</w:t>
      </w:r>
      <w:r>
        <w:rPr>
          <w:rFonts w:hint="default" w:ascii="Times New Roman" w:hAnsi="Times New Roman" w:eastAsia="仿宋_GB2312" w:cs="Times New Roman"/>
          <w:color w:val="auto"/>
          <w:sz w:val="32"/>
          <w:szCs w:val="32"/>
          <w:highlight w:val="none"/>
        </w:rPr>
        <w:t>疫情防控、消防安全等要求，抓牢抓实安全风险防范各项工作。</w:t>
      </w:r>
    </w:p>
    <w:p w14:paraId="3B9E3381">
      <w:pPr>
        <w:keepNext w:val="0"/>
        <w:keepLines w:val="0"/>
        <w:pageBreakBefore w:val="0"/>
        <w:widowControl w:val="0"/>
        <w:kinsoku/>
        <w:wordWrap/>
        <w:overflowPunct/>
        <w:topLinePunct w:val="0"/>
        <w:autoSpaceDE/>
        <w:autoSpaceDN/>
        <w:bidi w:val="0"/>
        <w:adjustRightInd/>
        <w:snapToGrid/>
        <w:spacing w:line="578" w:lineRule="exact"/>
        <w:ind w:left="0" w:firstLine="64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rPr>
        <w:t>（</w:t>
      </w:r>
      <w:r>
        <w:rPr>
          <w:rFonts w:hint="default" w:ascii="Times New Roman" w:hAnsi="Times New Roman" w:eastAsia="楷体_GB2312" w:cs="Times New Roman"/>
          <w:color w:val="auto"/>
          <w:sz w:val="32"/>
          <w:szCs w:val="32"/>
          <w:highlight w:val="none"/>
          <w:lang w:val="en-US" w:eastAsia="zh-CN"/>
        </w:rPr>
        <w:t>三</w:t>
      </w:r>
      <w:r>
        <w:rPr>
          <w:rFonts w:hint="default" w:ascii="Times New Roman" w:hAnsi="Times New Roman" w:eastAsia="楷体_GB2312" w:cs="Times New Roman"/>
          <w:color w:val="auto"/>
          <w:sz w:val="32"/>
          <w:szCs w:val="32"/>
          <w:highlight w:val="none"/>
        </w:rPr>
        <w:t>）日常</w:t>
      </w:r>
      <w:r>
        <w:rPr>
          <w:rFonts w:hint="default" w:ascii="Times New Roman" w:hAnsi="Times New Roman" w:eastAsia="楷体_GB2312" w:cs="Times New Roman"/>
          <w:color w:val="auto"/>
          <w:sz w:val="32"/>
          <w:szCs w:val="32"/>
          <w:highlight w:val="none"/>
          <w:lang w:val="en-US" w:eastAsia="zh-CN"/>
        </w:rPr>
        <w:t>服务。</w:t>
      </w:r>
      <w:r>
        <w:rPr>
          <w:rFonts w:hint="default" w:ascii="Times New Roman" w:hAnsi="Times New Roman" w:eastAsia="仿宋_GB2312" w:cs="Times New Roman"/>
          <w:color w:val="auto"/>
          <w:sz w:val="32"/>
          <w:szCs w:val="32"/>
          <w:highlight w:val="none"/>
          <w:lang w:val="en-US" w:eastAsia="zh-CN"/>
        </w:rPr>
        <w:t>委托乙方在</w:t>
      </w:r>
      <w:r>
        <w:rPr>
          <w:rFonts w:hint="eastAsia" w:ascii="Times New Roman" w:hAnsi="Times New Roman" w:eastAsia="仿宋_GB2312" w:cs="Times New Roman"/>
          <w:color w:val="auto"/>
          <w:sz w:val="32"/>
          <w:szCs w:val="32"/>
          <w:highlight w:val="none"/>
          <w:lang w:val="en-US" w:eastAsia="zh-CN"/>
        </w:rPr>
        <w:t>黎母山镇、长征镇、</w:t>
      </w:r>
      <w:r>
        <w:rPr>
          <w:rFonts w:hint="default" w:ascii="Times New Roman" w:hAnsi="Times New Roman" w:eastAsia="仿宋_GB2312" w:cs="Times New Roman"/>
          <w:color w:val="auto"/>
          <w:sz w:val="32"/>
          <w:szCs w:val="32"/>
          <w:highlight w:val="none"/>
          <w:lang w:val="en-US" w:eastAsia="zh-CN"/>
        </w:rPr>
        <w:t>和平镇</w:t>
      </w:r>
      <w:r>
        <w:rPr>
          <w:rFonts w:hint="eastAsia" w:ascii="Times New Roman" w:hAnsi="Times New Roman" w:eastAsia="仿宋_GB2312" w:cs="Times New Roman"/>
          <w:color w:val="auto"/>
          <w:sz w:val="32"/>
          <w:szCs w:val="32"/>
          <w:highlight w:val="none"/>
          <w:lang w:val="en-US" w:eastAsia="zh-CN"/>
        </w:rPr>
        <w:t>、上安山乡及吊罗山乡</w:t>
      </w:r>
      <w:r>
        <w:rPr>
          <w:rFonts w:hint="default" w:ascii="Times New Roman" w:hAnsi="Times New Roman" w:eastAsia="仿宋_GB2312" w:cs="Times New Roman"/>
          <w:color w:val="auto"/>
          <w:sz w:val="32"/>
          <w:szCs w:val="32"/>
          <w:highlight w:val="none"/>
          <w:lang w:val="en-US" w:eastAsia="zh-CN"/>
        </w:rPr>
        <w:t>辖区内做好日常服务，乙方</w:t>
      </w:r>
      <w:r>
        <w:rPr>
          <w:rFonts w:hint="eastAsia" w:ascii="Times New Roman" w:hAnsi="Times New Roman" w:eastAsia="仿宋_GB2312" w:cs="Times New Roman"/>
          <w:color w:val="auto"/>
          <w:sz w:val="32"/>
          <w:szCs w:val="32"/>
          <w:highlight w:val="none"/>
          <w:lang w:val="en-US" w:eastAsia="zh-CN"/>
        </w:rPr>
        <w:t>每个驿站</w:t>
      </w:r>
      <w:r>
        <w:rPr>
          <w:rFonts w:hint="default" w:ascii="Times New Roman" w:hAnsi="Times New Roman" w:eastAsia="仿宋_GB2312" w:cs="Times New Roman"/>
          <w:color w:val="auto"/>
          <w:sz w:val="32"/>
          <w:szCs w:val="32"/>
          <w:highlight w:val="none"/>
        </w:rPr>
        <w:t>配备</w:t>
      </w:r>
      <w:r>
        <w:rPr>
          <w:rFonts w:hint="default" w:ascii="Times New Roman" w:hAnsi="Times New Roman" w:eastAsia="仿宋_GB2312" w:cs="Times New Roman"/>
          <w:color w:val="auto"/>
          <w:sz w:val="32"/>
          <w:szCs w:val="32"/>
          <w:highlight w:val="none"/>
          <w:lang w:val="en-US" w:eastAsia="zh-CN"/>
        </w:rPr>
        <w:t>具</w:t>
      </w:r>
      <w:r>
        <w:rPr>
          <w:rFonts w:hint="default" w:ascii="Times New Roman" w:hAnsi="Times New Roman" w:eastAsia="仿宋_GB2312" w:cs="Times New Roman"/>
          <w:color w:val="auto"/>
          <w:sz w:val="32"/>
          <w:szCs w:val="32"/>
          <w:highlight w:val="none"/>
        </w:rPr>
        <w:t>有能力、责任心强、熟悉当地情况</w:t>
      </w:r>
      <w:r>
        <w:rPr>
          <w:rFonts w:hint="default" w:ascii="Times New Roman" w:hAnsi="Times New Roman" w:eastAsia="仿宋_GB2312" w:cs="Times New Roman"/>
          <w:color w:val="auto"/>
          <w:sz w:val="32"/>
          <w:szCs w:val="32"/>
          <w:highlight w:val="none"/>
          <w:lang w:eastAsia="zh-CN"/>
        </w:rPr>
        <w:t>的</w:t>
      </w:r>
      <w:r>
        <w:rPr>
          <w:rFonts w:hint="default" w:ascii="Times New Roman" w:hAnsi="Times New Roman" w:eastAsia="仿宋_GB2312" w:cs="Times New Roman"/>
          <w:color w:val="auto"/>
          <w:sz w:val="32"/>
          <w:szCs w:val="32"/>
          <w:highlight w:val="none"/>
        </w:rPr>
        <w:t>工作人员</w:t>
      </w:r>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名</w:t>
      </w:r>
      <w:r>
        <w:rPr>
          <w:rFonts w:hint="default"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设站长1人</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主要工作内容包括：</w:t>
      </w:r>
    </w:p>
    <w:p w14:paraId="002CF5A5">
      <w:pPr>
        <w:keepNext w:val="0"/>
        <w:keepLines w:val="0"/>
        <w:pageBreakBefore w:val="0"/>
        <w:widowControl w:val="0"/>
        <w:kinsoku/>
        <w:wordWrap/>
        <w:overflowPunct/>
        <w:topLinePunct w:val="0"/>
        <w:autoSpaceDE/>
        <w:autoSpaceDN/>
        <w:bidi w:val="0"/>
        <w:adjustRightInd/>
        <w:snapToGrid/>
        <w:spacing w:line="578" w:lineRule="exact"/>
        <w:ind w:left="0" w:firstLine="63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1.咨询服务：提供就业创业、人力资源服务、</w:t>
      </w:r>
      <w:r>
        <w:rPr>
          <w:rFonts w:hint="default" w:ascii="Times New Roman" w:hAnsi="Times New Roman" w:eastAsia="仿宋_GB2312" w:cs="Times New Roman"/>
          <w:color w:val="auto"/>
          <w:sz w:val="32"/>
          <w:szCs w:val="32"/>
          <w:highlight w:val="none"/>
          <w:lang w:eastAsia="zh-CN"/>
        </w:rPr>
        <w:t>社会保障、</w:t>
      </w:r>
      <w:r>
        <w:rPr>
          <w:rFonts w:hint="default" w:ascii="Times New Roman" w:hAnsi="Times New Roman" w:eastAsia="仿宋_GB2312" w:cs="Times New Roman"/>
          <w:color w:val="auto"/>
          <w:sz w:val="32"/>
          <w:szCs w:val="32"/>
          <w:highlight w:val="none"/>
        </w:rPr>
        <w:t>劳动维权等方面的政策咨询</w:t>
      </w:r>
      <w:r>
        <w:rPr>
          <w:rFonts w:hint="default" w:ascii="Times New Roman" w:hAnsi="Times New Roman" w:eastAsia="仿宋_GB2312" w:cs="Times New Roman"/>
          <w:color w:val="auto"/>
          <w:sz w:val="32"/>
          <w:szCs w:val="32"/>
          <w:highlight w:val="none"/>
          <w:lang w:val="en-US" w:eastAsia="zh-CN"/>
        </w:rPr>
        <w:t>。</w:t>
      </w:r>
    </w:p>
    <w:p w14:paraId="442281D3">
      <w:pPr>
        <w:keepNext w:val="0"/>
        <w:keepLines w:val="0"/>
        <w:pageBreakBefore w:val="0"/>
        <w:widowControl w:val="0"/>
        <w:kinsoku/>
        <w:wordWrap/>
        <w:overflowPunct/>
        <w:topLinePunct w:val="0"/>
        <w:autoSpaceDE/>
        <w:autoSpaceDN/>
        <w:bidi w:val="0"/>
        <w:adjustRightInd/>
        <w:snapToGrid/>
        <w:spacing w:line="578" w:lineRule="exact"/>
        <w:ind w:left="0" w:firstLine="63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.登记服务：开展求职登记、招工登记</w:t>
      </w:r>
      <w:r>
        <w:rPr>
          <w:rFonts w:hint="default" w:ascii="Times New Roman" w:hAnsi="Times New Roman" w:eastAsia="仿宋_GB2312" w:cs="Times New Roman"/>
          <w:color w:val="auto"/>
          <w:sz w:val="32"/>
          <w:szCs w:val="32"/>
          <w:highlight w:val="none"/>
          <w:lang w:eastAsia="zh-CN"/>
        </w:rPr>
        <w:t>、劳务带头人登记</w:t>
      </w:r>
      <w:r>
        <w:rPr>
          <w:rFonts w:hint="default" w:ascii="Times New Roman" w:hAnsi="Times New Roman" w:eastAsia="仿宋_GB2312" w:cs="Times New Roman"/>
          <w:color w:val="auto"/>
          <w:sz w:val="32"/>
          <w:szCs w:val="32"/>
          <w:highlight w:val="none"/>
        </w:rPr>
        <w:t>等</w:t>
      </w:r>
      <w:r>
        <w:rPr>
          <w:rFonts w:hint="default" w:ascii="Times New Roman" w:hAnsi="Times New Roman" w:eastAsia="仿宋_GB2312" w:cs="Times New Roman"/>
          <w:color w:val="auto"/>
          <w:sz w:val="32"/>
          <w:szCs w:val="32"/>
          <w:highlight w:val="none"/>
          <w:lang w:eastAsia="zh-CN"/>
        </w:rPr>
        <w:t>，建立就业困难群体人员</w:t>
      </w:r>
      <w:r>
        <w:rPr>
          <w:rFonts w:hint="default" w:ascii="Times New Roman" w:hAnsi="Times New Roman" w:eastAsia="仿宋_GB2312" w:cs="Times New Roman"/>
          <w:color w:val="auto"/>
          <w:sz w:val="32"/>
          <w:szCs w:val="32"/>
          <w:highlight w:val="none"/>
        </w:rPr>
        <w:t>台账</w:t>
      </w:r>
      <w:r>
        <w:rPr>
          <w:rFonts w:hint="default" w:ascii="Times New Roman" w:hAnsi="Times New Roman" w:eastAsia="仿宋_GB2312" w:cs="Times New Roman"/>
          <w:color w:val="auto"/>
          <w:sz w:val="32"/>
          <w:szCs w:val="32"/>
          <w:highlight w:val="none"/>
          <w:lang w:eastAsia="zh-CN"/>
        </w:rPr>
        <w:t>、高校毕业生及“雨露计划”毕业生就业帮扶台账，</w:t>
      </w:r>
      <w:r>
        <w:rPr>
          <w:rFonts w:hint="default" w:ascii="Times New Roman" w:hAnsi="Times New Roman" w:eastAsia="仿宋_GB2312" w:cs="Times New Roman"/>
          <w:i w:val="0"/>
          <w:iCs w:val="0"/>
          <w:caps w:val="0"/>
          <w:color w:val="auto"/>
          <w:spacing w:val="0"/>
          <w:sz w:val="32"/>
          <w:szCs w:val="32"/>
          <w:highlight w:val="none"/>
          <w:shd w:val="clear" w:color="auto" w:fill="FFFFFF"/>
        </w:rPr>
        <w:t>“一人一档”</w:t>
      </w:r>
      <w:r>
        <w:rPr>
          <w:rFonts w:hint="default" w:ascii="Times New Roman" w:hAnsi="Times New Roman" w:eastAsia="仿宋_GB2312" w:cs="Times New Roman"/>
          <w:i w:val="0"/>
          <w:iCs w:val="0"/>
          <w:caps w:val="0"/>
          <w:color w:val="auto"/>
          <w:spacing w:val="0"/>
          <w:sz w:val="32"/>
          <w:szCs w:val="32"/>
          <w:highlight w:val="none"/>
          <w:shd w:val="clear" w:color="auto" w:fill="FFFFFF"/>
          <w:lang w:eastAsia="zh-CN"/>
        </w:rPr>
        <w:t>、“一人一策”，</w:t>
      </w:r>
      <w:r>
        <w:rPr>
          <w:rFonts w:hint="default" w:ascii="Times New Roman" w:hAnsi="Times New Roman" w:eastAsia="仿宋_GB2312" w:cs="Times New Roman"/>
          <w:i w:val="0"/>
          <w:iCs w:val="0"/>
          <w:caps w:val="0"/>
          <w:color w:val="auto"/>
          <w:spacing w:val="0"/>
          <w:sz w:val="32"/>
          <w:szCs w:val="32"/>
          <w:highlight w:val="none"/>
          <w:shd w:val="clear" w:color="auto" w:fill="FFFFFF"/>
          <w:lang w:val="en-US" w:eastAsia="zh-CN"/>
        </w:rPr>
        <w:t>做到全面登记责任片区内有就业需求的居民求职信息</w:t>
      </w:r>
      <w:r>
        <w:rPr>
          <w:rFonts w:hint="default" w:ascii="Times New Roman" w:hAnsi="Times New Roman" w:eastAsia="仿宋_GB2312" w:cs="Times New Roman"/>
          <w:i w:val="0"/>
          <w:iCs w:val="0"/>
          <w:caps w:val="0"/>
          <w:color w:val="auto"/>
          <w:spacing w:val="0"/>
          <w:sz w:val="32"/>
          <w:szCs w:val="32"/>
          <w:highlight w:val="none"/>
          <w:shd w:val="clear" w:color="auto" w:fill="FFFFFF"/>
        </w:rPr>
        <w:t>。</w:t>
      </w:r>
      <w:r>
        <w:rPr>
          <w:rFonts w:hint="default" w:ascii="Times New Roman" w:hAnsi="Times New Roman" w:eastAsia="仿宋_GB2312" w:cs="Times New Roman"/>
          <w:color w:val="auto"/>
          <w:sz w:val="32"/>
          <w:szCs w:val="32"/>
          <w:highlight w:val="none"/>
          <w:lang w:val="en-US" w:eastAsia="zh-CN"/>
        </w:rPr>
        <w:t>主动到用人单位挖掘就业岗位，收集用工信息，建立台账并发布。</w:t>
      </w:r>
    </w:p>
    <w:p w14:paraId="060B4D75">
      <w:pPr>
        <w:keepNext w:val="0"/>
        <w:keepLines w:val="0"/>
        <w:pageBreakBefore w:val="0"/>
        <w:widowControl w:val="0"/>
        <w:kinsoku/>
        <w:wordWrap/>
        <w:overflowPunct/>
        <w:topLinePunct w:val="0"/>
        <w:autoSpaceDE/>
        <w:autoSpaceDN/>
        <w:bidi w:val="0"/>
        <w:adjustRightInd/>
        <w:snapToGrid/>
        <w:spacing w:line="578" w:lineRule="exact"/>
        <w:ind w:left="0" w:firstLine="63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.信息发布：发布就业</w:t>
      </w:r>
      <w:r>
        <w:rPr>
          <w:rFonts w:hint="default" w:ascii="Times New Roman" w:hAnsi="Times New Roman" w:eastAsia="仿宋_GB2312" w:cs="Times New Roman"/>
          <w:color w:val="auto"/>
          <w:sz w:val="32"/>
          <w:szCs w:val="32"/>
          <w:highlight w:val="none"/>
          <w:lang w:eastAsia="zh-CN"/>
        </w:rPr>
        <w:t>创业</w:t>
      </w:r>
      <w:r>
        <w:rPr>
          <w:rFonts w:hint="default" w:ascii="Times New Roman" w:hAnsi="Times New Roman" w:eastAsia="仿宋_GB2312" w:cs="Times New Roman"/>
          <w:color w:val="auto"/>
          <w:sz w:val="32"/>
          <w:szCs w:val="32"/>
          <w:highlight w:val="none"/>
        </w:rPr>
        <w:t>政策</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岗位信息</w:t>
      </w:r>
      <w:r>
        <w:rPr>
          <w:rFonts w:hint="default" w:ascii="Times New Roman" w:hAnsi="Times New Roman" w:eastAsia="仿宋_GB2312" w:cs="Times New Roman"/>
          <w:color w:val="auto"/>
          <w:sz w:val="32"/>
          <w:szCs w:val="32"/>
          <w:highlight w:val="none"/>
          <w:lang w:eastAsia="zh-CN"/>
        </w:rPr>
        <w:t>、职业技能培训信息等</w:t>
      </w:r>
      <w:r>
        <w:rPr>
          <w:rFonts w:hint="default" w:ascii="Times New Roman" w:hAnsi="Times New Roman" w:eastAsia="仿宋_GB2312" w:cs="Times New Roman"/>
          <w:color w:val="auto"/>
          <w:sz w:val="32"/>
          <w:szCs w:val="32"/>
          <w:highlight w:val="none"/>
          <w:lang w:val="en-US" w:eastAsia="zh-CN"/>
        </w:rPr>
        <w:t>。</w:t>
      </w:r>
    </w:p>
    <w:p w14:paraId="35418CC6">
      <w:pPr>
        <w:keepNext w:val="0"/>
        <w:keepLines w:val="0"/>
        <w:pageBreakBefore w:val="0"/>
        <w:widowControl w:val="0"/>
        <w:kinsoku/>
        <w:wordWrap/>
        <w:overflowPunct/>
        <w:topLinePunct w:val="0"/>
        <w:autoSpaceDE/>
        <w:autoSpaceDN/>
        <w:bidi w:val="0"/>
        <w:adjustRightInd/>
        <w:snapToGrid/>
        <w:spacing w:line="578" w:lineRule="exact"/>
        <w:ind w:left="0" w:firstLine="63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职业介绍</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走村访企</w:t>
      </w:r>
      <w:r>
        <w:rPr>
          <w:rFonts w:hint="default" w:ascii="Times New Roman" w:hAnsi="Times New Roman" w:eastAsia="仿宋_GB2312" w:cs="Times New Roman"/>
          <w:color w:val="auto"/>
          <w:sz w:val="32"/>
          <w:szCs w:val="32"/>
          <w:highlight w:val="none"/>
        </w:rPr>
        <w:t>收集就业岗位，分析</w:t>
      </w:r>
      <w:r>
        <w:rPr>
          <w:rFonts w:hint="default" w:ascii="Times New Roman" w:hAnsi="Times New Roman" w:eastAsia="仿宋_GB2312" w:cs="Times New Roman"/>
          <w:color w:val="auto"/>
          <w:sz w:val="32"/>
          <w:szCs w:val="32"/>
          <w:highlight w:val="none"/>
          <w:lang w:eastAsia="zh-CN"/>
        </w:rPr>
        <w:t>服务</w:t>
      </w:r>
      <w:r>
        <w:rPr>
          <w:rFonts w:hint="default" w:ascii="Times New Roman" w:hAnsi="Times New Roman" w:eastAsia="仿宋_GB2312" w:cs="Times New Roman"/>
          <w:color w:val="auto"/>
          <w:sz w:val="32"/>
          <w:szCs w:val="32"/>
          <w:highlight w:val="none"/>
        </w:rPr>
        <w:t>区域内求职者意向，开展</w:t>
      </w:r>
      <w:r>
        <w:rPr>
          <w:rFonts w:hint="default" w:ascii="Times New Roman" w:hAnsi="Times New Roman" w:eastAsia="仿宋_GB2312" w:cs="Times New Roman"/>
          <w:color w:val="auto"/>
          <w:sz w:val="32"/>
          <w:szCs w:val="32"/>
          <w:highlight w:val="none"/>
          <w:lang w:val="en-US" w:eastAsia="zh-CN"/>
        </w:rPr>
        <w:t>职业推介、</w:t>
      </w:r>
      <w:r>
        <w:rPr>
          <w:rFonts w:hint="default" w:ascii="Times New Roman" w:hAnsi="Times New Roman" w:eastAsia="仿宋_GB2312" w:cs="Times New Roman"/>
          <w:color w:val="auto"/>
          <w:sz w:val="32"/>
          <w:szCs w:val="32"/>
          <w:highlight w:val="none"/>
        </w:rPr>
        <w:t>就业对接，以“点对点”输送、</w:t>
      </w:r>
      <w:r>
        <w:rPr>
          <w:rFonts w:hint="default" w:ascii="Times New Roman" w:hAnsi="Times New Roman" w:eastAsia="仿宋_GB2312" w:cs="Times New Roman"/>
          <w:color w:val="auto"/>
          <w:sz w:val="32"/>
          <w:szCs w:val="32"/>
          <w:highlight w:val="none"/>
          <w:lang w:eastAsia="zh-CN"/>
        </w:rPr>
        <w:t>企业专场</w:t>
      </w:r>
      <w:r>
        <w:rPr>
          <w:rFonts w:hint="default" w:ascii="Times New Roman" w:hAnsi="Times New Roman" w:eastAsia="仿宋_GB2312" w:cs="Times New Roman"/>
          <w:color w:val="auto"/>
          <w:sz w:val="32"/>
          <w:szCs w:val="32"/>
          <w:highlight w:val="none"/>
        </w:rPr>
        <w:t>招聘会、</w:t>
      </w:r>
      <w:r>
        <w:rPr>
          <w:rFonts w:hint="default" w:ascii="Times New Roman" w:hAnsi="Times New Roman" w:eastAsia="仿宋_GB2312" w:cs="Times New Roman"/>
          <w:color w:val="auto"/>
          <w:sz w:val="32"/>
          <w:szCs w:val="32"/>
          <w:highlight w:val="none"/>
          <w:lang w:eastAsia="zh-CN"/>
        </w:rPr>
        <w:t>岗位对接会、直播带岗</w:t>
      </w:r>
      <w:r>
        <w:rPr>
          <w:rFonts w:hint="default" w:ascii="Times New Roman" w:hAnsi="Times New Roman" w:eastAsia="仿宋_GB2312" w:cs="Times New Roman"/>
          <w:color w:val="auto"/>
          <w:sz w:val="32"/>
          <w:szCs w:val="32"/>
          <w:highlight w:val="none"/>
        </w:rPr>
        <w:t>等方式开展就业对接活动</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为供需双方牵线搭桥</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提高推荐成功率。</w:t>
      </w:r>
    </w:p>
    <w:p w14:paraId="333F1A34">
      <w:pPr>
        <w:keepNext w:val="0"/>
        <w:keepLines w:val="0"/>
        <w:pageBreakBefore w:val="0"/>
        <w:widowControl w:val="0"/>
        <w:kinsoku/>
        <w:wordWrap/>
        <w:overflowPunct/>
        <w:topLinePunct w:val="0"/>
        <w:autoSpaceDE/>
        <w:autoSpaceDN/>
        <w:bidi w:val="0"/>
        <w:adjustRightInd/>
        <w:snapToGrid/>
        <w:spacing w:line="578" w:lineRule="exact"/>
        <w:ind w:left="0" w:firstLine="63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rPr>
        <w:t>.能力提升：</w:t>
      </w:r>
      <w:r>
        <w:rPr>
          <w:rFonts w:hint="default" w:ascii="Times New Roman" w:hAnsi="Times New Roman" w:eastAsia="仿宋_GB2312" w:cs="Times New Roman"/>
          <w:color w:val="auto"/>
          <w:sz w:val="32"/>
          <w:szCs w:val="32"/>
          <w:highlight w:val="none"/>
          <w:lang w:val="en-US" w:eastAsia="zh-CN"/>
        </w:rPr>
        <w:t>不定期</w:t>
      </w:r>
      <w:r>
        <w:rPr>
          <w:rFonts w:hint="default" w:ascii="Times New Roman" w:hAnsi="Times New Roman" w:eastAsia="仿宋_GB2312" w:cs="Times New Roman"/>
          <w:color w:val="auto"/>
          <w:sz w:val="32"/>
          <w:szCs w:val="32"/>
          <w:highlight w:val="none"/>
        </w:rPr>
        <w:t>开展职业指导、创业指导、</w:t>
      </w:r>
      <w:r>
        <w:rPr>
          <w:rFonts w:hint="default" w:ascii="Times New Roman" w:hAnsi="Times New Roman" w:eastAsia="仿宋_GB2312" w:cs="Times New Roman"/>
          <w:color w:val="auto"/>
          <w:sz w:val="32"/>
          <w:szCs w:val="32"/>
          <w:highlight w:val="none"/>
          <w:lang w:val="en-US" w:eastAsia="zh-CN"/>
        </w:rPr>
        <w:t>职业技能</w:t>
      </w:r>
      <w:r>
        <w:rPr>
          <w:rFonts w:hint="default" w:ascii="Times New Roman" w:hAnsi="Times New Roman" w:eastAsia="仿宋_GB2312" w:cs="Times New Roman"/>
          <w:color w:val="auto"/>
          <w:sz w:val="32"/>
          <w:szCs w:val="32"/>
          <w:highlight w:val="none"/>
        </w:rPr>
        <w:t>提升</w:t>
      </w:r>
      <w:r>
        <w:rPr>
          <w:rFonts w:hint="default" w:ascii="Times New Roman" w:hAnsi="Times New Roman" w:eastAsia="仿宋_GB2312" w:cs="Times New Roman"/>
          <w:color w:val="auto"/>
          <w:sz w:val="32"/>
          <w:szCs w:val="32"/>
          <w:highlight w:val="none"/>
          <w:lang w:eastAsia="zh-CN"/>
        </w:rPr>
        <w:t>等</w:t>
      </w:r>
      <w:r>
        <w:rPr>
          <w:rFonts w:hint="default" w:ascii="Times New Roman" w:hAnsi="Times New Roman" w:eastAsia="仿宋_GB2312" w:cs="Times New Roman"/>
          <w:color w:val="auto"/>
          <w:sz w:val="32"/>
          <w:szCs w:val="32"/>
          <w:highlight w:val="none"/>
        </w:rPr>
        <w:t>活动</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邀请专家指导就业创业工作</w:t>
      </w:r>
      <w:r>
        <w:rPr>
          <w:rFonts w:hint="default" w:ascii="Times New Roman" w:hAnsi="Times New Roman" w:eastAsia="仿宋_GB2312" w:cs="Times New Roman"/>
          <w:color w:val="auto"/>
          <w:sz w:val="32"/>
          <w:szCs w:val="32"/>
          <w:highlight w:val="none"/>
          <w:lang w:val="en-US" w:eastAsia="zh-CN"/>
        </w:rPr>
        <w:t>。</w:t>
      </w:r>
    </w:p>
    <w:p w14:paraId="3BCB5F50">
      <w:pPr>
        <w:keepNext w:val="0"/>
        <w:keepLines w:val="0"/>
        <w:pageBreakBefore w:val="0"/>
        <w:widowControl w:val="0"/>
        <w:kinsoku/>
        <w:wordWrap/>
        <w:overflowPunct/>
        <w:topLinePunct w:val="0"/>
        <w:autoSpaceDE/>
        <w:autoSpaceDN/>
        <w:bidi w:val="0"/>
        <w:adjustRightInd/>
        <w:snapToGrid/>
        <w:spacing w:line="578" w:lineRule="exact"/>
        <w:ind w:left="0" w:firstLine="63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rPr>
        <w:t>.生活服务：配备</w:t>
      </w:r>
      <w:r>
        <w:rPr>
          <w:rFonts w:hint="default" w:ascii="Times New Roman" w:hAnsi="Times New Roman" w:eastAsia="仿宋_GB2312" w:cs="Times New Roman"/>
          <w:color w:val="auto"/>
          <w:sz w:val="32"/>
          <w:szCs w:val="32"/>
          <w:highlight w:val="none"/>
          <w:lang w:val="en-US" w:eastAsia="zh-CN"/>
        </w:rPr>
        <w:t>必要的</w:t>
      </w:r>
      <w:r>
        <w:rPr>
          <w:rFonts w:hint="default" w:ascii="Times New Roman" w:hAnsi="Times New Roman" w:eastAsia="仿宋_GB2312" w:cs="Times New Roman"/>
          <w:color w:val="auto"/>
          <w:sz w:val="32"/>
          <w:szCs w:val="32"/>
          <w:highlight w:val="none"/>
        </w:rPr>
        <w:t>休息座椅、写字桌台、饮水设备、卫生防疫、发布信息显示屏等必要设施，为求职者与用工方沟通洽谈提供平台</w:t>
      </w:r>
      <w:r>
        <w:rPr>
          <w:rFonts w:hint="default" w:ascii="Times New Roman" w:hAnsi="Times New Roman" w:eastAsia="仿宋_GB2312" w:cs="Times New Roman"/>
          <w:color w:val="auto"/>
          <w:sz w:val="32"/>
          <w:szCs w:val="32"/>
          <w:highlight w:val="none"/>
          <w:lang w:eastAsia="zh-CN"/>
        </w:rPr>
        <w:t>。</w:t>
      </w:r>
    </w:p>
    <w:p w14:paraId="7C84358A">
      <w:pPr>
        <w:pStyle w:val="2"/>
        <w:keepNext w:val="0"/>
        <w:keepLines w:val="0"/>
        <w:pageBreakBefore w:val="0"/>
        <w:widowControl w:val="0"/>
        <w:kinsoku/>
        <w:wordWrap/>
        <w:overflowPunct/>
        <w:topLinePunct w:val="0"/>
        <w:autoSpaceDE/>
        <w:autoSpaceDN/>
        <w:bidi w:val="0"/>
        <w:adjustRightInd/>
        <w:snapToGrid/>
        <w:spacing w:after="0" w:line="578"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乙方安排的工作人员与乙方建立劳动关系，与甲方不存在劳动关系。日常服务的管理监督主要由乙方负责，确保驿站有序运营，甲方不定期抽查。</w:t>
      </w:r>
    </w:p>
    <w:p w14:paraId="24EE59F6">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lang w:eastAsia="zh-CN"/>
        </w:rPr>
        <w:t>（</w:t>
      </w:r>
      <w:r>
        <w:rPr>
          <w:rFonts w:hint="default" w:ascii="Times New Roman" w:hAnsi="Times New Roman" w:eastAsia="楷体_GB2312" w:cs="Times New Roman"/>
          <w:color w:val="auto"/>
          <w:sz w:val="32"/>
          <w:szCs w:val="32"/>
          <w:highlight w:val="none"/>
          <w:lang w:val="en-US" w:eastAsia="zh-CN"/>
        </w:rPr>
        <w:t>四</w:t>
      </w:r>
      <w:r>
        <w:rPr>
          <w:rFonts w:hint="default" w:ascii="Times New Roman" w:hAnsi="Times New Roman" w:eastAsia="楷体_GB2312" w:cs="Times New Roman"/>
          <w:color w:val="auto"/>
          <w:sz w:val="32"/>
          <w:szCs w:val="32"/>
          <w:highlight w:val="none"/>
          <w:lang w:eastAsia="zh-CN"/>
        </w:rPr>
        <w:t>）</w:t>
      </w:r>
      <w:r>
        <w:rPr>
          <w:rFonts w:hint="default" w:ascii="Times New Roman" w:hAnsi="Times New Roman" w:eastAsia="楷体_GB2312" w:cs="Times New Roman"/>
          <w:color w:val="auto"/>
          <w:sz w:val="32"/>
          <w:szCs w:val="32"/>
          <w:highlight w:val="none"/>
        </w:rPr>
        <w:t>宣传推广</w:t>
      </w:r>
      <w:r>
        <w:rPr>
          <w:rFonts w:hint="default" w:ascii="Times New Roman" w:hAnsi="Times New Roman" w:eastAsia="楷体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对驿站服务、岗位信息等进行宣传</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积极主动</w:t>
      </w:r>
      <w:r>
        <w:rPr>
          <w:rFonts w:hint="default" w:ascii="Times New Roman" w:hAnsi="Times New Roman" w:eastAsia="仿宋_GB2312" w:cs="Times New Roman"/>
          <w:color w:val="auto"/>
          <w:sz w:val="32"/>
          <w:szCs w:val="32"/>
          <w:highlight w:val="none"/>
        </w:rPr>
        <w:t>对</w:t>
      </w:r>
      <w:r>
        <w:rPr>
          <w:rFonts w:hint="default" w:ascii="Times New Roman" w:hAnsi="Times New Roman" w:eastAsia="仿宋_GB2312" w:cs="Times New Roman"/>
          <w:color w:val="auto"/>
          <w:sz w:val="32"/>
          <w:szCs w:val="32"/>
          <w:highlight w:val="none"/>
          <w:lang w:eastAsia="zh-CN"/>
        </w:rPr>
        <w:t>就业驿站及相关活动新闻报导，</w:t>
      </w:r>
      <w:r>
        <w:rPr>
          <w:rFonts w:hint="default" w:ascii="Times New Roman" w:hAnsi="Times New Roman" w:eastAsia="仿宋_GB2312" w:cs="Times New Roman"/>
          <w:color w:val="auto"/>
          <w:sz w:val="32"/>
          <w:szCs w:val="32"/>
          <w:highlight w:val="none"/>
        </w:rPr>
        <w:t>整体包装，持续推广，宣传效果</w:t>
      </w:r>
      <w:r>
        <w:rPr>
          <w:rFonts w:hint="default" w:ascii="Times New Roman" w:hAnsi="Times New Roman" w:eastAsia="仿宋_GB2312" w:cs="Times New Roman"/>
          <w:color w:val="auto"/>
          <w:sz w:val="32"/>
          <w:szCs w:val="32"/>
          <w:highlight w:val="none"/>
          <w:lang w:val="en-US" w:eastAsia="zh-CN"/>
        </w:rPr>
        <w:t>纳入考核</w:t>
      </w:r>
      <w:r>
        <w:rPr>
          <w:rFonts w:hint="default" w:ascii="Times New Roman" w:hAnsi="Times New Roman" w:eastAsia="仿宋_GB2312" w:cs="Times New Roman"/>
          <w:color w:val="auto"/>
          <w:sz w:val="32"/>
          <w:szCs w:val="32"/>
          <w:highlight w:val="none"/>
        </w:rPr>
        <w:t>。</w:t>
      </w:r>
    </w:p>
    <w:p w14:paraId="20A7F604">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lang w:val="en-US" w:eastAsia="zh-CN"/>
        </w:rPr>
        <w:t>（五）便利化措施。</w:t>
      </w:r>
      <w:r>
        <w:rPr>
          <w:rFonts w:hint="default" w:ascii="Times New Roman" w:hAnsi="Times New Roman" w:eastAsia="仿宋_GB2312" w:cs="Times New Roman"/>
          <w:color w:val="auto"/>
          <w:sz w:val="32"/>
          <w:szCs w:val="32"/>
          <w:highlight w:val="none"/>
          <w:lang w:val="en-US" w:eastAsia="zh-CN"/>
        </w:rPr>
        <w:t>乙方可使用</w:t>
      </w:r>
      <w:r>
        <w:rPr>
          <w:rFonts w:hint="default" w:ascii="Times New Roman" w:hAnsi="Times New Roman" w:eastAsia="仿宋_GB2312" w:cs="Times New Roman"/>
          <w:color w:val="auto"/>
          <w:sz w:val="32"/>
          <w:szCs w:val="32"/>
          <w:highlight w:val="none"/>
        </w:rPr>
        <w:t>海南</w:t>
      </w:r>
      <w:r>
        <w:rPr>
          <w:rFonts w:hint="default" w:ascii="Times New Roman" w:hAnsi="Times New Roman" w:eastAsia="仿宋_GB2312" w:cs="Times New Roman"/>
          <w:color w:val="auto"/>
          <w:sz w:val="32"/>
          <w:szCs w:val="32"/>
          <w:highlight w:val="none"/>
          <w:lang w:eastAsia="zh-CN"/>
        </w:rPr>
        <w:t>省</w:t>
      </w:r>
      <w:r>
        <w:rPr>
          <w:rFonts w:hint="default" w:ascii="Times New Roman" w:hAnsi="Times New Roman" w:eastAsia="仿宋_GB2312" w:cs="Times New Roman"/>
          <w:color w:val="auto"/>
          <w:sz w:val="32"/>
          <w:szCs w:val="32"/>
          <w:highlight w:val="none"/>
        </w:rPr>
        <w:t>公共招聘网</w:t>
      </w:r>
      <w:r>
        <w:rPr>
          <w:rFonts w:hint="default" w:ascii="Times New Roman" w:hAnsi="Times New Roman" w:eastAsia="仿宋_GB2312" w:cs="Times New Roman"/>
          <w:color w:val="auto"/>
          <w:sz w:val="32"/>
          <w:szCs w:val="32"/>
          <w:highlight w:val="none"/>
          <w:lang w:eastAsia="zh-CN"/>
        </w:rPr>
        <w:t>、“海南好就业”小程序、“琼中就业”微信公众号、“琼中快就业”小程序等信息发布平台，满足</w:t>
      </w:r>
      <w:r>
        <w:rPr>
          <w:rFonts w:hint="default" w:ascii="Times New Roman" w:hAnsi="Times New Roman" w:eastAsia="仿宋_GB2312" w:cs="Times New Roman"/>
          <w:color w:val="auto"/>
          <w:sz w:val="32"/>
          <w:szCs w:val="32"/>
          <w:highlight w:val="none"/>
        </w:rPr>
        <w:t>灵活就业人员登记</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灵活用工信息发布</w:t>
      </w:r>
      <w:r>
        <w:rPr>
          <w:rFonts w:hint="default" w:ascii="Times New Roman" w:hAnsi="Times New Roman" w:eastAsia="仿宋_GB2312" w:cs="Times New Roman"/>
          <w:color w:val="auto"/>
          <w:sz w:val="32"/>
          <w:szCs w:val="32"/>
          <w:highlight w:val="none"/>
          <w:lang w:eastAsia="zh-CN"/>
        </w:rPr>
        <w:t>功能。乙方</w:t>
      </w:r>
      <w:r>
        <w:rPr>
          <w:rFonts w:hint="default" w:ascii="Times New Roman" w:hAnsi="Times New Roman" w:eastAsia="仿宋_GB2312" w:cs="Times New Roman"/>
          <w:color w:val="auto"/>
          <w:sz w:val="32"/>
          <w:szCs w:val="32"/>
          <w:highlight w:val="none"/>
          <w:lang w:val="en-US" w:eastAsia="zh-CN"/>
        </w:rPr>
        <w:t>有更加便利的服务平台，也可以使用。</w:t>
      </w:r>
    </w:p>
    <w:p w14:paraId="15BC933C">
      <w:pPr>
        <w:keepNext w:val="0"/>
        <w:keepLines w:val="0"/>
        <w:pageBreakBefore w:val="0"/>
        <w:widowControl w:val="0"/>
        <w:kinsoku/>
        <w:wordWrap/>
        <w:overflowPunct/>
        <w:topLinePunct w:val="0"/>
        <w:autoSpaceDE/>
        <w:autoSpaceDN/>
        <w:bidi w:val="0"/>
        <w:adjustRightInd/>
        <w:spacing w:line="578" w:lineRule="exact"/>
        <w:ind w:left="0" w:leftChars="0" w:firstLine="640" w:firstLineChars="200"/>
        <w:textAlignment w:val="auto"/>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rPr>
        <w:t>三、</w:t>
      </w:r>
      <w:r>
        <w:rPr>
          <w:rFonts w:hint="default" w:ascii="Times New Roman" w:hAnsi="Times New Roman" w:eastAsia="黑体" w:cs="Times New Roman"/>
          <w:color w:val="auto"/>
          <w:sz w:val="32"/>
          <w:szCs w:val="32"/>
          <w:highlight w:val="none"/>
          <w:lang w:val="en-US" w:eastAsia="zh-CN"/>
        </w:rPr>
        <w:t>权利和义务</w:t>
      </w:r>
    </w:p>
    <w:p w14:paraId="086AFEEC">
      <w:pPr>
        <w:keepNext w:val="0"/>
        <w:keepLines w:val="0"/>
        <w:pageBreakBefore w:val="0"/>
        <w:widowControl w:val="0"/>
        <w:kinsoku/>
        <w:wordWrap/>
        <w:overflowPunct/>
        <w:topLinePunct w:val="0"/>
        <w:autoSpaceDE/>
        <w:autoSpaceDN/>
        <w:bidi w:val="0"/>
        <w:adjustRightInd/>
        <w:snapToGrid/>
        <w:spacing w:line="578" w:lineRule="exact"/>
        <w:ind w:left="0" w:leftChars="0" w:firstLine="640" w:firstLineChars="200"/>
        <w:textAlignment w:val="auto"/>
        <w:rPr>
          <w:rFonts w:hint="default" w:ascii="Times New Roman" w:hAnsi="Times New Roman" w:eastAsia="楷体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rPr>
        <w:t>（一）</w:t>
      </w:r>
      <w:r>
        <w:rPr>
          <w:rFonts w:hint="default" w:ascii="Times New Roman" w:hAnsi="Times New Roman" w:eastAsia="楷体_GB2312" w:cs="Times New Roman"/>
          <w:color w:val="auto"/>
          <w:sz w:val="32"/>
          <w:szCs w:val="32"/>
          <w:highlight w:val="none"/>
          <w:lang w:val="en-US" w:eastAsia="zh-CN"/>
        </w:rPr>
        <w:t>甲方的权利和义务</w:t>
      </w:r>
    </w:p>
    <w:p w14:paraId="4D95CCFB">
      <w:pPr>
        <w:pStyle w:val="12"/>
        <w:keepNext w:val="0"/>
        <w:keepLines w:val="0"/>
        <w:pageBreakBefore w:val="0"/>
        <w:widowControl w:val="0"/>
        <w:kinsoku/>
        <w:wordWrap/>
        <w:overflowPunct/>
        <w:topLinePunct w:val="0"/>
        <w:autoSpaceDE/>
        <w:autoSpaceDN/>
        <w:bidi w:val="0"/>
        <w:adjustRightInd/>
        <w:spacing w:after="0" w:afterLines="0" w:line="578" w:lineRule="exact"/>
        <w:ind w:left="0" w:firstLine="640" w:firstLineChars="200"/>
        <w:textAlignment w:val="auto"/>
        <w:rPr>
          <w:rFonts w:hint="default" w:ascii="Times New Roman" w:hAnsi="Times New Roman" w:eastAsia="仿宋_GB2312" w:cs="Times New Roman"/>
          <w:color w:val="auto"/>
          <w:sz w:val="32"/>
          <w:szCs w:val="32"/>
          <w:highlight w:val="none"/>
          <w:lang w:val="en-US" w:eastAsia="zh-CN" w:bidi="ar-SA"/>
        </w:rPr>
      </w:pPr>
      <w:r>
        <w:rPr>
          <w:rFonts w:hint="default" w:ascii="Times New Roman" w:hAnsi="Times New Roman" w:eastAsia="仿宋_GB2312" w:cs="Times New Roman"/>
          <w:color w:val="auto"/>
          <w:sz w:val="32"/>
          <w:szCs w:val="32"/>
          <w:highlight w:val="none"/>
          <w:lang w:val="en-US" w:eastAsia="zh-CN" w:bidi="ar-SA"/>
        </w:rPr>
        <w:t>1.甲方有权指导、监督、检查和评估乙方履行本合同的全过程，并提出建议和改进意见。</w:t>
      </w:r>
    </w:p>
    <w:p w14:paraId="56ED3434">
      <w:pPr>
        <w:pStyle w:val="12"/>
        <w:keepNext w:val="0"/>
        <w:keepLines w:val="0"/>
        <w:pageBreakBefore w:val="0"/>
        <w:widowControl w:val="0"/>
        <w:kinsoku/>
        <w:wordWrap/>
        <w:overflowPunct/>
        <w:topLinePunct w:val="0"/>
        <w:autoSpaceDE/>
        <w:autoSpaceDN/>
        <w:bidi w:val="0"/>
        <w:adjustRightInd/>
        <w:spacing w:after="0" w:afterLines="0" w:line="578" w:lineRule="exact"/>
        <w:ind w:left="0" w:firstLine="640" w:firstLineChars="200"/>
        <w:textAlignment w:val="auto"/>
        <w:rPr>
          <w:rFonts w:hint="default" w:ascii="Times New Roman" w:hAnsi="Times New Roman" w:eastAsia="仿宋_GB2312" w:cs="Times New Roman"/>
          <w:color w:val="auto"/>
          <w:sz w:val="32"/>
          <w:szCs w:val="32"/>
          <w:highlight w:val="none"/>
          <w:lang w:val="en-US" w:eastAsia="zh-CN" w:bidi="ar-SA"/>
        </w:rPr>
      </w:pPr>
      <w:r>
        <w:rPr>
          <w:rFonts w:hint="default" w:ascii="Times New Roman" w:hAnsi="Times New Roman" w:eastAsia="仿宋_GB2312" w:cs="Times New Roman"/>
          <w:color w:val="auto"/>
          <w:sz w:val="32"/>
          <w:szCs w:val="32"/>
          <w:highlight w:val="none"/>
          <w:lang w:val="en-US" w:eastAsia="zh-CN" w:bidi="ar-SA"/>
        </w:rPr>
        <w:t>2.因本合同形成的相关著作权及乙方向甲方交付的工作成果的知识产权归甲方单独所有，乙方在获得甲方授权后可使用。</w:t>
      </w:r>
    </w:p>
    <w:p w14:paraId="5051CBFA">
      <w:pPr>
        <w:pStyle w:val="12"/>
        <w:keepNext w:val="0"/>
        <w:keepLines w:val="0"/>
        <w:pageBreakBefore w:val="0"/>
        <w:widowControl w:val="0"/>
        <w:kinsoku/>
        <w:wordWrap/>
        <w:overflowPunct/>
        <w:topLinePunct w:val="0"/>
        <w:autoSpaceDE/>
        <w:autoSpaceDN/>
        <w:bidi w:val="0"/>
        <w:adjustRightInd/>
        <w:spacing w:after="0" w:afterLines="0" w:line="578" w:lineRule="exact"/>
        <w:ind w:left="0" w:firstLine="640" w:firstLineChars="200"/>
        <w:textAlignment w:val="auto"/>
        <w:rPr>
          <w:rFonts w:hint="default" w:ascii="Times New Roman" w:hAnsi="Times New Roman" w:eastAsia="仿宋_GB2312" w:cs="Times New Roman"/>
          <w:color w:val="auto"/>
          <w:sz w:val="32"/>
          <w:szCs w:val="32"/>
          <w:highlight w:val="none"/>
          <w:lang w:val="en-US" w:eastAsia="zh-CN" w:bidi="ar-SA"/>
        </w:rPr>
      </w:pPr>
      <w:r>
        <w:rPr>
          <w:rFonts w:hint="default" w:ascii="Times New Roman" w:hAnsi="Times New Roman" w:eastAsia="仿宋_GB2312" w:cs="Times New Roman"/>
          <w:color w:val="auto"/>
          <w:sz w:val="32"/>
          <w:szCs w:val="32"/>
          <w:highlight w:val="none"/>
          <w:lang w:val="en-US" w:eastAsia="zh-CN" w:bidi="ar-SA"/>
        </w:rPr>
        <w:t>3.未经甲方书面同意，乙方不得将受托事务全部或部分转委托给第三方处理。</w:t>
      </w:r>
    </w:p>
    <w:p w14:paraId="099125E5">
      <w:pPr>
        <w:pStyle w:val="12"/>
        <w:keepNext w:val="0"/>
        <w:keepLines w:val="0"/>
        <w:pageBreakBefore w:val="0"/>
        <w:widowControl w:val="0"/>
        <w:kinsoku/>
        <w:wordWrap/>
        <w:overflowPunct/>
        <w:topLinePunct w:val="0"/>
        <w:autoSpaceDE/>
        <w:autoSpaceDN/>
        <w:bidi w:val="0"/>
        <w:adjustRightInd/>
        <w:spacing w:after="0" w:afterLines="0" w:line="578" w:lineRule="exact"/>
        <w:ind w:left="0" w:firstLine="640" w:firstLineChars="200"/>
        <w:textAlignment w:val="auto"/>
        <w:rPr>
          <w:rFonts w:hint="default" w:ascii="Times New Roman" w:hAnsi="Times New Roman" w:eastAsia="仿宋_GB2312" w:cs="Times New Roman"/>
          <w:color w:val="auto"/>
          <w:sz w:val="32"/>
          <w:szCs w:val="32"/>
          <w:highlight w:val="none"/>
          <w:lang w:val="en-US" w:eastAsia="zh-CN" w:bidi="ar-SA"/>
        </w:rPr>
      </w:pPr>
      <w:r>
        <w:rPr>
          <w:rFonts w:hint="default" w:ascii="Times New Roman" w:hAnsi="Times New Roman" w:eastAsia="仿宋_GB2312" w:cs="Times New Roman"/>
          <w:color w:val="auto"/>
          <w:sz w:val="32"/>
          <w:szCs w:val="32"/>
          <w:highlight w:val="none"/>
          <w:lang w:val="en-US" w:eastAsia="zh-CN" w:bidi="ar-SA"/>
        </w:rPr>
        <w:t>4.甲方如对服务内容调整，应与乙方另行协商。</w:t>
      </w:r>
    </w:p>
    <w:p w14:paraId="78BD675D">
      <w:pPr>
        <w:keepNext w:val="0"/>
        <w:keepLines w:val="0"/>
        <w:pageBreakBefore w:val="0"/>
        <w:widowControl w:val="0"/>
        <w:kinsoku/>
        <w:wordWrap/>
        <w:overflowPunct/>
        <w:topLinePunct w:val="0"/>
        <w:autoSpaceDE/>
        <w:autoSpaceDN/>
        <w:bidi w:val="0"/>
        <w:adjustRightInd/>
        <w:spacing w:line="578" w:lineRule="exact"/>
        <w:ind w:left="0"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pacing w:val="-6"/>
          <w:kern w:val="1"/>
          <w:sz w:val="32"/>
          <w:szCs w:val="32"/>
          <w:highlight w:val="none"/>
        </w:rPr>
        <w:t>甲方无正当理由不得拒付</w:t>
      </w:r>
      <w:r>
        <w:rPr>
          <w:rFonts w:hint="default" w:ascii="Times New Roman" w:hAnsi="Times New Roman" w:eastAsia="仿宋_GB2312" w:cs="Times New Roman"/>
          <w:color w:val="auto"/>
          <w:spacing w:val="-6"/>
          <w:kern w:val="1"/>
          <w:sz w:val="32"/>
          <w:szCs w:val="32"/>
          <w:highlight w:val="none"/>
          <w:lang w:val="en-US" w:eastAsia="zh-CN"/>
        </w:rPr>
        <w:t>乙</w:t>
      </w:r>
      <w:r>
        <w:rPr>
          <w:rFonts w:hint="default" w:ascii="Times New Roman" w:hAnsi="Times New Roman" w:eastAsia="仿宋_GB2312" w:cs="Times New Roman"/>
          <w:color w:val="auto"/>
          <w:spacing w:val="-6"/>
          <w:kern w:val="1"/>
          <w:sz w:val="32"/>
          <w:szCs w:val="32"/>
          <w:highlight w:val="none"/>
        </w:rPr>
        <w:t>方已履行的委托事项的费用，但</w:t>
      </w:r>
      <w:r>
        <w:rPr>
          <w:rFonts w:hint="default" w:ascii="Times New Roman" w:hAnsi="Times New Roman" w:eastAsia="仿宋_GB2312" w:cs="Times New Roman"/>
          <w:color w:val="auto"/>
          <w:spacing w:val="-11"/>
          <w:kern w:val="1"/>
          <w:sz w:val="32"/>
          <w:szCs w:val="32"/>
          <w:highlight w:val="none"/>
        </w:rPr>
        <w:t>因</w:t>
      </w:r>
      <w:r>
        <w:rPr>
          <w:rFonts w:hint="default" w:ascii="Times New Roman" w:hAnsi="Times New Roman" w:eastAsia="仿宋_GB2312" w:cs="Times New Roman"/>
          <w:color w:val="auto"/>
          <w:spacing w:val="-11"/>
          <w:kern w:val="1"/>
          <w:sz w:val="32"/>
          <w:szCs w:val="32"/>
          <w:highlight w:val="none"/>
          <w:lang w:val="en-US" w:eastAsia="zh-CN"/>
        </w:rPr>
        <w:t>乙</w:t>
      </w:r>
      <w:r>
        <w:rPr>
          <w:rFonts w:hint="default" w:ascii="Times New Roman" w:hAnsi="Times New Roman" w:eastAsia="仿宋_GB2312" w:cs="Times New Roman"/>
          <w:color w:val="auto"/>
          <w:spacing w:val="-11"/>
          <w:kern w:val="1"/>
          <w:sz w:val="32"/>
          <w:szCs w:val="32"/>
          <w:highlight w:val="none"/>
        </w:rPr>
        <w:t>方提供的服务不符合本合同约定且经甲方通知仍未纠正的除外。</w:t>
      </w:r>
    </w:p>
    <w:p w14:paraId="3D663031">
      <w:pPr>
        <w:pStyle w:val="2"/>
        <w:keepNext w:val="0"/>
        <w:keepLines w:val="0"/>
        <w:pageBreakBefore w:val="0"/>
        <w:widowControl w:val="0"/>
        <w:kinsoku/>
        <w:wordWrap/>
        <w:overflowPunct/>
        <w:topLinePunct w:val="0"/>
        <w:autoSpaceDE/>
        <w:autoSpaceDN/>
        <w:bidi w:val="0"/>
        <w:adjustRightInd/>
        <w:snapToGrid/>
        <w:spacing w:after="0" w:line="578" w:lineRule="exact"/>
        <w:ind w:left="0" w:firstLine="64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6.甲方对驿站进行管理和指导，审核相关活动方案。</w:t>
      </w:r>
    </w:p>
    <w:p w14:paraId="1B1AB070">
      <w:pPr>
        <w:keepNext w:val="0"/>
        <w:keepLines w:val="0"/>
        <w:pageBreakBefore w:val="0"/>
        <w:widowControl w:val="0"/>
        <w:kinsoku/>
        <w:wordWrap/>
        <w:overflowPunct/>
        <w:topLinePunct w:val="0"/>
        <w:autoSpaceDE/>
        <w:autoSpaceDN/>
        <w:bidi w:val="0"/>
        <w:adjustRightInd/>
        <w:snapToGrid/>
        <w:spacing w:line="578" w:lineRule="exact"/>
        <w:ind w:left="0"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7.甲方监督乙方在驿站工作人员，对于履职不力的，有权提出更换人员意见。</w:t>
      </w:r>
    </w:p>
    <w:p w14:paraId="340633C1">
      <w:pPr>
        <w:keepNext w:val="0"/>
        <w:keepLines w:val="0"/>
        <w:pageBreakBefore w:val="0"/>
        <w:widowControl w:val="0"/>
        <w:kinsoku/>
        <w:wordWrap/>
        <w:overflowPunct/>
        <w:topLinePunct w:val="0"/>
        <w:autoSpaceDE/>
        <w:autoSpaceDN/>
        <w:bidi w:val="0"/>
        <w:adjustRightInd/>
        <w:snapToGrid/>
        <w:spacing w:line="578" w:lineRule="exact"/>
        <w:ind w:left="0"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8.甲方有权在不影响驿站运行的前提下，结合当地实际，在服务场所增加服务事项或者开展志愿服务等。</w:t>
      </w:r>
    </w:p>
    <w:p w14:paraId="3D73C401">
      <w:pPr>
        <w:keepNext w:val="0"/>
        <w:keepLines w:val="0"/>
        <w:pageBreakBefore w:val="0"/>
        <w:widowControl w:val="0"/>
        <w:kinsoku/>
        <w:wordWrap/>
        <w:overflowPunct/>
        <w:topLinePunct w:val="0"/>
        <w:autoSpaceDE/>
        <w:autoSpaceDN/>
        <w:bidi w:val="0"/>
        <w:adjustRightInd/>
        <w:snapToGrid/>
        <w:spacing w:line="578" w:lineRule="exact"/>
        <w:ind w:left="0" w:firstLine="640" w:firstLineChars="200"/>
        <w:textAlignment w:val="auto"/>
        <w:rPr>
          <w:rFonts w:hint="default" w:ascii="Times New Roman" w:hAnsi="Times New Roman" w:eastAsia="楷体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lang w:val="en-US" w:eastAsia="zh-CN"/>
        </w:rPr>
        <w:t>（二）乙方的权利和义务</w:t>
      </w:r>
    </w:p>
    <w:p w14:paraId="153FF3B0">
      <w:pPr>
        <w:pStyle w:val="12"/>
        <w:keepNext w:val="0"/>
        <w:keepLines w:val="0"/>
        <w:pageBreakBefore w:val="0"/>
        <w:widowControl w:val="0"/>
        <w:kinsoku/>
        <w:wordWrap/>
        <w:overflowPunct/>
        <w:topLinePunct w:val="0"/>
        <w:autoSpaceDE/>
        <w:autoSpaceDN/>
        <w:bidi w:val="0"/>
        <w:adjustRightInd/>
        <w:snapToGrid/>
        <w:spacing w:after="0" w:afterLines="0" w:line="578" w:lineRule="exact"/>
        <w:ind w:left="0" w:firstLine="640" w:firstLineChars="200"/>
        <w:textAlignment w:val="auto"/>
        <w:rPr>
          <w:rFonts w:hint="default" w:ascii="Times New Roman" w:hAnsi="Times New Roman" w:eastAsia="仿宋_GB2312" w:cs="Times New Roman"/>
          <w:color w:val="auto"/>
          <w:sz w:val="32"/>
          <w:szCs w:val="32"/>
          <w:highlight w:val="none"/>
          <w:lang w:val="en-US" w:eastAsia="zh-CN" w:bidi="ar-SA"/>
        </w:rPr>
      </w:pPr>
      <w:r>
        <w:rPr>
          <w:rFonts w:hint="default" w:ascii="Times New Roman" w:hAnsi="Times New Roman" w:eastAsia="仿宋_GB2312" w:cs="Times New Roman"/>
          <w:color w:val="auto"/>
          <w:sz w:val="32"/>
          <w:szCs w:val="32"/>
          <w:highlight w:val="none"/>
          <w:lang w:val="en-US" w:eastAsia="zh-CN" w:bidi="ar-SA"/>
        </w:rPr>
        <w:t>1.乙方有权要求甲方按合同约定的金额、方式、时间向乙方支付服务费用。</w:t>
      </w:r>
    </w:p>
    <w:p w14:paraId="384DE84A">
      <w:pPr>
        <w:pStyle w:val="12"/>
        <w:keepNext w:val="0"/>
        <w:keepLines w:val="0"/>
        <w:pageBreakBefore w:val="0"/>
        <w:widowControl w:val="0"/>
        <w:kinsoku/>
        <w:wordWrap/>
        <w:overflowPunct/>
        <w:topLinePunct w:val="0"/>
        <w:autoSpaceDE/>
        <w:autoSpaceDN/>
        <w:bidi w:val="0"/>
        <w:adjustRightInd/>
        <w:snapToGrid/>
        <w:spacing w:after="0" w:afterLines="0" w:line="578" w:lineRule="exact"/>
        <w:ind w:left="0" w:firstLine="640" w:firstLineChars="200"/>
        <w:textAlignment w:val="auto"/>
        <w:rPr>
          <w:rFonts w:hint="default" w:ascii="Times New Roman" w:hAnsi="Times New Roman" w:eastAsia="仿宋_GB2312" w:cs="Times New Roman"/>
          <w:color w:val="auto"/>
          <w:sz w:val="32"/>
          <w:szCs w:val="32"/>
          <w:highlight w:val="none"/>
          <w:lang w:val="en-US" w:eastAsia="zh-CN" w:bidi="ar-SA"/>
        </w:rPr>
      </w:pPr>
      <w:bookmarkStart w:id="0" w:name="bookmark19"/>
      <w:bookmarkEnd w:id="0"/>
      <w:bookmarkStart w:id="1" w:name="bookmark20"/>
      <w:bookmarkEnd w:id="1"/>
      <w:r>
        <w:rPr>
          <w:rFonts w:hint="default" w:ascii="Times New Roman" w:hAnsi="Times New Roman" w:eastAsia="仿宋_GB2312" w:cs="Times New Roman"/>
          <w:color w:val="auto"/>
          <w:sz w:val="32"/>
          <w:szCs w:val="32"/>
          <w:highlight w:val="none"/>
          <w:lang w:val="en-US" w:eastAsia="zh-CN" w:bidi="ar-SA"/>
        </w:rPr>
        <w:t>2.乙方应管理好工作人员，督促工作人员认真、严谨、负责地完成服务，就工作执行过程中遇到的问题应及时向甲方汇报。</w:t>
      </w:r>
    </w:p>
    <w:p w14:paraId="660F13C2">
      <w:pPr>
        <w:keepNext w:val="0"/>
        <w:keepLines w:val="0"/>
        <w:pageBreakBefore w:val="0"/>
        <w:widowControl w:val="0"/>
        <w:kinsoku/>
        <w:wordWrap/>
        <w:overflowPunct/>
        <w:topLinePunct w:val="0"/>
        <w:autoSpaceDE/>
        <w:autoSpaceDN/>
        <w:bidi w:val="0"/>
        <w:adjustRightInd/>
        <w:snapToGrid/>
        <w:spacing w:line="578" w:lineRule="exact"/>
        <w:ind w:left="0" w:firstLine="640" w:firstLineChars="200"/>
        <w:textAlignment w:val="auto"/>
        <w:rPr>
          <w:rFonts w:hint="default" w:ascii="Times New Roman" w:hAnsi="Times New Roman" w:eastAsia="仿宋_GB2312" w:cs="Times New Roman"/>
          <w:color w:val="auto"/>
          <w:sz w:val="32"/>
          <w:szCs w:val="32"/>
          <w:highlight w:val="none"/>
          <w:lang w:val="en-US" w:eastAsia="zh-CN"/>
        </w:rPr>
      </w:pPr>
      <w:bookmarkStart w:id="2" w:name="bookmark21"/>
      <w:bookmarkEnd w:id="2"/>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lang w:val="en-US" w:eastAsia="zh-CN" w:bidi="ar-SA"/>
        </w:rPr>
        <w:t>乙</w:t>
      </w:r>
      <w:r>
        <w:rPr>
          <w:rFonts w:hint="default" w:ascii="Times New Roman" w:hAnsi="Times New Roman" w:eastAsia="仿宋_GB2312" w:cs="Times New Roman"/>
          <w:color w:val="auto"/>
          <w:sz w:val="32"/>
          <w:szCs w:val="32"/>
          <w:highlight w:val="none"/>
        </w:rPr>
        <w:t>方在提供服务过程中，应严格遵守《人力资源市场暂行条例》等国家相关法律法规，不得牟取不正当利益。侵害相关单位和个人的合法权益、违反相关政策法规的，乙方承担相应责任。</w:t>
      </w:r>
      <w:r>
        <w:rPr>
          <w:rFonts w:hint="default" w:ascii="Times New Roman" w:hAnsi="Times New Roman" w:eastAsia="仿宋_GB2312" w:cs="Times New Roman"/>
          <w:color w:val="auto"/>
          <w:sz w:val="32"/>
          <w:szCs w:val="32"/>
          <w:highlight w:val="none"/>
          <w:lang w:val="en-US" w:eastAsia="zh-CN"/>
        </w:rPr>
        <w:t>在组织招聘等专项活动时，应当向甲方提交活动方案并获批准，根据活动规模安排工作人员，确保活动有序开展、疫情防控得力、活动过程安全有保障。</w:t>
      </w:r>
    </w:p>
    <w:p w14:paraId="3799A1AB">
      <w:pPr>
        <w:pStyle w:val="12"/>
        <w:keepNext w:val="0"/>
        <w:keepLines w:val="0"/>
        <w:pageBreakBefore w:val="0"/>
        <w:widowControl w:val="0"/>
        <w:kinsoku/>
        <w:wordWrap/>
        <w:overflowPunct/>
        <w:topLinePunct w:val="0"/>
        <w:autoSpaceDE/>
        <w:autoSpaceDN/>
        <w:bidi w:val="0"/>
        <w:adjustRightInd/>
        <w:snapToGrid/>
        <w:spacing w:after="0" w:afterLines="0" w:line="578" w:lineRule="exact"/>
        <w:ind w:left="0" w:leftChars="0" w:firstLine="640" w:firstLineChars="200"/>
        <w:textAlignment w:val="auto"/>
        <w:rPr>
          <w:rFonts w:hint="default" w:ascii="Times New Roman" w:hAnsi="Times New Roman" w:eastAsia="仿宋_GB2312" w:cs="Times New Roman"/>
          <w:color w:val="auto"/>
          <w:sz w:val="32"/>
          <w:szCs w:val="32"/>
          <w:highlight w:val="none"/>
          <w:lang w:val="en-US" w:eastAsia="zh-CN" w:bidi="ar-SA"/>
        </w:rPr>
      </w:pPr>
      <w:r>
        <w:rPr>
          <w:rFonts w:hint="default" w:ascii="Times New Roman" w:hAnsi="Times New Roman" w:eastAsia="仿宋_GB2312" w:cs="Times New Roman"/>
          <w:color w:val="auto"/>
          <w:sz w:val="32"/>
          <w:szCs w:val="32"/>
          <w:highlight w:val="none"/>
          <w:lang w:val="en-US" w:eastAsia="zh-CN" w:bidi="ar-SA"/>
        </w:rPr>
        <w:t>4.乙方应按项目委托事项内容和进度要求完成约定的工作任务。项目验收时，乙方应向考核组提供与工作有关的总结报告（含服务台账和相关佐证材料）。</w:t>
      </w:r>
    </w:p>
    <w:p w14:paraId="3D943DAA">
      <w:pPr>
        <w:pStyle w:val="12"/>
        <w:keepNext w:val="0"/>
        <w:keepLines w:val="0"/>
        <w:pageBreakBefore w:val="0"/>
        <w:widowControl w:val="0"/>
        <w:kinsoku/>
        <w:wordWrap/>
        <w:overflowPunct/>
        <w:topLinePunct w:val="0"/>
        <w:autoSpaceDE/>
        <w:autoSpaceDN/>
        <w:bidi w:val="0"/>
        <w:adjustRightInd/>
        <w:snapToGrid/>
        <w:spacing w:after="0" w:afterLines="0" w:line="578" w:lineRule="exact"/>
        <w:ind w:left="0" w:leftChars="0" w:firstLine="640" w:firstLineChars="200"/>
        <w:textAlignment w:val="auto"/>
        <w:rPr>
          <w:rFonts w:hint="default" w:ascii="Times New Roman" w:hAnsi="Times New Roman" w:eastAsia="仿宋_GB2312" w:cs="Times New Roman"/>
          <w:color w:val="auto"/>
          <w:sz w:val="32"/>
          <w:szCs w:val="32"/>
          <w:highlight w:val="none"/>
          <w:lang w:val="en-US" w:eastAsia="zh-CN" w:bidi="ar-SA"/>
        </w:rPr>
      </w:pPr>
      <w:r>
        <w:rPr>
          <w:rFonts w:hint="default" w:ascii="Times New Roman" w:hAnsi="Times New Roman" w:eastAsia="仿宋_GB2312" w:cs="Times New Roman"/>
          <w:color w:val="auto"/>
          <w:sz w:val="32"/>
          <w:szCs w:val="32"/>
          <w:highlight w:val="none"/>
          <w:lang w:val="en-US" w:eastAsia="zh-CN" w:bidi="ar-SA"/>
        </w:rPr>
        <w:t>5.乙方</w:t>
      </w:r>
      <w:r>
        <w:rPr>
          <w:rFonts w:hint="default" w:ascii="Times New Roman" w:hAnsi="Times New Roman" w:eastAsia="仿宋_GB2312" w:cs="Times New Roman"/>
          <w:color w:val="auto"/>
          <w:sz w:val="32"/>
          <w:szCs w:val="32"/>
          <w:highlight w:val="none"/>
          <w:lang w:val="en-US" w:eastAsia="zh-CN"/>
        </w:rPr>
        <w:t>在</w:t>
      </w:r>
      <w:r>
        <w:rPr>
          <w:rFonts w:hint="default" w:ascii="Times New Roman" w:hAnsi="Times New Roman" w:eastAsia="仿宋_GB2312" w:cs="Times New Roman"/>
          <w:color w:val="auto"/>
          <w:sz w:val="32"/>
          <w:szCs w:val="32"/>
          <w:highlight w:val="none"/>
        </w:rPr>
        <w:t>登记</w:t>
      </w:r>
      <w:r>
        <w:rPr>
          <w:rFonts w:hint="default" w:ascii="Times New Roman" w:hAnsi="Times New Roman" w:eastAsia="仿宋_GB2312" w:cs="Times New Roman"/>
          <w:color w:val="auto"/>
          <w:sz w:val="32"/>
          <w:szCs w:val="32"/>
          <w:highlight w:val="none"/>
          <w:lang w:val="en-US" w:eastAsia="zh-CN"/>
        </w:rPr>
        <w:t>和发布信息过程中，</w:t>
      </w:r>
      <w:r>
        <w:rPr>
          <w:rFonts w:hint="default" w:ascii="Times New Roman" w:hAnsi="Times New Roman" w:eastAsia="仿宋_GB2312" w:cs="Times New Roman"/>
          <w:color w:val="auto"/>
          <w:sz w:val="32"/>
          <w:szCs w:val="32"/>
          <w:highlight w:val="none"/>
        </w:rPr>
        <w:t>对材料的真实性、合法性进行审查</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承担审查责任。</w:t>
      </w:r>
    </w:p>
    <w:p w14:paraId="36398C9E">
      <w:pPr>
        <w:pStyle w:val="12"/>
        <w:keepNext w:val="0"/>
        <w:keepLines w:val="0"/>
        <w:pageBreakBefore w:val="0"/>
        <w:widowControl w:val="0"/>
        <w:kinsoku/>
        <w:wordWrap/>
        <w:overflowPunct/>
        <w:topLinePunct w:val="0"/>
        <w:autoSpaceDE/>
        <w:autoSpaceDN/>
        <w:bidi w:val="0"/>
        <w:adjustRightInd/>
        <w:snapToGrid/>
        <w:spacing w:after="0" w:afterLines="0" w:line="578" w:lineRule="exact"/>
        <w:ind w:left="0" w:leftChars="0" w:firstLine="596" w:firstLineChars="200"/>
        <w:textAlignment w:val="auto"/>
        <w:rPr>
          <w:rFonts w:hint="default" w:ascii="Times New Roman" w:hAnsi="Times New Roman" w:eastAsia="仿宋_GB2312" w:cs="Times New Roman"/>
          <w:color w:val="auto"/>
          <w:spacing w:val="-11"/>
          <w:sz w:val="32"/>
          <w:szCs w:val="32"/>
          <w:highlight w:val="none"/>
          <w:lang w:val="en-US" w:eastAsia="zh-CN" w:bidi="ar-SA"/>
        </w:rPr>
      </w:pPr>
      <w:r>
        <w:rPr>
          <w:rFonts w:hint="default" w:ascii="Times New Roman" w:hAnsi="Times New Roman" w:eastAsia="仿宋_GB2312" w:cs="Times New Roman"/>
          <w:color w:val="auto"/>
          <w:spacing w:val="-11"/>
          <w:sz w:val="32"/>
          <w:szCs w:val="32"/>
          <w:highlight w:val="none"/>
          <w:lang w:val="en-US" w:eastAsia="zh-CN" w:bidi="ar-SA"/>
        </w:rPr>
        <w:t>6.乙方坚持驿站公益性原则，不得另外收取服务对象任何费用。</w:t>
      </w:r>
    </w:p>
    <w:p w14:paraId="26FC87B5">
      <w:pPr>
        <w:keepNext w:val="0"/>
        <w:keepLines w:val="0"/>
        <w:pageBreakBefore w:val="0"/>
        <w:widowControl w:val="0"/>
        <w:kinsoku/>
        <w:wordWrap/>
        <w:overflowPunct/>
        <w:topLinePunct w:val="0"/>
        <w:autoSpaceDE/>
        <w:autoSpaceDN/>
        <w:bidi w:val="0"/>
        <w:adjustRightInd/>
        <w:spacing w:line="578" w:lineRule="exact"/>
        <w:ind w:left="0" w:leftChars="0" w:firstLine="640" w:firstLineChars="20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四、绩效考核</w:t>
      </w:r>
    </w:p>
    <w:p w14:paraId="63A14933">
      <w:pPr>
        <w:pStyle w:val="2"/>
        <w:keepNext w:val="0"/>
        <w:keepLines w:val="0"/>
        <w:pageBreakBefore w:val="0"/>
        <w:widowControl w:val="0"/>
        <w:kinsoku/>
        <w:wordWrap/>
        <w:overflowPunct/>
        <w:topLinePunct w:val="0"/>
        <w:autoSpaceDE/>
        <w:autoSpaceDN/>
        <w:bidi w:val="0"/>
        <w:adjustRightInd/>
        <w:spacing w:after="0" w:line="578" w:lineRule="exact"/>
        <w:ind w:left="0"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根据驿站定位，经甲乙双方研究，考核指标</w:t>
      </w:r>
      <w:r>
        <w:rPr>
          <w:rFonts w:hint="eastAsia" w:ascii="Times New Roman" w:hAnsi="Times New Roman" w:eastAsia="仿宋_GB2312" w:cs="Times New Roman"/>
          <w:color w:val="auto"/>
          <w:sz w:val="32"/>
          <w:szCs w:val="32"/>
          <w:highlight w:val="none"/>
          <w:lang w:val="en-US" w:eastAsia="zh-CN"/>
        </w:rPr>
        <w:t>详见竞争性磋商文件《采购需求》。</w:t>
      </w:r>
    </w:p>
    <w:p w14:paraId="29BE4001">
      <w:pPr>
        <w:keepNext w:val="0"/>
        <w:keepLines w:val="0"/>
        <w:pageBreakBefore w:val="0"/>
        <w:widowControl w:val="0"/>
        <w:kinsoku/>
        <w:wordWrap/>
        <w:overflowPunct/>
        <w:topLinePunct w:val="0"/>
        <w:autoSpaceDE/>
        <w:autoSpaceDN/>
        <w:bidi w:val="0"/>
        <w:adjustRightInd/>
        <w:spacing w:line="578" w:lineRule="exact"/>
        <w:ind w:left="0" w:leftChars="0"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按照《海南就业驿站工作规则》，由甲方成立考核组，</w:t>
      </w:r>
      <w:r>
        <w:rPr>
          <w:rFonts w:hint="default" w:ascii="Times New Roman" w:hAnsi="Times New Roman" w:eastAsia="仿宋_GB2312" w:cs="Times New Roman"/>
          <w:color w:val="auto"/>
          <w:sz w:val="32"/>
          <w:szCs w:val="32"/>
          <w:highlight w:val="none"/>
          <w:lang w:eastAsia="zh-CN"/>
        </w:rPr>
        <w:t>采取</w:t>
      </w:r>
      <w:r>
        <w:rPr>
          <w:rFonts w:hint="default" w:ascii="Times New Roman" w:hAnsi="Times New Roman" w:eastAsia="仿宋_GB2312" w:cs="Times New Roman"/>
          <w:color w:val="auto"/>
          <w:sz w:val="32"/>
          <w:szCs w:val="32"/>
          <w:highlight w:val="none"/>
        </w:rPr>
        <w:t>现场查阅材料、现场走访</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对照各项指标评分标准给予打分，必要时要求提供补充材料</w:t>
      </w:r>
      <w:r>
        <w:rPr>
          <w:rFonts w:hint="default" w:ascii="Times New Roman" w:hAnsi="Times New Roman" w:eastAsia="仿宋_GB2312" w:cs="Times New Roman"/>
          <w:color w:val="auto"/>
          <w:sz w:val="32"/>
          <w:szCs w:val="32"/>
          <w:highlight w:val="none"/>
          <w:lang w:eastAsia="zh-CN"/>
        </w:rPr>
        <w:t>等方式，</w:t>
      </w:r>
      <w:r>
        <w:rPr>
          <w:rFonts w:hint="default" w:ascii="Times New Roman" w:hAnsi="Times New Roman" w:eastAsia="仿宋_GB2312" w:cs="Times New Roman"/>
          <w:color w:val="auto"/>
          <w:sz w:val="32"/>
          <w:szCs w:val="32"/>
          <w:highlight w:val="none"/>
          <w:lang w:val="en-US" w:eastAsia="zh-CN"/>
        </w:rPr>
        <w:t>对区域内驿站进行考核评分。</w:t>
      </w:r>
    </w:p>
    <w:p w14:paraId="0282110F">
      <w:pPr>
        <w:keepNext w:val="0"/>
        <w:keepLines w:val="0"/>
        <w:pageBreakBefore w:val="0"/>
        <w:widowControl w:val="0"/>
        <w:kinsoku/>
        <w:wordWrap/>
        <w:overflowPunct/>
        <w:topLinePunct w:val="0"/>
        <w:autoSpaceDE/>
        <w:autoSpaceDN/>
        <w:bidi w:val="0"/>
        <w:adjustRightInd/>
        <w:spacing w:line="578" w:lineRule="exact"/>
        <w:ind w:left="0" w:leftChars="0" w:firstLine="640" w:firstLineChars="20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五、费用和支付方式</w:t>
      </w:r>
    </w:p>
    <w:p w14:paraId="26447B4D">
      <w:pPr>
        <w:keepNext w:val="0"/>
        <w:keepLines w:val="0"/>
        <w:pageBreakBefore w:val="0"/>
        <w:widowControl w:val="0"/>
        <w:kinsoku/>
        <w:wordWrap/>
        <w:overflowPunct/>
        <w:topLinePunct w:val="0"/>
        <w:autoSpaceDE/>
        <w:autoSpaceDN/>
        <w:bidi w:val="0"/>
        <w:adjustRightInd/>
        <w:spacing w:line="578"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项目总费用为人民币</w:t>
      </w:r>
      <w:r>
        <w:rPr>
          <w:rFonts w:hint="eastAsia" w:ascii="Times New Roman" w:hAnsi="Times New Roman" w:eastAsia="仿宋_GB2312" w:cs="Times New Roman"/>
          <w:color w:val="auto"/>
          <w:sz w:val="32"/>
          <w:szCs w:val="32"/>
          <w:highlight w:val="none"/>
          <w:u w:val="single"/>
          <w:lang w:val="en-US" w:eastAsia="zh-CN"/>
        </w:rPr>
        <w:t xml:space="preserve">        </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u w:val="single"/>
          <w:lang w:val="en-US" w:eastAsia="zh-CN"/>
        </w:rPr>
        <w:t xml:space="preserve">      </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，含宣传</w:t>
      </w:r>
      <w:r>
        <w:rPr>
          <w:rFonts w:hint="default" w:ascii="Times New Roman" w:hAnsi="Times New Roman" w:eastAsia="仿宋_GB2312" w:cs="Times New Roman"/>
          <w:color w:val="auto"/>
          <w:sz w:val="32"/>
          <w:szCs w:val="32"/>
          <w:highlight w:val="none"/>
          <w:lang w:eastAsia="zh-CN"/>
        </w:rPr>
        <w:t>推广</w:t>
      </w:r>
      <w:r>
        <w:rPr>
          <w:rFonts w:hint="default" w:ascii="Times New Roman" w:hAnsi="Times New Roman" w:eastAsia="仿宋_GB2312" w:cs="Times New Roman"/>
          <w:color w:val="auto"/>
          <w:sz w:val="32"/>
          <w:szCs w:val="32"/>
          <w:highlight w:val="none"/>
        </w:rPr>
        <w:t>费用、服务对接、专家指导、人员培训、购买服务、法律服务、税费等完成项目所产生的所有费用。</w:t>
      </w:r>
    </w:p>
    <w:p w14:paraId="3257E8DF">
      <w:pPr>
        <w:keepNext w:val="0"/>
        <w:keepLines w:val="0"/>
        <w:pageBreakBefore w:val="0"/>
        <w:widowControl/>
        <w:kinsoku/>
        <w:wordWrap/>
        <w:overflowPunct/>
        <w:topLinePunct w:val="0"/>
        <w:autoSpaceDE/>
        <w:autoSpaceDN/>
        <w:bidi w:val="0"/>
        <w:adjustRightInd/>
        <w:snapToGrid/>
        <w:spacing w:line="578" w:lineRule="exact"/>
        <w:ind w:left="0" w:firstLine="640"/>
        <w:textAlignment w:val="auto"/>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sz w:val="32"/>
          <w:szCs w:val="32"/>
          <w:highlight w:val="none"/>
        </w:rPr>
        <w:t>项目费用分</w:t>
      </w:r>
      <w:r>
        <w:rPr>
          <w:rFonts w:hint="default" w:ascii="Times New Roman" w:hAnsi="Times New Roman" w:eastAsia="仿宋_GB2312" w:cs="Times New Roman"/>
          <w:color w:val="auto"/>
          <w:sz w:val="32"/>
          <w:szCs w:val="32"/>
          <w:highlight w:val="none"/>
          <w:lang w:eastAsia="zh-CN"/>
        </w:rPr>
        <w:t>三</w:t>
      </w:r>
      <w:r>
        <w:rPr>
          <w:rFonts w:hint="default" w:ascii="Times New Roman" w:hAnsi="Times New Roman" w:eastAsia="仿宋_GB2312" w:cs="Times New Roman"/>
          <w:color w:val="auto"/>
          <w:sz w:val="32"/>
          <w:szCs w:val="32"/>
          <w:highlight w:val="none"/>
        </w:rPr>
        <w:t>期支付，首款于本合同生效后</w:t>
      </w:r>
      <w:r>
        <w:rPr>
          <w:rFonts w:hint="default" w:ascii="Times New Roman" w:hAnsi="Times New Roman" w:eastAsia="仿宋_GB2312" w:cs="Times New Roman"/>
          <w:color w:val="auto"/>
          <w:sz w:val="32"/>
          <w:szCs w:val="32"/>
          <w:highlight w:val="none"/>
          <w:lang w:val="en-US" w:eastAsia="zh-CN"/>
        </w:rPr>
        <w:t>乙</w:t>
      </w:r>
      <w:r>
        <w:rPr>
          <w:rFonts w:hint="default" w:ascii="Times New Roman" w:hAnsi="Times New Roman" w:eastAsia="仿宋_GB2312" w:cs="Times New Roman"/>
          <w:color w:val="auto"/>
          <w:sz w:val="32"/>
          <w:szCs w:val="32"/>
          <w:highlight w:val="none"/>
        </w:rPr>
        <w:t>方提供合法有效发票，甲方自收到发票之日起5个工作日内向</w:t>
      </w:r>
      <w:r>
        <w:rPr>
          <w:rFonts w:hint="default" w:ascii="Times New Roman" w:hAnsi="Times New Roman" w:eastAsia="仿宋_GB2312" w:cs="Times New Roman"/>
          <w:color w:val="auto"/>
          <w:sz w:val="32"/>
          <w:szCs w:val="32"/>
          <w:highlight w:val="none"/>
          <w:lang w:val="en-US" w:eastAsia="zh-CN"/>
        </w:rPr>
        <w:t>乙</w:t>
      </w:r>
      <w:r>
        <w:rPr>
          <w:rFonts w:hint="default" w:ascii="Times New Roman" w:hAnsi="Times New Roman" w:eastAsia="仿宋_GB2312" w:cs="Times New Roman"/>
          <w:color w:val="auto"/>
          <w:sz w:val="32"/>
          <w:szCs w:val="32"/>
          <w:highlight w:val="none"/>
        </w:rPr>
        <w:t>方支付项目总费用</w:t>
      </w:r>
      <w:r>
        <w:rPr>
          <w:rFonts w:hint="default" w:ascii="Times New Roman" w:hAnsi="Times New Roman" w:eastAsia="仿宋_GB2312" w:cs="Times New Roman"/>
          <w:color w:val="auto"/>
          <w:sz w:val="32"/>
          <w:szCs w:val="32"/>
          <w:highlight w:val="none"/>
          <w:lang w:val="en-US" w:eastAsia="zh-CN"/>
        </w:rPr>
        <w:t>70</w:t>
      </w:r>
      <w:r>
        <w:rPr>
          <w:rFonts w:hint="default" w:ascii="Times New Roman" w:hAnsi="Times New Roman" w:eastAsia="仿宋_GB2312" w:cs="Times New Roman"/>
          <w:color w:val="auto"/>
          <w:sz w:val="32"/>
          <w:szCs w:val="32"/>
          <w:highlight w:val="none"/>
        </w:rPr>
        <w:t>%的款项，即人民币</w:t>
      </w:r>
      <w:r>
        <w:rPr>
          <w:rFonts w:hint="eastAsia" w:ascii="Times New Roman" w:hAnsi="Times New Roman" w:eastAsia="仿宋_GB2312" w:cs="Times New Roman"/>
          <w:color w:val="auto"/>
          <w:sz w:val="32"/>
          <w:szCs w:val="32"/>
          <w:highlight w:val="none"/>
          <w:u w:val="single"/>
          <w:lang w:val="en-US" w:eastAsia="zh-CN"/>
        </w:rPr>
        <w:t xml:space="preserve">        </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u w:val="single"/>
          <w:lang w:val="en-US" w:eastAsia="zh-CN"/>
        </w:rPr>
        <w:t xml:space="preserve">      </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2025年</w:t>
      </w:r>
      <w:r>
        <w:rPr>
          <w:rFonts w:hint="eastAsia" w:ascii="Times New Roman" w:hAnsi="Times New Roman" w:eastAsia="仿宋_GB2312" w:cs="Times New Roman"/>
          <w:color w:val="auto"/>
          <w:sz w:val="32"/>
          <w:szCs w:val="32"/>
          <w:highlight w:val="none"/>
          <w:lang w:val="en-US" w:eastAsia="zh-CN"/>
        </w:rPr>
        <w:t>X</w:t>
      </w:r>
      <w:r>
        <w:rPr>
          <w:rFonts w:hint="default" w:ascii="Times New Roman" w:hAnsi="Times New Roman" w:eastAsia="仿宋_GB2312" w:cs="Times New Roman"/>
          <w:color w:val="auto"/>
          <w:sz w:val="32"/>
          <w:szCs w:val="32"/>
          <w:highlight w:val="none"/>
          <w:lang w:val="en-US" w:eastAsia="zh-CN"/>
        </w:rPr>
        <w:t>月</w:t>
      </w:r>
      <w:r>
        <w:rPr>
          <w:rFonts w:hint="eastAsia" w:ascii="Times New Roman" w:hAnsi="Times New Roman" w:eastAsia="仿宋_GB2312" w:cs="Times New Roman"/>
          <w:color w:val="auto"/>
          <w:sz w:val="32"/>
          <w:szCs w:val="32"/>
          <w:highlight w:val="none"/>
          <w:lang w:val="en-US" w:eastAsia="zh-CN"/>
        </w:rPr>
        <w:t>X</w:t>
      </w:r>
      <w:r>
        <w:rPr>
          <w:rFonts w:hint="default" w:ascii="Times New Roman" w:hAnsi="Times New Roman" w:eastAsia="仿宋_GB2312" w:cs="Times New Roman"/>
          <w:color w:val="auto"/>
          <w:sz w:val="32"/>
          <w:szCs w:val="32"/>
          <w:highlight w:val="none"/>
          <w:lang w:val="en-US" w:eastAsia="zh-CN"/>
        </w:rPr>
        <w:t>日前进行中期考核，按序时进度完成各项指标的，乙</w:t>
      </w:r>
      <w:r>
        <w:rPr>
          <w:rFonts w:hint="default" w:ascii="Times New Roman" w:hAnsi="Times New Roman" w:eastAsia="仿宋_GB2312" w:cs="Times New Roman"/>
          <w:color w:val="auto"/>
          <w:sz w:val="32"/>
          <w:szCs w:val="32"/>
          <w:highlight w:val="none"/>
          <w:lang w:val="en-US" w:eastAsia="zh-CN" w:bidi="ar-SA"/>
        </w:rPr>
        <w:t>方开具合法发票，甲方自收到发票之日起5个工作日内向</w:t>
      </w:r>
      <w:r>
        <w:rPr>
          <w:rFonts w:hint="default" w:ascii="Times New Roman" w:hAnsi="Times New Roman" w:eastAsia="仿宋_GB2312" w:cs="Times New Roman"/>
          <w:color w:val="auto"/>
          <w:sz w:val="32"/>
          <w:szCs w:val="32"/>
          <w:highlight w:val="none"/>
          <w:lang w:val="en-US" w:eastAsia="zh-CN"/>
        </w:rPr>
        <w:t>乙</w:t>
      </w:r>
      <w:r>
        <w:rPr>
          <w:rFonts w:hint="default" w:ascii="Times New Roman" w:hAnsi="Times New Roman" w:eastAsia="仿宋_GB2312" w:cs="Times New Roman"/>
          <w:color w:val="auto"/>
          <w:sz w:val="32"/>
          <w:szCs w:val="32"/>
          <w:highlight w:val="none"/>
        </w:rPr>
        <w:t>方支付项目总费用</w:t>
      </w:r>
      <w:r>
        <w:rPr>
          <w:rFonts w:hint="default" w:ascii="Times New Roman" w:hAnsi="Times New Roman" w:eastAsia="仿宋_GB2312" w:cs="Times New Roman"/>
          <w:color w:val="auto"/>
          <w:sz w:val="32"/>
          <w:szCs w:val="32"/>
          <w:highlight w:val="none"/>
          <w:lang w:val="en-US" w:eastAsia="zh-CN"/>
        </w:rPr>
        <w:t>15</w:t>
      </w:r>
      <w:r>
        <w:rPr>
          <w:rFonts w:hint="default" w:ascii="Times New Roman" w:hAnsi="Times New Roman" w:eastAsia="仿宋_GB2312" w:cs="Times New Roman"/>
          <w:color w:val="auto"/>
          <w:sz w:val="32"/>
          <w:szCs w:val="32"/>
          <w:highlight w:val="none"/>
          <w:lang w:val="en-US" w:eastAsia="zh-CN" w:bidi="ar-SA"/>
        </w:rPr>
        <w:t>%</w:t>
      </w:r>
      <w:r>
        <w:rPr>
          <w:rFonts w:hint="default" w:ascii="Times New Roman" w:hAnsi="Times New Roman" w:eastAsia="仿宋_GB2312" w:cs="Times New Roman"/>
          <w:color w:val="auto"/>
          <w:sz w:val="32"/>
          <w:szCs w:val="32"/>
          <w:highlight w:val="none"/>
        </w:rPr>
        <w:t>的款项</w:t>
      </w:r>
      <w:r>
        <w:rPr>
          <w:rFonts w:hint="default" w:ascii="Times New Roman" w:hAnsi="Times New Roman" w:eastAsia="仿宋_GB2312" w:cs="Times New Roman"/>
          <w:color w:val="auto"/>
          <w:sz w:val="32"/>
          <w:szCs w:val="32"/>
          <w:highlight w:val="none"/>
          <w:lang w:val="en-US" w:eastAsia="zh-CN" w:bidi="ar-SA"/>
        </w:rPr>
        <w:t>，</w:t>
      </w:r>
      <w:r>
        <w:rPr>
          <w:rFonts w:hint="default" w:ascii="Times New Roman" w:hAnsi="Times New Roman" w:eastAsia="仿宋_GB2312" w:cs="Times New Roman"/>
          <w:color w:val="auto"/>
          <w:sz w:val="32"/>
          <w:szCs w:val="32"/>
          <w:highlight w:val="none"/>
        </w:rPr>
        <w:t>即人民币</w:t>
      </w:r>
      <w:r>
        <w:rPr>
          <w:rFonts w:hint="eastAsia" w:ascii="Times New Roman" w:hAnsi="Times New Roman" w:eastAsia="仿宋_GB2312" w:cs="Times New Roman"/>
          <w:color w:val="auto"/>
          <w:sz w:val="32"/>
          <w:szCs w:val="32"/>
          <w:highlight w:val="none"/>
          <w:u w:val="single"/>
          <w:lang w:val="en-US" w:eastAsia="zh-CN"/>
        </w:rPr>
        <w:t xml:space="preserve">        </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u w:val="single"/>
          <w:lang w:val="en-US" w:eastAsia="zh-CN"/>
        </w:rPr>
        <w:t xml:space="preserve">      </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bidi="ar-SA"/>
        </w:rPr>
        <w:t>。</w:t>
      </w:r>
      <w:r>
        <w:rPr>
          <w:rFonts w:hint="default" w:ascii="Times New Roman" w:hAnsi="Times New Roman" w:eastAsia="仿宋_GB2312" w:cs="Times New Roman"/>
          <w:color w:val="auto"/>
          <w:sz w:val="32"/>
          <w:szCs w:val="32"/>
          <w:highlight w:val="none"/>
          <w:lang w:val="en-US" w:eastAsia="zh-CN"/>
        </w:rPr>
        <w:t>2025年</w:t>
      </w:r>
      <w:r>
        <w:rPr>
          <w:rFonts w:hint="eastAsia" w:ascii="Times New Roman" w:hAnsi="Times New Roman" w:eastAsia="仿宋_GB2312" w:cs="Times New Roman"/>
          <w:color w:val="auto"/>
          <w:sz w:val="32"/>
          <w:szCs w:val="32"/>
          <w:highlight w:val="none"/>
          <w:lang w:val="en-US" w:eastAsia="zh-CN"/>
        </w:rPr>
        <w:t>XX</w:t>
      </w:r>
      <w:r>
        <w:rPr>
          <w:rFonts w:hint="default" w:ascii="Times New Roman" w:hAnsi="Times New Roman" w:eastAsia="仿宋_GB2312" w:cs="Times New Roman"/>
          <w:color w:val="auto"/>
          <w:sz w:val="32"/>
          <w:szCs w:val="32"/>
          <w:highlight w:val="none"/>
          <w:lang w:val="en-US" w:eastAsia="zh-CN"/>
        </w:rPr>
        <w:t>月</w:t>
      </w:r>
      <w:r>
        <w:rPr>
          <w:rFonts w:hint="eastAsia" w:ascii="Times New Roman" w:hAnsi="Times New Roman" w:eastAsia="仿宋_GB2312" w:cs="Times New Roman"/>
          <w:color w:val="auto"/>
          <w:sz w:val="32"/>
          <w:szCs w:val="32"/>
          <w:highlight w:val="none"/>
          <w:lang w:val="en-US" w:eastAsia="zh-CN"/>
        </w:rPr>
        <w:t>XX</w:t>
      </w:r>
      <w:r>
        <w:rPr>
          <w:rFonts w:hint="default" w:ascii="Times New Roman" w:hAnsi="Times New Roman" w:eastAsia="仿宋_GB2312" w:cs="Times New Roman"/>
          <w:color w:val="auto"/>
          <w:sz w:val="32"/>
          <w:szCs w:val="32"/>
          <w:highlight w:val="none"/>
          <w:lang w:val="en-US" w:eastAsia="zh-CN"/>
        </w:rPr>
        <w:t>日前进行年终考核，根据考核等次，按比例支付剩余的尾款。乙</w:t>
      </w:r>
      <w:r>
        <w:rPr>
          <w:rFonts w:hint="default" w:ascii="Times New Roman" w:hAnsi="Times New Roman" w:eastAsia="仿宋_GB2312" w:cs="Times New Roman"/>
          <w:color w:val="auto"/>
          <w:sz w:val="32"/>
          <w:szCs w:val="32"/>
          <w:highlight w:val="none"/>
          <w:lang w:val="en-US" w:eastAsia="zh-CN" w:bidi="ar-SA"/>
        </w:rPr>
        <w:t>方开具合法发票，甲方自收到发票之日起</w:t>
      </w:r>
      <w:r>
        <w:rPr>
          <w:rFonts w:hint="eastAsia" w:ascii="Times New Roman" w:hAnsi="Times New Roman" w:eastAsia="仿宋_GB2312" w:cs="Times New Roman"/>
          <w:color w:val="auto"/>
          <w:sz w:val="32"/>
          <w:szCs w:val="32"/>
          <w:highlight w:val="none"/>
          <w:lang w:val="en-US" w:eastAsia="zh-CN" w:bidi="ar-SA"/>
        </w:rPr>
        <w:t>5</w:t>
      </w:r>
      <w:r>
        <w:rPr>
          <w:rFonts w:hint="default" w:ascii="Times New Roman" w:hAnsi="Times New Roman" w:eastAsia="仿宋_GB2312" w:cs="Times New Roman"/>
          <w:color w:val="auto"/>
          <w:sz w:val="32"/>
          <w:szCs w:val="32"/>
          <w:highlight w:val="none"/>
          <w:lang w:val="en-US" w:eastAsia="zh-CN" w:bidi="ar-SA"/>
        </w:rPr>
        <w:t>个工作日内向乙方支付</w:t>
      </w:r>
      <w:r>
        <w:rPr>
          <w:rFonts w:hint="default" w:ascii="Times New Roman" w:hAnsi="Times New Roman" w:eastAsia="仿宋_GB2312" w:cs="Times New Roman"/>
          <w:color w:val="auto"/>
          <w:sz w:val="32"/>
          <w:szCs w:val="32"/>
          <w:highlight w:val="none"/>
          <w:lang w:val="en-US" w:eastAsia="zh-CN"/>
        </w:rPr>
        <w:t>相应考核等次款项。</w:t>
      </w:r>
      <w:r>
        <w:rPr>
          <w:rFonts w:hint="eastAsia" w:ascii="Times New Roman" w:hAnsi="Times New Roman" w:eastAsia="仿宋_GB2312" w:cs="Times New Roman"/>
          <w:color w:val="auto"/>
          <w:sz w:val="32"/>
          <w:szCs w:val="32"/>
          <w:highlight w:val="none"/>
          <w:lang w:val="en-US" w:eastAsia="zh-CN"/>
        </w:rPr>
        <w:t>四个驿站</w:t>
      </w:r>
      <w:r>
        <w:rPr>
          <w:rFonts w:hint="default" w:ascii="Times New Roman" w:hAnsi="Times New Roman" w:eastAsia="仿宋_GB2312" w:cs="Times New Roman"/>
          <w:color w:val="auto"/>
          <w:sz w:val="32"/>
          <w:szCs w:val="32"/>
          <w:highlight w:val="none"/>
        </w:rPr>
        <w:t>考核</w:t>
      </w:r>
      <w:r>
        <w:rPr>
          <w:rFonts w:hint="default" w:ascii="Times New Roman" w:hAnsi="Times New Roman" w:eastAsia="仿宋_GB2312" w:cs="Times New Roman"/>
          <w:color w:val="auto"/>
          <w:sz w:val="32"/>
          <w:szCs w:val="32"/>
          <w:highlight w:val="none"/>
          <w:lang w:eastAsia="zh-CN"/>
        </w:rPr>
        <w:t>等次</w:t>
      </w:r>
      <w:r>
        <w:rPr>
          <w:rFonts w:hint="eastAsia" w:ascii="Times New Roman" w:hAnsi="Times New Roman" w:eastAsia="仿宋_GB2312" w:cs="Times New Roman"/>
          <w:color w:val="auto"/>
          <w:sz w:val="32"/>
          <w:szCs w:val="32"/>
          <w:highlight w:val="none"/>
          <w:lang w:eastAsia="zh-CN"/>
        </w:rPr>
        <w:t>均</w:t>
      </w:r>
      <w:r>
        <w:rPr>
          <w:rFonts w:hint="default" w:ascii="Times New Roman" w:hAnsi="Times New Roman" w:eastAsia="仿宋_GB2312" w:cs="Times New Roman"/>
          <w:color w:val="auto"/>
          <w:sz w:val="32"/>
          <w:szCs w:val="32"/>
          <w:highlight w:val="none"/>
          <w:lang w:eastAsia="zh-CN"/>
        </w:rPr>
        <w:t>为</w:t>
      </w:r>
      <w:r>
        <w:rPr>
          <w:rFonts w:hint="default" w:ascii="Times New Roman" w:hAnsi="Times New Roman" w:eastAsia="仿宋_GB2312" w:cs="Times New Roman"/>
          <w:color w:val="auto"/>
          <w:sz w:val="32"/>
          <w:szCs w:val="32"/>
          <w:highlight w:val="none"/>
        </w:rPr>
        <w:t>优秀</w:t>
      </w:r>
      <w:r>
        <w:rPr>
          <w:rFonts w:hint="default" w:ascii="Times New Roman" w:hAnsi="Times New Roman" w:eastAsia="仿宋_GB2312" w:cs="Times New Roman"/>
          <w:color w:val="auto"/>
          <w:sz w:val="32"/>
          <w:szCs w:val="32"/>
          <w:highlight w:val="none"/>
          <w:lang w:eastAsia="zh-CN"/>
        </w:rPr>
        <w:t>的</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乙方可获得整个项目费用的100%，</w:t>
      </w:r>
      <w:r>
        <w:rPr>
          <w:rFonts w:hint="eastAsia" w:ascii="Times New Roman" w:hAnsi="Times New Roman" w:eastAsia="仿宋_GB2312" w:cs="Times New Roman"/>
          <w:color w:val="auto"/>
          <w:sz w:val="32"/>
          <w:szCs w:val="32"/>
          <w:highlight w:val="none"/>
          <w:lang w:val="en-US" w:eastAsia="zh-CN"/>
        </w:rPr>
        <w:t>甲方</w:t>
      </w:r>
      <w:r>
        <w:rPr>
          <w:rFonts w:hint="default" w:ascii="Times New Roman" w:hAnsi="Times New Roman" w:eastAsia="仿宋_GB2312" w:cs="Times New Roman"/>
          <w:color w:val="auto"/>
          <w:sz w:val="32"/>
          <w:szCs w:val="32"/>
          <w:highlight w:val="none"/>
          <w:lang w:val="en-US" w:eastAsia="zh-CN"/>
        </w:rPr>
        <w:t>即可支付</w:t>
      </w:r>
      <w:r>
        <w:rPr>
          <w:rFonts w:hint="eastAsia" w:ascii="Times New Roman" w:hAnsi="Times New Roman" w:eastAsia="仿宋_GB2312" w:cs="Times New Roman"/>
          <w:color w:val="auto"/>
          <w:sz w:val="32"/>
          <w:szCs w:val="32"/>
          <w:highlight w:val="none"/>
          <w:lang w:val="en-US" w:eastAsia="zh-CN"/>
        </w:rPr>
        <w:t>乙方</w:t>
      </w:r>
      <w:r>
        <w:rPr>
          <w:rFonts w:hint="default" w:ascii="Times New Roman" w:hAnsi="Times New Roman" w:eastAsia="仿宋_GB2312" w:cs="Times New Roman"/>
          <w:color w:val="auto"/>
          <w:sz w:val="32"/>
          <w:szCs w:val="32"/>
          <w:highlight w:val="none"/>
          <w:lang w:val="en-US" w:eastAsia="zh-CN"/>
        </w:rPr>
        <w:t>项目尾款</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项目总费用</w:t>
      </w:r>
      <w:r>
        <w:rPr>
          <w:rFonts w:hint="default" w:ascii="Times New Roman" w:hAnsi="Times New Roman" w:eastAsia="仿宋_GB2312" w:cs="Times New Roman"/>
          <w:color w:val="auto"/>
          <w:sz w:val="32"/>
          <w:szCs w:val="32"/>
          <w:highlight w:val="none"/>
          <w:lang w:val="en-US" w:eastAsia="zh-CN"/>
        </w:rPr>
        <w:t>15</w:t>
      </w:r>
      <w:r>
        <w:rPr>
          <w:rFonts w:hint="default" w:ascii="Times New Roman" w:hAnsi="Times New Roman" w:eastAsia="仿宋_GB2312" w:cs="Times New Roman"/>
          <w:color w:val="auto"/>
          <w:sz w:val="32"/>
          <w:szCs w:val="32"/>
          <w:highlight w:val="none"/>
        </w:rPr>
        <w:t>%的</w:t>
      </w:r>
      <w:r>
        <w:rPr>
          <w:rFonts w:hint="eastAsia" w:ascii="Times New Roman" w:hAnsi="Times New Roman" w:eastAsia="仿宋_GB2312" w:cs="Times New Roman"/>
          <w:color w:val="auto"/>
          <w:sz w:val="32"/>
          <w:szCs w:val="32"/>
          <w:highlight w:val="none"/>
          <w:lang w:eastAsia="zh-CN"/>
        </w:rPr>
        <w:t>款项）</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即人民币</w:t>
      </w:r>
      <w:r>
        <w:rPr>
          <w:rFonts w:hint="eastAsia" w:ascii="Times New Roman" w:hAnsi="Times New Roman" w:eastAsia="仿宋_GB2312" w:cs="Times New Roman"/>
          <w:color w:val="auto"/>
          <w:sz w:val="32"/>
          <w:szCs w:val="32"/>
          <w:highlight w:val="none"/>
          <w:u w:val="single"/>
          <w:lang w:val="en-US" w:eastAsia="zh-CN"/>
        </w:rPr>
        <w:t xml:space="preserve">        </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u w:val="single"/>
          <w:lang w:val="en-US" w:eastAsia="zh-CN"/>
        </w:rPr>
        <w:t xml:space="preserve">      </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val="en-US" w:eastAsia="zh-CN"/>
        </w:rPr>
        <w:t>四个驿站</w:t>
      </w:r>
      <w:r>
        <w:rPr>
          <w:rFonts w:hint="default" w:ascii="Times New Roman" w:hAnsi="Times New Roman" w:eastAsia="仿宋_GB2312" w:cs="Times New Roman"/>
          <w:color w:val="auto"/>
          <w:sz w:val="32"/>
          <w:szCs w:val="32"/>
          <w:highlight w:val="none"/>
        </w:rPr>
        <w:t>考核</w:t>
      </w:r>
      <w:r>
        <w:rPr>
          <w:rFonts w:hint="default" w:ascii="Times New Roman" w:hAnsi="Times New Roman" w:eastAsia="仿宋_GB2312" w:cs="Times New Roman"/>
          <w:color w:val="auto"/>
          <w:sz w:val="32"/>
          <w:szCs w:val="32"/>
          <w:highlight w:val="none"/>
          <w:lang w:eastAsia="zh-CN"/>
        </w:rPr>
        <w:t>等次</w:t>
      </w:r>
      <w:r>
        <w:rPr>
          <w:rFonts w:hint="eastAsia" w:ascii="Times New Roman" w:hAnsi="Times New Roman" w:eastAsia="仿宋_GB2312" w:cs="Times New Roman"/>
          <w:color w:val="auto"/>
          <w:sz w:val="32"/>
          <w:szCs w:val="32"/>
          <w:highlight w:val="none"/>
          <w:lang w:eastAsia="zh-CN"/>
        </w:rPr>
        <w:t>均</w:t>
      </w:r>
      <w:r>
        <w:rPr>
          <w:rFonts w:hint="default" w:ascii="Times New Roman" w:hAnsi="Times New Roman" w:eastAsia="仿宋_GB2312" w:cs="Times New Roman"/>
          <w:color w:val="auto"/>
          <w:sz w:val="32"/>
          <w:szCs w:val="32"/>
          <w:highlight w:val="none"/>
        </w:rPr>
        <w:t>考核</w:t>
      </w:r>
      <w:r>
        <w:rPr>
          <w:rFonts w:hint="default" w:ascii="Times New Roman" w:hAnsi="Times New Roman" w:eastAsia="仿宋_GB2312" w:cs="Times New Roman"/>
          <w:color w:val="auto"/>
          <w:sz w:val="32"/>
          <w:szCs w:val="32"/>
          <w:highlight w:val="none"/>
          <w:lang w:eastAsia="zh-CN"/>
        </w:rPr>
        <w:t>等</w:t>
      </w:r>
      <w:r>
        <w:rPr>
          <w:rFonts w:hint="default" w:ascii="Times New Roman" w:hAnsi="Times New Roman" w:eastAsia="仿宋_GB2312" w:cs="Times New Roman"/>
          <w:color w:val="auto"/>
          <w:sz w:val="32"/>
          <w:szCs w:val="32"/>
          <w:highlight w:val="none"/>
          <w:lang w:val="en-US" w:eastAsia="zh-CN"/>
        </w:rPr>
        <w:t>次</w:t>
      </w:r>
      <w:r>
        <w:rPr>
          <w:rFonts w:hint="default" w:ascii="Times New Roman" w:hAnsi="Times New Roman" w:eastAsia="仿宋_GB2312" w:cs="Times New Roman"/>
          <w:color w:val="auto"/>
          <w:sz w:val="32"/>
          <w:szCs w:val="32"/>
          <w:highlight w:val="none"/>
          <w:lang w:eastAsia="zh-CN"/>
        </w:rPr>
        <w:t>为</w:t>
      </w:r>
      <w:r>
        <w:rPr>
          <w:rFonts w:hint="default" w:ascii="Times New Roman" w:hAnsi="Times New Roman" w:eastAsia="仿宋_GB2312" w:cs="Times New Roman"/>
          <w:color w:val="auto"/>
          <w:sz w:val="32"/>
          <w:szCs w:val="32"/>
          <w:highlight w:val="none"/>
        </w:rPr>
        <w:t>良好</w:t>
      </w:r>
      <w:r>
        <w:rPr>
          <w:rFonts w:hint="default" w:ascii="Times New Roman" w:hAnsi="Times New Roman" w:eastAsia="仿宋_GB2312" w:cs="Times New Roman"/>
          <w:color w:val="auto"/>
          <w:sz w:val="32"/>
          <w:szCs w:val="32"/>
          <w:highlight w:val="none"/>
          <w:lang w:eastAsia="zh-CN"/>
        </w:rPr>
        <w:t>的</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乙方只获得整个项目费用总额的95%，</w:t>
      </w:r>
      <w:r>
        <w:rPr>
          <w:rFonts w:hint="eastAsia" w:ascii="Times New Roman" w:hAnsi="Times New Roman" w:eastAsia="仿宋_GB2312" w:cs="Times New Roman"/>
          <w:color w:val="auto"/>
          <w:sz w:val="32"/>
          <w:szCs w:val="32"/>
          <w:highlight w:val="none"/>
          <w:lang w:val="en-US" w:eastAsia="zh-CN"/>
        </w:rPr>
        <w:t>甲方</w:t>
      </w:r>
      <w:r>
        <w:rPr>
          <w:rFonts w:hint="default" w:ascii="Times New Roman" w:hAnsi="Times New Roman" w:eastAsia="仿宋_GB2312" w:cs="Times New Roman"/>
          <w:color w:val="auto"/>
          <w:sz w:val="32"/>
          <w:szCs w:val="32"/>
          <w:highlight w:val="none"/>
          <w:lang w:val="en-US" w:eastAsia="zh-CN"/>
        </w:rPr>
        <w:t>即可支付</w:t>
      </w:r>
      <w:r>
        <w:rPr>
          <w:rFonts w:hint="eastAsia" w:ascii="Times New Roman" w:hAnsi="Times New Roman" w:eastAsia="仿宋_GB2312" w:cs="Times New Roman"/>
          <w:color w:val="auto"/>
          <w:sz w:val="32"/>
          <w:szCs w:val="32"/>
          <w:highlight w:val="none"/>
          <w:lang w:val="en-US" w:eastAsia="zh-CN"/>
        </w:rPr>
        <w:t>乙方</w:t>
      </w:r>
      <w:r>
        <w:rPr>
          <w:rFonts w:hint="default" w:ascii="Times New Roman" w:hAnsi="Times New Roman" w:eastAsia="仿宋_GB2312" w:cs="Times New Roman"/>
          <w:color w:val="auto"/>
          <w:sz w:val="32"/>
          <w:szCs w:val="32"/>
          <w:highlight w:val="none"/>
          <w:lang w:val="en-US" w:eastAsia="zh-CN"/>
        </w:rPr>
        <w:t>项目尾款</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项目总费用</w:t>
      </w:r>
      <w:r>
        <w:rPr>
          <w:rFonts w:hint="eastAsia" w:ascii="Times New Roman" w:hAnsi="Times New Roman" w:eastAsia="仿宋_GB2312" w:cs="Times New Roman"/>
          <w:color w:val="auto"/>
          <w:sz w:val="32"/>
          <w:szCs w:val="32"/>
          <w:highlight w:val="none"/>
          <w:lang w:val="en-US" w:eastAsia="zh-CN"/>
        </w:rPr>
        <w:t>10</w:t>
      </w:r>
      <w:r>
        <w:rPr>
          <w:rFonts w:hint="default" w:ascii="Times New Roman" w:hAnsi="Times New Roman" w:eastAsia="仿宋_GB2312" w:cs="Times New Roman"/>
          <w:color w:val="auto"/>
          <w:sz w:val="32"/>
          <w:szCs w:val="32"/>
          <w:highlight w:val="none"/>
        </w:rPr>
        <w:t>%的</w:t>
      </w:r>
      <w:r>
        <w:rPr>
          <w:rFonts w:hint="eastAsia" w:ascii="Times New Roman" w:hAnsi="Times New Roman" w:eastAsia="仿宋_GB2312" w:cs="Times New Roman"/>
          <w:color w:val="auto"/>
          <w:sz w:val="32"/>
          <w:szCs w:val="32"/>
          <w:highlight w:val="none"/>
          <w:lang w:eastAsia="zh-CN"/>
        </w:rPr>
        <w:t>款项）</w:t>
      </w:r>
      <w:r>
        <w:rPr>
          <w:rFonts w:hint="default"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eastAsia="zh-CN"/>
        </w:rPr>
        <w:t>即</w:t>
      </w:r>
      <w:r>
        <w:rPr>
          <w:rFonts w:hint="default" w:ascii="Times New Roman" w:hAnsi="Times New Roman" w:eastAsia="仿宋_GB2312" w:cs="Times New Roman"/>
          <w:color w:val="auto"/>
          <w:sz w:val="32"/>
          <w:szCs w:val="32"/>
          <w:highlight w:val="none"/>
        </w:rPr>
        <w:t>人民币</w:t>
      </w:r>
      <w:r>
        <w:rPr>
          <w:rFonts w:hint="eastAsia" w:ascii="Times New Roman" w:hAnsi="Times New Roman" w:eastAsia="仿宋_GB2312" w:cs="Times New Roman"/>
          <w:color w:val="auto"/>
          <w:sz w:val="32"/>
          <w:szCs w:val="32"/>
          <w:highlight w:val="none"/>
          <w:u w:val="single"/>
          <w:lang w:val="en-US" w:eastAsia="zh-CN"/>
        </w:rPr>
        <w:t xml:space="preserve">        </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u w:val="single"/>
          <w:lang w:val="en-US" w:eastAsia="zh-CN"/>
        </w:rPr>
        <w:t xml:space="preserve">      </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四个驿站</w:t>
      </w:r>
      <w:r>
        <w:rPr>
          <w:rFonts w:hint="default" w:ascii="Times New Roman" w:hAnsi="Times New Roman" w:eastAsia="仿宋_GB2312" w:cs="Times New Roman"/>
          <w:color w:val="auto"/>
          <w:sz w:val="32"/>
          <w:szCs w:val="32"/>
          <w:highlight w:val="none"/>
        </w:rPr>
        <w:t>考核</w:t>
      </w:r>
      <w:r>
        <w:rPr>
          <w:rFonts w:hint="default" w:ascii="Times New Roman" w:hAnsi="Times New Roman" w:eastAsia="仿宋_GB2312" w:cs="Times New Roman"/>
          <w:color w:val="auto"/>
          <w:sz w:val="32"/>
          <w:szCs w:val="32"/>
          <w:highlight w:val="none"/>
          <w:lang w:eastAsia="zh-CN"/>
        </w:rPr>
        <w:t>等次</w:t>
      </w:r>
      <w:r>
        <w:rPr>
          <w:rFonts w:hint="eastAsia" w:ascii="Times New Roman" w:hAnsi="Times New Roman" w:eastAsia="仿宋_GB2312" w:cs="Times New Roman"/>
          <w:color w:val="auto"/>
          <w:sz w:val="32"/>
          <w:szCs w:val="32"/>
          <w:highlight w:val="none"/>
          <w:lang w:eastAsia="zh-CN"/>
        </w:rPr>
        <w:t>均</w:t>
      </w:r>
      <w:r>
        <w:rPr>
          <w:rFonts w:hint="default" w:ascii="Times New Roman" w:hAnsi="Times New Roman" w:eastAsia="仿宋_GB2312" w:cs="Times New Roman"/>
          <w:color w:val="auto"/>
          <w:sz w:val="32"/>
          <w:szCs w:val="32"/>
          <w:highlight w:val="none"/>
        </w:rPr>
        <w:t>考核</w:t>
      </w:r>
      <w:r>
        <w:rPr>
          <w:rFonts w:hint="default" w:ascii="Times New Roman" w:hAnsi="Times New Roman" w:eastAsia="仿宋_GB2312" w:cs="Times New Roman"/>
          <w:color w:val="auto"/>
          <w:sz w:val="32"/>
          <w:szCs w:val="32"/>
          <w:highlight w:val="none"/>
          <w:lang w:eastAsia="zh-CN"/>
        </w:rPr>
        <w:t>等次为合格的</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乙方只获得整个项目费用总额的9</w:t>
      </w:r>
      <w:r>
        <w:rPr>
          <w:rFonts w:hint="eastAsia"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甲方</w:t>
      </w:r>
      <w:r>
        <w:rPr>
          <w:rFonts w:hint="default" w:ascii="Times New Roman" w:hAnsi="Times New Roman" w:eastAsia="仿宋_GB2312" w:cs="Times New Roman"/>
          <w:color w:val="auto"/>
          <w:sz w:val="32"/>
          <w:szCs w:val="32"/>
          <w:highlight w:val="none"/>
          <w:lang w:val="en-US" w:eastAsia="zh-CN"/>
        </w:rPr>
        <w:t>即可支付</w:t>
      </w:r>
      <w:r>
        <w:rPr>
          <w:rFonts w:hint="eastAsia" w:ascii="Times New Roman" w:hAnsi="Times New Roman" w:eastAsia="仿宋_GB2312" w:cs="Times New Roman"/>
          <w:color w:val="auto"/>
          <w:sz w:val="32"/>
          <w:szCs w:val="32"/>
          <w:highlight w:val="none"/>
          <w:lang w:val="en-US" w:eastAsia="zh-CN"/>
        </w:rPr>
        <w:t>乙方</w:t>
      </w:r>
      <w:r>
        <w:rPr>
          <w:rFonts w:hint="default" w:ascii="Times New Roman" w:hAnsi="Times New Roman" w:eastAsia="仿宋_GB2312" w:cs="Times New Roman"/>
          <w:color w:val="auto"/>
          <w:sz w:val="32"/>
          <w:szCs w:val="32"/>
          <w:highlight w:val="none"/>
          <w:lang w:val="en-US" w:eastAsia="zh-CN"/>
        </w:rPr>
        <w:t>项目尾款</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项目总费用</w:t>
      </w:r>
      <w:r>
        <w:rPr>
          <w:rFonts w:hint="default"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rPr>
        <w:t>%的</w:t>
      </w:r>
      <w:r>
        <w:rPr>
          <w:rFonts w:hint="eastAsia" w:ascii="Times New Roman" w:hAnsi="Times New Roman" w:eastAsia="仿宋_GB2312" w:cs="Times New Roman"/>
          <w:color w:val="auto"/>
          <w:sz w:val="32"/>
          <w:szCs w:val="32"/>
          <w:highlight w:val="none"/>
          <w:lang w:eastAsia="zh-CN"/>
        </w:rPr>
        <w:t>款项）</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即人民币</w:t>
      </w:r>
      <w:r>
        <w:rPr>
          <w:rFonts w:hint="eastAsia" w:ascii="Times New Roman" w:hAnsi="Times New Roman" w:eastAsia="仿宋_GB2312" w:cs="Times New Roman"/>
          <w:color w:val="auto"/>
          <w:sz w:val="32"/>
          <w:szCs w:val="32"/>
          <w:highlight w:val="none"/>
          <w:u w:val="single"/>
          <w:lang w:val="en-US" w:eastAsia="zh-CN"/>
        </w:rPr>
        <w:t xml:space="preserve">        </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u w:val="single"/>
          <w:lang w:val="en-US" w:eastAsia="zh-CN"/>
        </w:rPr>
        <w:t xml:space="preserve">      </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val="en-US" w:eastAsia="zh-CN"/>
        </w:rPr>
        <w:t>四个驿站</w:t>
      </w:r>
      <w:r>
        <w:rPr>
          <w:rFonts w:hint="default" w:ascii="Times New Roman" w:hAnsi="Times New Roman" w:eastAsia="仿宋_GB2312" w:cs="Times New Roman"/>
          <w:color w:val="auto"/>
          <w:sz w:val="32"/>
          <w:szCs w:val="32"/>
          <w:highlight w:val="none"/>
        </w:rPr>
        <w:t>考核</w:t>
      </w:r>
      <w:r>
        <w:rPr>
          <w:rFonts w:hint="default" w:ascii="Times New Roman" w:hAnsi="Times New Roman" w:eastAsia="仿宋_GB2312" w:cs="Times New Roman"/>
          <w:color w:val="auto"/>
          <w:sz w:val="32"/>
          <w:szCs w:val="32"/>
          <w:highlight w:val="none"/>
          <w:lang w:eastAsia="zh-CN"/>
        </w:rPr>
        <w:t>等次</w:t>
      </w:r>
      <w:r>
        <w:rPr>
          <w:rFonts w:hint="eastAsia" w:ascii="Times New Roman" w:hAnsi="Times New Roman" w:eastAsia="仿宋_GB2312" w:cs="Times New Roman"/>
          <w:color w:val="auto"/>
          <w:sz w:val="32"/>
          <w:szCs w:val="32"/>
          <w:highlight w:val="none"/>
          <w:lang w:eastAsia="zh-CN"/>
        </w:rPr>
        <w:t>均</w:t>
      </w:r>
      <w:r>
        <w:rPr>
          <w:rFonts w:hint="default" w:ascii="Times New Roman" w:hAnsi="Times New Roman" w:eastAsia="仿宋_GB2312" w:cs="Times New Roman"/>
          <w:color w:val="auto"/>
          <w:sz w:val="32"/>
          <w:szCs w:val="32"/>
          <w:highlight w:val="none"/>
        </w:rPr>
        <w:t>考核</w:t>
      </w:r>
      <w:r>
        <w:rPr>
          <w:rFonts w:hint="default" w:ascii="Times New Roman" w:hAnsi="Times New Roman" w:eastAsia="仿宋_GB2312" w:cs="Times New Roman"/>
          <w:color w:val="auto"/>
          <w:sz w:val="32"/>
          <w:szCs w:val="32"/>
          <w:highlight w:val="none"/>
          <w:lang w:eastAsia="zh-CN"/>
        </w:rPr>
        <w:t>等次为不合格的，乙</w:t>
      </w:r>
      <w:r>
        <w:rPr>
          <w:rFonts w:hint="default" w:ascii="Times New Roman" w:hAnsi="Times New Roman" w:eastAsia="仿宋_GB2312" w:cs="Times New Roman"/>
          <w:color w:val="auto"/>
          <w:sz w:val="32"/>
          <w:szCs w:val="32"/>
          <w:highlight w:val="none"/>
          <w:lang w:val="en-US" w:eastAsia="zh-CN"/>
        </w:rPr>
        <w:t>方只获得整个项目费用的85</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不再支付项目尾款</w:t>
      </w:r>
      <w:r>
        <w:rPr>
          <w:rFonts w:hint="eastAsia"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eastAsia="zh-CN"/>
        </w:rPr>
        <w:t>如有驿站考核等次不相同，则按照各驿站具体考核等次相关比例拨付尾款。</w:t>
      </w:r>
    </w:p>
    <w:p w14:paraId="73902EE5">
      <w:pPr>
        <w:keepNext w:val="0"/>
        <w:keepLines w:val="0"/>
        <w:pageBreakBefore w:val="0"/>
        <w:widowControl w:val="0"/>
        <w:kinsoku/>
        <w:wordWrap/>
        <w:overflowPunct/>
        <w:topLinePunct w:val="0"/>
        <w:autoSpaceDE/>
        <w:autoSpaceDN/>
        <w:bidi w:val="0"/>
        <w:adjustRightInd/>
        <w:spacing w:line="578"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以上款项转账支付至</w:t>
      </w:r>
      <w:r>
        <w:rPr>
          <w:rFonts w:hint="default" w:ascii="Times New Roman" w:hAnsi="Times New Roman" w:eastAsia="仿宋_GB2312" w:cs="Times New Roman"/>
          <w:color w:val="auto"/>
          <w:sz w:val="32"/>
          <w:szCs w:val="32"/>
          <w:highlight w:val="none"/>
          <w:lang w:val="en-US" w:eastAsia="zh-CN"/>
        </w:rPr>
        <w:t>乙</w:t>
      </w:r>
      <w:r>
        <w:rPr>
          <w:rFonts w:hint="default" w:ascii="Times New Roman" w:hAnsi="Times New Roman" w:eastAsia="仿宋_GB2312" w:cs="Times New Roman"/>
          <w:color w:val="auto"/>
          <w:sz w:val="32"/>
          <w:szCs w:val="32"/>
          <w:highlight w:val="none"/>
        </w:rPr>
        <w:t>方以下银行账户后，甲方不再另行支付任何费用。</w:t>
      </w:r>
    </w:p>
    <w:p w14:paraId="288ECD7A">
      <w:pPr>
        <w:keepNext w:val="0"/>
        <w:keepLines w:val="0"/>
        <w:pageBreakBefore w:val="0"/>
        <w:widowControl w:val="0"/>
        <w:kinsoku/>
        <w:wordWrap/>
        <w:overflowPunct/>
        <w:topLinePunct w:val="0"/>
        <w:autoSpaceDE/>
        <w:autoSpaceDN/>
        <w:bidi w:val="0"/>
        <w:adjustRightInd/>
        <w:spacing w:line="578"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账户名称：</w:t>
      </w:r>
      <w:r>
        <w:rPr>
          <w:rFonts w:hint="default" w:ascii="Times New Roman" w:hAnsi="Times New Roman"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 xml:space="preserve">                      </w:t>
      </w:r>
    </w:p>
    <w:p w14:paraId="24275B18">
      <w:pPr>
        <w:keepNext w:val="0"/>
        <w:keepLines w:val="0"/>
        <w:pageBreakBefore w:val="0"/>
        <w:widowControl w:val="0"/>
        <w:kinsoku/>
        <w:wordWrap/>
        <w:overflowPunct/>
        <w:topLinePunct w:val="0"/>
        <w:autoSpaceDE/>
        <w:autoSpaceDN/>
        <w:bidi w:val="0"/>
        <w:adjustRightInd/>
        <w:spacing w:line="578"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 xml:space="preserve">开户银行：                     </w:t>
      </w:r>
    </w:p>
    <w:p w14:paraId="4B2799D1">
      <w:pPr>
        <w:keepNext w:val="0"/>
        <w:keepLines w:val="0"/>
        <w:pageBreakBefore w:val="0"/>
        <w:widowControl w:val="0"/>
        <w:kinsoku/>
        <w:wordWrap/>
        <w:overflowPunct/>
        <w:topLinePunct w:val="0"/>
        <w:autoSpaceDE/>
        <w:autoSpaceDN/>
        <w:bidi w:val="0"/>
        <w:adjustRightInd/>
        <w:spacing w:line="578"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银行账号：</w:t>
      </w:r>
    </w:p>
    <w:p w14:paraId="54045380">
      <w:pPr>
        <w:keepNext w:val="0"/>
        <w:keepLines w:val="0"/>
        <w:pageBreakBefore w:val="0"/>
        <w:widowControl w:val="0"/>
        <w:kinsoku/>
        <w:wordWrap/>
        <w:overflowPunct/>
        <w:topLinePunct w:val="0"/>
        <w:autoSpaceDE/>
        <w:autoSpaceDN/>
        <w:bidi w:val="0"/>
        <w:adjustRightInd/>
        <w:spacing w:line="578" w:lineRule="exact"/>
        <w:ind w:left="0" w:leftChars="0" w:firstLine="640" w:firstLineChars="20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七、违约责任</w:t>
      </w:r>
    </w:p>
    <w:p w14:paraId="3393E946">
      <w:pPr>
        <w:keepNext w:val="0"/>
        <w:keepLines w:val="0"/>
        <w:pageBreakBefore w:val="0"/>
        <w:widowControl w:val="0"/>
        <w:kinsoku/>
        <w:wordWrap/>
        <w:overflowPunct/>
        <w:topLinePunct w:val="0"/>
        <w:autoSpaceDE/>
        <w:autoSpaceDN/>
        <w:bidi w:val="0"/>
        <w:adjustRightInd/>
        <w:spacing w:line="578" w:lineRule="exact"/>
        <w:ind w:left="0" w:leftChars="0"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有下列情形之一的，甲方有权</w:t>
      </w:r>
      <w:r>
        <w:rPr>
          <w:rFonts w:hint="default" w:ascii="Times New Roman" w:hAnsi="Times New Roman" w:eastAsia="仿宋_GB2312" w:cs="Times New Roman"/>
          <w:color w:val="auto"/>
          <w:sz w:val="32"/>
          <w:szCs w:val="32"/>
          <w:highlight w:val="none"/>
          <w:lang w:val="en-US" w:eastAsia="zh-CN"/>
        </w:rPr>
        <w:t>终止合作并</w:t>
      </w:r>
      <w:r>
        <w:rPr>
          <w:rFonts w:hint="default" w:ascii="Times New Roman" w:hAnsi="Times New Roman" w:eastAsia="仿宋_GB2312" w:cs="Times New Roman"/>
          <w:color w:val="auto"/>
          <w:sz w:val="32"/>
          <w:szCs w:val="32"/>
          <w:highlight w:val="none"/>
        </w:rPr>
        <w:t>解除合同，要求返还已经支付的费用</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拒付尚未支付的费用，由此造成的损失和法律责任由</w:t>
      </w:r>
      <w:r>
        <w:rPr>
          <w:rFonts w:hint="default" w:ascii="Times New Roman" w:hAnsi="Times New Roman" w:eastAsia="仿宋_GB2312" w:cs="Times New Roman"/>
          <w:color w:val="auto"/>
          <w:sz w:val="32"/>
          <w:szCs w:val="32"/>
          <w:highlight w:val="none"/>
          <w:lang w:val="en-US" w:eastAsia="zh-CN"/>
        </w:rPr>
        <w:t>有关</w:t>
      </w:r>
      <w:r>
        <w:rPr>
          <w:rFonts w:hint="default" w:ascii="Times New Roman" w:hAnsi="Times New Roman" w:eastAsia="仿宋_GB2312" w:cs="Times New Roman"/>
          <w:color w:val="auto"/>
          <w:sz w:val="32"/>
          <w:szCs w:val="32"/>
          <w:highlight w:val="none"/>
        </w:rPr>
        <w:t>方承担；情节特别严重的，甲方将依照《</w:t>
      </w:r>
      <w:r>
        <w:rPr>
          <w:rFonts w:hint="default" w:ascii="Times New Roman" w:hAnsi="Times New Roman" w:eastAsia="仿宋_GB2312" w:cs="Times New Roman"/>
          <w:color w:val="auto"/>
          <w:sz w:val="32"/>
          <w:szCs w:val="32"/>
          <w:highlight w:val="none"/>
          <w:shd w:val="clear" w:color="auto" w:fill="FFFFFF"/>
        </w:rPr>
        <w:t>海南省企业失信行为联合惩戒暂行办法》</w:t>
      </w:r>
      <w:r>
        <w:rPr>
          <w:rFonts w:hint="default" w:ascii="Times New Roman" w:hAnsi="Times New Roman" w:eastAsia="仿宋_GB2312" w:cs="Times New Roman"/>
          <w:color w:val="auto"/>
          <w:sz w:val="32"/>
          <w:szCs w:val="32"/>
          <w:highlight w:val="none"/>
          <w:shd w:val="clear" w:color="auto" w:fill="FFFFFF"/>
          <w:lang w:val="en-US" w:eastAsia="zh-CN"/>
        </w:rPr>
        <w:t>等</w:t>
      </w:r>
      <w:r>
        <w:rPr>
          <w:rFonts w:hint="default" w:ascii="Times New Roman" w:hAnsi="Times New Roman" w:eastAsia="仿宋_GB2312" w:cs="Times New Roman"/>
          <w:color w:val="auto"/>
          <w:sz w:val="32"/>
          <w:szCs w:val="32"/>
          <w:highlight w:val="none"/>
          <w:shd w:val="clear" w:color="auto" w:fill="FFFFFF"/>
        </w:rPr>
        <w:t>有关规定，按照法定职责和程序，</w:t>
      </w:r>
      <w:r>
        <w:rPr>
          <w:rFonts w:hint="default" w:ascii="Times New Roman" w:hAnsi="Times New Roman" w:eastAsia="仿宋_GB2312" w:cs="Times New Roman"/>
          <w:color w:val="auto"/>
          <w:sz w:val="32"/>
          <w:szCs w:val="32"/>
          <w:highlight w:val="none"/>
          <w:shd w:val="clear" w:color="auto" w:fill="FFFFFF"/>
          <w:lang w:val="en-US" w:eastAsia="zh-CN"/>
        </w:rPr>
        <w:t>对乙方</w:t>
      </w:r>
      <w:r>
        <w:rPr>
          <w:rFonts w:hint="default" w:ascii="Times New Roman" w:hAnsi="Times New Roman" w:eastAsia="仿宋_GB2312" w:cs="Times New Roman"/>
          <w:color w:val="auto"/>
          <w:sz w:val="32"/>
          <w:szCs w:val="32"/>
          <w:highlight w:val="none"/>
          <w:shd w:val="clear" w:color="auto" w:fill="FFFFFF"/>
        </w:rPr>
        <w:t>提请惩戒</w:t>
      </w:r>
      <w:r>
        <w:rPr>
          <w:rFonts w:hint="default" w:ascii="Times New Roman" w:hAnsi="Times New Roman" w:eastAsia="仿宋_GB2312" w:cs="Times New Roman"/>
          <w:color w:val="auto"/>
          <w:sz w:val="32"/>
          <w:szCs w:val="32"/>
          <w:highlight w:val="none"/>
          <w:shd w:val="clear" w:color="auto" w:fill="FFFFFF"/>
          <w:lang w:eastAsia="zh-CN"/>
        </w:rPr>
        <w:t>。</w:t>
      </w:r>
      <w:r>
        <w:rPr>
          <w:rFonts w:hint="default" w:ascii="Times New Roman" w:hAnsi="Times New Roman" w:eastAsia="仿宋_GB2312" w:cs="Times New Roman"/>
          <w:color w:val="auto"/>
          <w:sz w:val="32"/>
          <w:szCs w:val="32"/>
          <w:highlight w:val="none"/>
          <w:shd w:val="clear" w:color="auto" w:fill="FFFFFF"/>
          <w:lang w:val="en-US" w:eastAsia="zh-CN"/>
        </w:rPr>
        <w:t>具体如下：</w:t>
      </w:r>
    </w:p>
    <w:p w14:paraId="79BF2249">
      <w:pPr>
        <w:keepNext w:val="0"/>
        <w:keepLines w:val="0"/>
        <w:pageBreakBefore w:val="0"/>
        <w:widowControl w:val="0"/>
        <w:kinsoku/>
        <w:wordWrap/>
        <w:overflowPunct/>
        <w:topLinePunct w:val="0"/>
        <w:autoSpaceDE/>
        <w:autoSpaceDN/>
        <w:bidi w:val="0"/>
        <w:adjustRightInd/>
        <w:spacing w:line="578"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（一）在举办活动过程中出现重大负面舆论或者投诉、公共安全、违法违规等问题的</w:t>
      </w:r>
      <w:r>
        <w:rPr>
          <w:rFonts w:hint="default" w:ascii="Times New Roman" w:hAnsi="Times New Roman" w:eastAsia="仿宋_GB2312" w:cs="Times New Roman"/>
          <w:color w:val="auto"/>
          <w:sz w:val="32"/>
          <w:szCs w:val="32"/>
          <w:highlight w:val="none"/>
          <w:lang w:eastAsia="zh-CN"/>
        </w:rPr>
        <w:t>。</w:t>
      </w:r>
    </w:p>
    <w:p w14:paraId="6AC9A5BA">
      <w:pPr>
        <w:keepNext w:val="0"/>
        <w:keepLines w:val="0"/>
        <w:pageBreakBefore w:val="0"/>
        <w:widowControl/>
        <w:kinsoku/>
        <w:wordWrap/>
        <w:overflowPunct/>
        <w:topLinePunct w:val="0"/>
        <w:autoSpaceDE/>
        <w:autoSpaceDN/>
        <w:bidi w:val="0"/>
        <w:adjustRightInd/>
        <w:snapToGrid/>
        <w:spacing w:line="578" w:lineRule="exact"/>
        <w:ind w:left="0" w:firstLine="64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二</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年度考核评估为“不合格”档次，</w:t>
      </w:r>
      <w:r>
        <w:rPr>
          <w:rFonts w:hint="default" w:ascii="Times New Roman" w:hAnsi="Times New Roman" w:eastAsia="仿宋_GB2312" w:cs="Times New Roman"/>
          <w:color w:val="auto"/>
          <w:sz w:val="32"/>
          <w:szCs w:val="32"/>
          <w:highlight w:val="none"/>
        </w:rPr>
        <w:t>不再承担下一</w:t>
      </w:r>
      <w:r>
        <w:rPr>
          <w:rFonts w:hint="default" w:ascii="Times New Roman" w:hAnsi="Times New Roman" w:eastAsia="仿宋_GB2312" w:cs="Times New Roman"/>
          <w:color w:val="auto"/>
          <w:sz w:val="32"/>
          <w:szCs w:val="32"/>
          <w:highlight w:val="none"/>
          <w:lang w:eastAsia="zh-CN"/>
        </w:rPr>
        <w:t>年度受</w:t>
      </w:r>
      <w:r>
        <w:rPr>
          <w:rFonts w:hint="default" w:ascii="Times New Roman" w:hAnsi="Times New Roman" w:eastAsia="仿宋_GB2312" w:cs="Times New Roman"/>
          <w:color w:val="auto"/>
          <w:sz w:val="32"/>
          <w:szCs w:val="32"/>
          <w:highlight w:val="none"/>
        </w:rPr>
        <w:t>托服务</w:t>
      </w:r>
      <w:r>
        <w:rPr>
          <w:rFonts w:hint="default" w:ascii="Times New Roman" w:hAnsi="Times New Roman" w:eastAsia="仿宋_GB2312" w:cs="Times New Roman"/>
          <w:color w:val="auto"/>
          <w:sz w:val="32"/>
          <w:szCs w:val="32"/>
          <w:highlight w:val="none"/>
          <w:lang w:eastAsia="zh-CN"/>
        </w:rPr>
        <w:t>运营。</w:t>
      </w:r>
    </w:p>
    <w:p w14:paraId="43D43D2A">
      <w:pPr>
        <w:keepNext w:val="0"/>
        <w:keepLines w:val="0"/>
        <w:pageBreakBefore w:val="0"/>
        <w:widowControl w:val="0"/>
        <w:kinsoku/>
        <w:wordWrap/>
        <w:overflowPunct/>
        <w:topLinePunct w:val="0"/>
        <w:autoSpaceDE/>
        <w:autoSpaceDN/>
        <w:bidi w:val="0"/>
        <w:adjustRightInd/>
        <w:spacing w:line="578"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三</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乙</w:t>
      </w:r>
      <w:r>
        <w:rPr>
          <w:rFonts w:hint="default" w:ascii="Times New Roman" w:hAnsi="Times New Roman" w:eastAsia="仿宋_GB2312" w:cs="Times New Roman"/>
          <w:color w:val="auto"/>
          <w:sz w:val="32"/>
          <w:szCs w:val="32"/>
          <w:highlight w:val="none"/>
        </w:rPr>
        <w:t>方借甲方名义开展不法行为或做出有损甲方形象的行为，给甲方造成不良社会影响或损失的</w:t>
      </w:r>
      <w:r>
        <w:rPr>
          <w:rFonts w:hint="default" w:ascii="Times New Roman" w:hAnsi="Times New Roman" w:eastAsia="仿宋_GB2312" w:cs="Times New Roman"/>
          <w:color w:val="auto"/>
          <w:sz w:val="32"/>
          <w:szCs w:val="32"/>
          <w:highlight w:val="none"/>
          <w:lang w:eastAsia="zh-CN"/>
        </w:rPr>
        <w:t>。</w:t>
      </w:r>
    </w:p>
    <w:p w14:paraId="1E551879">
      <w:pPr>
        <w:keepNext w:val="0"/>
        <w:keepLines w:val="0"/>
        <w:pageBreakBefore w:val="0"/>
        <w:widowControl w:val="0"/>
        <w:kinsoku/>
        <w:wordWrap/>
        <w:overflowPunct/>
        <w:topLinePunct w:val="0"/>
        <w:autoSpaceDE/>
        <w:autoSpaceDN/>
        <w:bidi w:val="0"/>
        <w:adjustRightInd/>
        <w:spacing w:line="578"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（四）</w:t>
      </w:r>
      <w:r>
        <w:rPr>
          <w:rFonts w:hint="default" w:ascii="Times New Roman" w:hAnsi="Times New Roman" w:eastAsia="仿宋_GB2312" w:cs="Times New Roman"/>
          <w:color w:val="auto"/>
          <w:sz w:val="32"/>
          <w:szCs w:val="32"/>
          <w:highlight w:val="none"/>
          <w:lang w:eastAsia="zh-CN"/>
        </w:rPr>
        <w:t>乙</w:t>
      </w:r>
      <w:r>
        <w:rPr>
          <w:rFonts w:hint="default" w:ascii="Times New Roman" w:hAnsi="Times New Roman" w:eastAsia="仿宋_GB2312" w:cs="Times New Roman"/>
          <w:color w:val="auto"/>
          <w:sz w:val="32"/>
          <w:szCs w:val="32"/>
          <w:highlight w:val="none"/>
        </w:rPr>
        <w:t>方将承担的</w:t>
      </w:r>
      <w:r>
        <w:rPr>
          <w:rFonts w:hint="default" w:ascii="Times New Roman" w:hAnsi="Times New Roman" w:eastAsia="仿宋_GB2312" w:cs="Times New Roman"/>
          <w:color w:val="auto"/>
          <w:sz w:val="32"/>
          <w:szCs w:val="32"/>
          <w:highlight w:val="none"/>
          <w:lang w:eastAsia="zh-CN"/>
        </w:rPr>
        <w:t>运营服务</w:t>
      </w:r>
      <w:r>
        <w:rPr>
          <w:rFonts w:hint="default" w:ascii="Times New Roman" w:hAnsi="Times New Roman" w:eastAsia="仿宋_GB2312" w:cs="Times New Roman"/>
          <w:color w:val="auto"/>
          <w:sz w:val="32"/>
          <w:szCs w:val="32"/>
          <w:highlight w:val="none"/>
        </w:rPr>
        <w:t>委托转包或者变相转包给其它机构或者个人的</w:t>
      </w:r>
      <w:r>
        <w:rPr>
          <w:rFonts w:hint="default" w:ascii="Times New Roman" w:hAnsi="Times New Roman" w:eastAsia="仿宋_GB2312" w:cs="Times New Roman"/>
          <w:color w:val="auto"/>
          <w:sz w:val="32"/>
          <w:szCs w:val="32"/>
          <w:highlight w:val="none"/>
          <w:lang w:eastAsia="zh-CN"/>
        </w:rPr>
        <w:t>。</w:t>
      </w:r>
    </w:p>
    <w:p w14:paraId="030E4585">
      <w:pPr>
        <w:keepNext w:val="0"/>
        <w:keepLines w:val="0"/>
        <w:pageBreakBefore w:val="0"/>
        <w:widowControl w:val="0"/>
        <w:kinsoku/>
        <w:wordWrap/>
        <w:overflowPunct/>
        <w:topLinePunct w:val="0"/>
        <w:autoSpaceDE/>
        <w:autoSpaceDN/>
        <w:bidi w:val="0"/>
        <w:adjustRightInd/>
        <w:spacing w:line="578" w:lineRule="exact"/>
        <w:ind w:left="0" w:leftChars="0" w:firstLine="64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五</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因</w:t>
      </w:r>
      <w:r>
        <w:rPr>
          <w:rFonts w:hint="default" w:ascii="Times New Roman" w:hAnsi="Times New Roman" w:eastAsia="仿宋_GB2312" w:cs="Times New Roman"/>
          <w:color w:val="auto"/>
          <w:sz w:val="32"/>
          <w:szCs w:val="32"/>
          <w:highlight w:val="none"/>
          <w:lang w:val="en-US" w:eastAsia="zh-CN"/>
        </w:rPr>
        <w:t>乙</w:t>
      </w:r>
      <w:r>
        <w:rPr>
          <w:rFonts w:hint="default" w:ascii="Times New Roman" w:hAnsi="Times New Roman" w:eastAsia="仿宋_GB2312" w:cs="Times New Roman"/>
          <w:color w:val="auto"/>
          <w:sz w:val="32"/>
          <w:szCs w:val="32"/>
          <w:highlight w:val="none"/>
        </w:rPr>
        <w:t>方私自对</w:t>
      </w:r>
      <w:r>
        <w:rPr>
          <w:rFonts w:hint="default" w:ascii="Times New Roman" w:hAnsi="Times New Roman" w:eastAsia="仿宋_GB2312" w:cs="Times New Roman"/>
          <w:color w:val="auto"/>
          <w:sz w:val="32"/>
          <w:szCs w:val="32"/>
          <w:highlight w:val="none"/>
          <w:lang w:val="en-US" w:eastAsia="zh-CN"/>
        </w:rPr>
        <w:t>服务对象</w:t>
      </w:r>
      <w:r>
        <w:rPr>
          <w:rFonts w:hint="default" w:ascii="Times New Roman" w:hAnsi="Times New Roman" w:eastAsia="仿宋_GB2312" w:cs="Times New Roman"/>
          <w:color w:val="auto"/>
          <w:sz w:val="32"/>
          <w:szCs w:val="32"/>
          <w:highlight w:val="none"/>
        </w:rPr>
        <w:t>收费、管理混乱等引发投诉、上访，经核查属实的</w:t>
      </w:r>
      <w:r>
        <w:rPr>
          <w:rFonts w:hint="default" w:ascii="Times New Roman" w:hAnsi="Times New Roman" w:eastAsia="仿宋_GB2312" w:cs="Times New Roman"/>
          <w:color w:val="auto"/>
          <w:sz w:val="32"/>
          <w:szCs w:val="32"/>
          <w:highlight w:val="none"/>
          <w:lang w:eastAsia="zh-CN"/>
        </w:rPr>
        <w:t>。</w:t>
      </w:r>
    </w:p>
    <w:p w14:paraId="184EC56B">
      <w:pPr>
        <w:pStyle w:val="2"/>
        <w:keepNext w:val="0"/>
        <w:keepLines w:val="0"/>
        <w:pageBreakBefore w:val="0"/>
        <w:widowControl w:val="0"/>
        <w:kinsoku/>
        <w:wordWrap/>
        <w:overflowPunct/>
        <w:topLinePunct w:val="0"/>
        <w:autoSpaceDE/>
        <w:autoSpaceDN/>
        <w:bidi w:val="0"/>
        <w:adjustRightInd/>
        <w:snapToGrid/>
        <w:spacing w:after="0" w:line="578" w:lineRule="exact"/>
        <w:ind w:left="0" w:firstLine="64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六</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乙方非因不可抗力影响终止提供场地或设备，造成项目无法正常运行的，应当承担甲方损失，经协商一致的除外</w:t>
      </w:r>
      <w:r>
        <w:rPr>
          <w:rFonts w:hint="default" w:ascii="Times New Roman" w:hAnsi="Times New Roman" w:eastAsia="仿宋_GB2312" w:cs="Times New Roman"/>
          <w:color w:val="auto"/>
          <w:sz w:val="32"/>
          <w:szCs w:val="32"/>
          <w:highlight w:val="none"/>
          <w:lang w:eastAsia="zh-CN"/>
        </w:rPr>
        <w:t>。</w:t>
      </w:r>
    </w:p>
    <w:p w14:paraId="3DB288CB">
      <w:pPr>
        <w:keepNext w:val="0"/>
        <w:keepLines w:val="0"/>
        <w:pageBreakBefore w:val="0"/>
        <w:widowControl w:val="0"/>
        <w:kinsoku/>
        <w:wordWrap/>
        <w:overflowPunct/>
        <w:topLinePunct w:val="0"/>
        <w:autoSpaceDE/>
        <w:autoSpaceDN/>
        <w:bidi w:val="0"/>
        <w:adjustRightInd/>
        <w:snapToGrid/>
        <w:spacing w:line="578" w:lineRule="exact"/>
        <w:ind w:left="0" w:leftChars="0"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（七）</w:t>
      </w:r>
      <w:r>
        <w:rPr>
          <w:rFonts w:hint="default" w:ascii="Times New Roman" w:hAnsi="Times New Roman" w:eastAsia="仿宋_GB2312" w:cs="Times New Roman"/>
          <w:color w:val="auto"/>
          <w:sz w:val="32"/>
          <w:szCs w:val="32"/>
          <w:highlight w:val="none"/>
        </w:rPr>
        <w:t>违反其它相关法律、法规和监督管理规定情节严重的。</w:t>
      </w:r>
    </w:p>
    <w:p w14:paraId="2F49D992">
      <w:pPr>
        <w:keepNext w:val="0"/>
        <w:keepLines w:val="0"/>
        <w:pageBreakBefore w:val="0"/>
        <w:widowControl w:val="0"/>
        <w:kinsoku/>
        <w:wordWrap/>
        <w:overflowPunct/>
        <w:topLinePunct w:val="0"/>
        <w:autoSpaceDE/>
        <w:autoSpaceDN/>
        <w:bidi w:val="0"/>
        <w:adjustRightInd/>
        <w:spacing w:line="578" w:lineRule="exact"/>
        <w:ind w:left="0" w:leftChars="0" w:firstLine="640" w:firstLineChars="200"/>
        <w:textAlignment w:val="auto"/>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八、合同生效、解除及其他</w:t>
      </w:r>
    </w:p>
    <w:p w14:paraId="06C536AB">
      <w:pPr>
        <w:keepNext w:val="0"/>
        <w:keepLines w:val="0"/>
        <w:pageBreakBefore w:val="0"/>
        <w:widowControl w:val="0"/>
        <w:kinsoku/>
        <w:wordWrap/>
        <w:overflowPunct/>
        <w:topLinePunct w:val="0"/>
        <w:autoSpaceDE/>
        <w:autoSpaceDN/>
        <w:bidi w:val="0"/>
        <w:adjustRightInd/>
        <w:spacing w:line="578"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（一）本合同一式</w:t>
      </w:r>
      <w:r>
        <w:rPr>
          <w:rFonts w:hint="default" w:ascii="Times New Roman" w:hAnsi="Times New Roman" w:eastAsia="仿宋_GB2312" w:cs="Times New Roman"/>
          <w:color w:val="auto"/>
          <w:sz w:val="32"/>
          <w:szCs w:val="32"/>
          <w:highlight w:val="none"/>
          <w:lang w:val="en-US" w:eastAsia="zh-CN"/>
        </w:rPr>
        <w:t>肆</w:t>
      </w:r>
      <w:r>
        <w:rPr>
          <w:rFonts w:hint="default" w:ascii="Times New Roman" w:hAnsi="Times New Roman" w:eastAsia="仿宋_GB2312" w:cs="Times New Roman"/>
          <w:color w:val="auto"/>
          <w:sz w:val="32"/>
          <w:szCs w:val="32"/>
          <w:highlight w:val="none"/>
        </w:rPr>
        <w:t>份，</w:t>
      </w:r>
      <w:r>
        <w:rPr>
          <w:rFonts w:hint="default" w:ascii="Times New Roman" w:hAnsi="Times New Roman" w:eastAsia="仿宋_GB2312" w:cs="Times New Roman"/>
          <w:color w:val="auto"/>
          <w:sz w:val="32"/>
          <w:szCs w:val="32"/>
          <w:highlight w:val="none"/>
          <w:lang w:eastAsia="zh-CN"/>
        </w:rPr>
        <w:t>甲</w:t>
      </w:r>
      <w:r>
        <w:rPr>
          <w:rFonts w:hint="default" w:ascii="Times New Roman" w:hAnsi="Times New Roman" w:eastAsia="仿宋_GB2312" w:cs="Times New Roman"/>
          <w:color w:val="auto"/>
          <w:sz w:val="32"/>
          <w:szCs w:val="32"/>
          <w:highlight w:val="none"/>
        </w:rPr>
        <w:t>方贰份，</w:t>
      </w:r>
      <w:r>
        <w:rPr>
          <w:rFonts w:hint="default" w:ascii="Times New Roman" w:hAnsi="Times New Roman" w:eastAsia="仿宋_GB2312" w:cs="Times New Roman"/>
          <w:color w:val="auto"/>
          <w:sz w:val="32"/>
          <w:szCs w:val="32"/>
          <w:highlight w:val="none"/>
          <w:lang w:val="en-US" w:eastAsia="zh-CN"/>
        </w:rPr>
        <w:t>乙方</w:t>
      </w:r>
      <w:r>
        <w:rPr>
          <w:rFonts w:hint="default" w:ascii="Times New Roman" w:hAnsi="Times New Roman" w:eastAsia="仿宋_GB2312" w:cs="Times New Roman"/>
          <w:color w:val="auto"/>
          <w:sz w:val="32"/>
          <w:szCs w:val="32"/>
          <w:highlight w:val="none"/>
        </w:rPr>
        <w:t>贰份</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具有同等法律效力。合同自甲乙</w:t>
      </w:r>
      <w:r>
        <w:rPr>
          <w:rFonts w:hint="default" w:ascii="Times New Roman" w:hAnsi="Times New Roman" w:eastAsia="仿宋_GB2312" w:cs="Times New Roman"/>
          <w:color w:val="auto"/>
          <w:sz w:val="32"/>
          <w:szCs w:val="32"/>
          <w:highlight w:val="none"/>
          <w:lang w:val="en-US" w:eastAsia="zh-CN"/>
        </w:rPr>
        <w:t>双方</w:t>
      </w:r>
      <w:r>
        <w:rPr>
          <w:rFonts w:hint="default" w:ascii="Times New Roman" w:hAnsi="Times New Roman" w:eastAsia="仿宋_GB2312" w:cs="Times New Roman"/>
          <w:color w:val="auto"/>
          <w:sz w:val="32"/>
          <w:szCs w:val="32"/>
          <w:highlight w:val="none"/>
        </w:rPr>
        <w:t>法定代表人或委托代理人签字并加盖单位公章之日起生效，至履行应尽义务完毕之日起终止。</w:t>
      </w:r>
    </w:p>
    <w:p w14:paraId="12FE5FEF">
      <w:pPr>
        <w:keepNext w:val="0"/>
        <w:keepLines w:val="0"/>
        <w:pageBreakBefore w:val="0"/>
        <w:widowControl w:val="0"/>
        <w:kinsoku/>
        <w:wordWrap/>
        <w:overflowPunct/>
        <w:topLinePunct w:val="0"/>
        <w:autoSpaceDE/>
        <w:autoSpaceDN/>
        <w:bidi w:val="0"/>
        <w:adjustRightInd/>
        <w:spacing w:line="578" w:lineRule="exact"/>
        <w:ind w:left="0" w:leftChars="0" w:firstLine="627" w:firstLineChars="196"/>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二</w:t>
      </w:r>
      <w:r>
        <w:rPr>
          <w:rFonts w:hint="default" w:ascii="Times New Roman" w:hAnsi="Times New Roman" w:eastAsia="仿宋_GB2312" w:cs="Times New Roman"/>
          <w:color w:val="auto"/>
          <w:sz w:val="32"/>
          <w:szCs w:val="32"/>
          <w:highlight w:val="none"/>
        </w:rPr>
        <w:t>）若任何一方因不可抗力情况影响，导致延迟履行本合同的，应立即通知对方，并提供证明材料，</w:t>
      </w:r>
      <w:r>
        <w:rPr>
          <w:rFonts w:hint="default" w:ascii="Times New Roman" w:hAnsi="Times New Roman" w:eastAsia="仿宋_GB2312" w:cs="Times New Roman"/>
          <w:color w:val="auto"/>
          <w:sz w:val="32"/>
          <w:szCs w:val="32"/>
          <w:highlight w:val="none"/>
          <w:lang w:val="en-US" w:eastAsia="zh-CN"/>
        </w:rPr>
        <w:t>双</w:t>
      </w:r>
      <w:r>
        <w:rPr>
          <w:rFonts w:hint="default" w:ascii="Times New Roman" w:hAnsi="Times New Roman" w:eastAsia="仿宋_GB2312" w:cs="Times New Roman"/>
          <w:color w:val="auto"/>
          <w:sz w:val="32"/>
          <w:szCs w:val="32"/>
          <w:highlight w:val="none"/>
        </w:rPr>
        <w:t>方应友好商定处理。因不可抗力以致无法履行本合同的，</w:t>
      </w:r>
      <w:r>
        <w:rPr>
          <w:rFonts w:hint="default" w:ascii="Times New Roman" w:hAnsi="Times New Roman" w:eastAsia="仿宋_GB2312" w:cs="Times New Roman"/>
          <w:color w:val="auto"/>
          <w:sz w:val="32"/>
          <w:szCs w:val="32"/>
          <w:highlight w:val="none"/>
          <w:lang w:val="en-US" w:eastAsia="zh-CN"/>
        </w:rPr>
        <w:t>双</w:t>
      </w:r>
      <w:r>
        <w:rPr>
          <w:rFonts w:hint="default" w:ascii="Times New Roman" w:hAnsi="Times New Roman" w:eastAsia="仿宋_GB2312" w:cs="Times New Roman"/>
          <w:color w:val="auto"/>
          <w:sz w:val="32"/>
          <w:szCs w:val="32"/>
          <w:highlight w:val="none"/>
        </w:rPr>
        <w:t>方可协商解除合同，不作违约论。</w:t>
      </w:r>
    </w:p>
    <w:p w14:paraId="3D6E0204">
      <w:pPr>
        <w:keepNext w:val="0"/>
        <w:keepLines w:val="0"/>
        <w:pageBreakBefore w:val="0"/>
        <w:widowControl w:val="0"/>
        <w:kinsoku/>
        <w:wordWrap/>
        <w:overflowPunct/>
        <w:topLinePunct w:val="0"/>
        <w:autoSpaceDE/>
        <w:autoSpaceDN/>
        <w:bidi w:val="0"/>
        <w:adjustRightInd/>
        <w:spacing w:line="578"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三</w:t>
      </w:r>
      <w:r>
        <w:rPr>
          <w:rFonts w:hint="default" w:ascii="Times New Roman" w:hAnsi="Times New Roman" w:eastAsia="仿宋_GB2312" w:cs="Times New Roman"/>
          <w:color w:val="auto"/>
          <w:sz w:val="32"/>
          <w:szCs w:val="32"/>
          <w:highlight w:val="none"/>
        </w:rPr>
        <w:t>）本合同未尽事宜，可</w:t>
      </w:r>
      <w:r>
        <w:rPr>
          <w:rFonts w:hint="default" w:ascii="Times New Roman" w:hAnsi="Times New Roman" w:eastAsia="仿宋_GB2312" w:cs="Times New Roman"/>
          <w:color w:val="auto"/>
          <w:sz w:val="32"/>
          <w:szCs w:val="32"/>
          <w:highlight w:val="none"/>
          <w:lang w:eastAsia="zh-CN"/>
        </w:rPr>
        <w:t>依据</w:t>
      </w:r>
      <w:r>
        <w:rPr>
          <w:rFonts w:hint="default" w:ascii="Times New Roman" w:hAnsi="Times New Roman" w:eastAsia="仿宋_GB2312" w:cs="Times New Roman"/>
          <w:color w:val="auto"/>
          <w:sz w:val="32"/>
          <w:szCs w:val="32"/>
          <w:highlight w:val="none"/>
          <w:lang w:val="en-US" w:eastAsia="zh-CN"/>
        </w:rPr>
        <w:t>《海南就业驿站工作规则》，</w:t>
      </w:r>
      <w:r>
        <w:rPr>
          <w:rFonts w:hint="default" w:ascii="Times New Roman" w:hAnsi="Times New Roman" w:eastAsia="仿宋_GB2312" w:cs="Times New Roman"/>
          <w:color w:val="auto"/>
          <w:sz w:val="32"/>
          <w:szCs w:val="32"/>
          <w:highlight w:val="none"/>
        </w:rPr>
        <w:t>经</w:t>
      </w:r>
      <w:r>
        <w:rPr>
          <w:rFonts w:hint="default" w:ascii="Times New Roman" w:hAnsi="Times New Roman" w:eastAsia="仿宋_GB2312" w:cs="Times New Roman"/>
          <w:color w:val="auto"/>
          <w:sz w:val="32"/>
          <w:szCs w:val="32"/>
          <w:highlight w:val="none"/>
          <w:lang w:val="en-US" w:eastAsia="zh-CN"/>
        </w:rPr>
        <w:t>双</w:t>
      </w:r>
      <w:r>
        <w:rPr>
          <w:rFonts w:hint="default" w:ascii="Times New Roman" w:hAnsi="Times New Roman" w:eastAsia="仿宋_GB2312" w:cs="Times New Roman"/>
          <w:color w:val="auto"/>
          <w:sz w:val="32"/>
          <w:szCs w:val="32"/>
          <w:highlight w:val="none"/>
        </w:rPr>
        <w:t>方协商后签订补充协议。</w:t>
      </w:r>
    </w:p>
    <w:p w14:paraId="5A7F6ADE">
      <w:pPr>
        <w:keepNext w:val="0"/>
        <w:keepLines w:val="0"/>
        <w:pageBreakBefore w:val="0"/>
        <w:widowControl w:val="0"/>
        <w:kinsoku/>
        <w:wordWrap/>
        <w:overflowPunct/>
        <w:topLinePunct w:val="0"/>
        <w:autoSpaceDE/>
        <w:autoSpaceDN/>
        <w:bidi w:val="0"/>
        <w:adjustRightInd/>
        <w:spacing w:line="578"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四</w:t>
      </w:r>
      <w:r>
        <w:rPr>
          <w:rFonts w:hint="default" w:ascii="Times New Roman" w:hAnsi="Times New Roman" w:eastAsia="仿宋_GB2312" w:cs="Times New Roman"/>
          <w:color w:val="auto"/>
          <w:sz w:val="32"/>
          <w:szCs w:val="32"/>
          <w:highlight w:val="none"/>
        </w:rPr>
        <w:t>）因履行本合同引起的争议，甲乙双方应首先通过友好</w:t>
      </w:r>
      <w:r>
        <w:rPr>
          <w:rFonts w:hint="default" w:ascii="Times New Roman" w:hAnsi="Times New Roman" w:eastAsia="仿宋_GB2312" w:cs="Times New Roman"/>
          <w:color w:val="auto"/>
          <w:spacing w:val="-11"/>
          <w:sz w:val="32"/>
          <w:szCs w:val="32"/>
          <w:highlight w:val="none"/>
        </w:rPr>
        <w:t>协商解决，如果协商不能解决，可向甲方所在地人民法院提起诉讼。</w:t>
      </w:r>
    </w:p>
    <w:p w14:paraId="3DB6B72D">
      <w:pPr>
        <w:keepNext w:val="0"/>
        <w:keepLines w:val="0"/>
        <w:pageBreakBefore w:val="0"/>
        <w:widowControl w:val="0"/>
        <w:kinsoku/>
        <w:wordWrap/>
        <w:overflowPunct/>
        <w:topLinePunct w:val="0"/>
        <w:autoSpaceDE/>
        <w:autoSpaceDN/>
        <w:bidi w:val="0"/>
        <w:adjustRightInd/>
        <w:spacing w:line="578" w:lineRule="exact"/>
        <w:ind w:left="0" w:leftChars="0" w:firstLine="640" w:firstLineChars="200"/>
        <w:textAlignment w:val="auto"/>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sz w:val="32"/>
          <w:szCs w:val="32"/>
          <w:highlight w:val="none"/>
          <w:lang w:eastAsia="zh-CN"/>
        </w:rPr>
        <w:t>（五）</w:t>
      </w:r>
      <w:r>
        <w:rPr>
          <w:rFonts w:hint="default" w:ascii="Times New Roman" w:hAnsi="Times New Roman" w:eastAsia="仿宋_GB2312" w:cs="Times New Roman"/>
          <w:color w:val="auto"/>
          <w:sz w:val="32"/>
          <w:szCs w:val="32"/>
          <w:highlight w:val="none"/>
          <w:lang w:val="en-US" w:eastAsia="zh-CN"/>
        </w:rPr>
        <w:t>合同期间，如上级部门调整考核指标，本合同约定的考核指标将根据上级部门调整的考核指标相对应调整，按照调整后的考核指标执行。</w:t>
      </w:r>
    </w:p>
    <w:p w14:paraId="18D2FE15">
      <w:pPr>
        <w:keepNext w:val="0"/>
        <w:keepLines w:val="0"/>
        <w:pageBreakBefore w:val="0"/>
        <w:widowControl w:val="0"/>
        <w:kinsoku/>
        <w:wordWrap/>
        <w:overflowPunct/>
        <w:topLinePunct w:val="0"/>
        <w:autoSpaceDE/>
        <w:autoSpaceDN/>
        <w:bidi w:val="0"/>
        <w:adjustRightInd/>
        <w:snapToGrid/>
        <w:spacing w:line="578" w:lineRule="exact"/>
        <w:ind w:left="0" w:leftChars="0"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（六）合同期满，甲方根据工作需要及当年度考核评估情况</w:t>
      </w:r>
      <w:r>
        <w:rPr>
          <w:rFonts w:hint="eastAsia" w:ascii="Times New Roman" w:hAnsi="Times New Roman" w:eastAsia="仿宋_GB2312" w:cs="Times New Roman"/>
          <w:color w:val="auto"/>
          <w:sz w:val="32"/>
          <w:szCs w:val="32"/>
          <w:highlight w:val="none"/>
          <w:lang w:val="en-US" w:eastAsia="zh-CN"/>
        </w:rPr>
        <w:t>等实际情况，</w:t>
      </w:r>
      <w:r>
        <w:rPr>
          <w:rFonts w:hint="default" w:ascii="Times New Roman" w:hAnsi="Times New Roman" w:eastAsia="仿宋_GB2312" w:cs="Times New Roman"/>
          <w:color w:val="auto"/>
          <w:sz w:val="32"/>
          <w:szCs w:val="32"/>
          <w:highlight w:val="none"/>
          <w:lang w:val="en-US" w:eastAsia="zh-CN"/>
        </w:rPr>
        <w:t>重新选定下一年度受托运营方。</w:t>
      </w:r>
    </w:p>
    <w:p w14:paraId="78DCC287">
      <w:pPr>
        <w:keepNext w:val="0"/>
        <w:keepLines w:val="0"/>
        <w:pageBreakBefore w:val="0"/>
        <w:widowControl w:val="0"/>
        <w:kinsoku/>
        <w:wordWrap/>
        <w:overflowPunct/>
        <w:topLinePunct w:val="0"/>
        <w:autoSpaceDE/>
        <w:autoSpaceDN/>
        <w:bidi w:val="0"/>
        <w:adjustRightInd/>
        <w:snapToGrid/>
        <w:spacing w:line="578" w:lineRule="exact"/>
        <w:ind w:left="0" w:leftChars="0" w:firstLine="640" w:firstLineChars="200"/>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color w:val="auto"/>
          <w:sz w:val="32"/>
          <w:szCs w:val="32"/>
          <w:highlight w:val="none"/>
          <w:lang w:val="en-US" w:eastAsia="zh-CN"/>
        </w:rPr>
        <w:t>（七）就业驿站的办公电脑、打印机、电视机、电子荧屏、空调及其他办公设备等所有资产所有权归属甲方（琼中县就业服</w:t>
      </w:r>
      <w:r>
        <w:rPr>
          <w:rFonts w:hint="default" w:ascii="Times New Roman" w:hAnsi="Times New Roman" w:eastAsia="仿宋_GB2312" w:cs="Times New Roman"/>
          <w:b w:val="0"/>
          <w:bCs w:val="0"/>
          <w:color w:val="auto"/>
          <w:kern w:val="2"/>
          <w:sz w:val="32"/>
          <w:szCs w:val="32"/>
          <w:highlight w:val="none"/>
          <w:lang w:val="en-US" w:eastAsia="zh-CN" w:bidi="ar-SA"/>
        </w:rPr>
        <w:t>务中心），乙方合同期满后不再继续受托运营服务的，要无条件与续接受托运营服务机构做好资产交接。</w:t>
      </w:r>
    </w:p>
    <w:p w14:paraId="16DE03D9">
      <w:pPr>
        <w:rPr>
          <w:rFonts w:hint="default" w:ascii="Times New Roman" w:hAnsi="Times New Roman" w:cs="Times New Roman"/>
          <w:color w:val="auto"/>
          <w:highlight w:val="none"/>
        </w:rPr>
      </w:pPr>
    </w:p>
    <w:p w14:paraId="574DFA9B">
      <w:pPr>
        <w:keepNext w:val="0"/>
        <w:keepLines w:val="0"/>
        <w:pageBreakBefore w:val="0"/>
        <w:widowControl w:val="0"/>
        <w:kinsoku/>
        <w:wordWrap/>
        <w:overflowPunct/>
        <w:topLinePunct w:val="0"/>
        <w:autoSpaceDE/>
        <w:autoSpaceDN/>
        <w:bidi w:val="0"/>
        <w:adjustRightInd/>
        <w:spacing w:line="578" w:lineRule="exact"/>
        <w:ind w:left="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甲方：</w:t>
      </w:r>
      <w:r>
        <w:rPr>
          <w:rFonts w:hint="eastAsia" w:ascii="Times New Roman" w:hAnsi="Times New Roman"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 xml:space="preserve">      （盖章）   </w:t>
      </w:r>
    </w:p>
    <w:p w14:paraId="006F3EC8">
      <w:pPr>
        <w:keepNext w:val="0"/>
        <w:keepLines w:val="0"/>
        <w:pageBreakBefore w:val="0"/>
        <w:widowControl w:val="0"/>
        <w:kinsoku/>
        <w:wordWrap/>
        <w:overflowPunct/>
        <w:topLinePunct w:val="0"/>
        <w:autoSpaceDE/>
        <w:autoSpaceDN/>
        <w:bidi w:val="0"/>
        <w:adjustRightInd/>
        <w:spacing w:line="578"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p>
    <w:p w14:paraId="5BFC9A53">
      <w:pPr>
        <w:keepNext w:val="0"/>
        <w:keepLines w:val="0"/>
        <w:pageBreakBefore w:val="0"/>
        <w:widowControl w:val="0"/>
        <w:kinsoku/>
        <w:wordWrap/>
        <w:overflowPunct/>
        <w:topLinePunct w:val="0"/>
        <w:autoSpaceDE/>
        <w:autoSpaceDN/>
        <w:bidi w:val="0"/>
        <w:adjustRightInd/>
        <w:spacing w:line="578"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法定代表人或委托代理人：                  （签章）</w:t>
      </w:r>
    </w:p>
    <w:p w14:paraId="56A3B4C9">
      <w:pPr>
        <w:keepNext w:val="0"/>
        <w:keepLines w:val="0"/>
        <w:pageBreakBefore w:val="0"/>
        <w:widowControl w:val="0"/>
        <w:kinsoku/>
        <w:wordWrap/>
        <w:overflowPunct/>
        <w:topLinePunct w:val="0"/>
        <w:autoSpaceDE/>
        <w:autoSpaceDN/>
        <w:bidi w:val="0"/>
        <w:adjustRightInd/>
        <w:spacing w:line="578"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p>
    <w:p w14:paraId="03B7A359">
      <w:pPr>
        <w:keepNext w:val="0"/>
        <w:keepLines w:val="0"/>
        <w:pageBreakBefore w:val="0"/>
        <w:widowControl w:val="0"/>
        <w:kinsoku/>
        <w:wordWrap/>
        <w:overflowPunct/>
        <w:topLinePunct w:val="0"/>
        <w:autoSpaceDE/>
        <w:autoSpaceDN/>
        <w:bidi w:val="0"/>
        <w:adjustRightInd/>
        <w:spacing w:line="578"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签订日期：      年    月    日</w:t>
      </w:r>
    </w:p>
    <w:p w14:paraId="3F902E33">
      <w:pPr>
        <w:pStyle w:val="2"/>
        <w:rPr>
          <w:rFonts w:hint="default" w:ascii="Times New Roman" w:hAnsi="Times New Roman" w:eastAsia="仿宋_GB2312" w:cs="Times New Roman"/>
          <w:color w:val="auto"/>
          <w:sz w:val="32"/>
          <w:szCs w:val="32"/>
          <w:highlight w:val="none"/>
        </w:rPr>
      </w:pPr>
    </w:p>
    <w:p w14:paraId="3B503069">
      <w:pPr>
        <w:keepNext w:val="0"/>
        <w:keepLines w:val="0"/>
        <w:pageBreakBefore w:val="0"/>
        <w:widowControl w:val="0"/>
        <w:kinsoku/>
        <w:wordWrap/>
        <w:overflowPunct/>
        <w:topLinePunct w:val="0"/>
        <w:autoSpaceDE/>
        <w:autoSpaceDN/>
        <w:bidi w:val="0"/>
        <w:adjustRightInd/>
        <w:spacing w:line="578" w:lineRule="exact"/>
        <w:ind w:left="0" w:leftChars="0" w:firstLine="640"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 xml:space="preserve">乙方：  </w:t>
      </w:r>
      <w:r>
        <w:rPr>
          <w:rFonts w:hint="default" w:ascii="Times New Roman" w:hAnsi="Times New Roman"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 xml:space="preserve">（盖章）                                       </w:t>
      </w:r>
    </w:p>
    <w:p w14:paraId="3DB5E197">
      <w:pPr>
        <w:keepNext w:val="0"/>
        <w:keepLines w:val="0"/>
        <w:pageBreakBefore w:val="0"/>
        <w:widowControl w:val="0"/>
        <w:kinsoku/>
        <w:wordWrap/>
        <w:overflowPunct/>
        <w:topLinePunct w:val="0"/>
        <w:autoSpaceDE/>
        <w:autoSpaceDN/>
        <w:bidi w:val="0"/>
        <w:adjustRightInd/>
        <w:spacing w:line="578"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p>
    <w:p w14:paraId="7A7DBD98">
      <w:pPr>
        <w:keepNext w:val="0"/>
        <w:keepLines w:val="0"/>
        <w:pageBreakBefore w:val="0"/>
        <w:widowControl w:val="0"/>
        <w:kinsoku/>
        <w:wordWrap/>
        <w:overflowPunct/>
        <w:topLinePunct w:val="0"/>
        <w:autoSpaceDE/>
        <w:autoSpaceDN/>
        <w:bidi w:val="0"/>
        <w:adjustRightInd/>
        <w:spacing w:line="578"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法定代表人或委托代理人：                 （签章）</w:t>
      </w:r>
    </w:p>
    <w:p w14:paraId="3DBAAE0D">
      <w:pPr>
        <w:keepNext w:val="0"/>
        <w:keepLines w:val="0"/>
        <w:pageBreakBefore w:val="0"/>
        <w:widowControl w:val="0"/>
        <w:kinsoku/>
        <w:wordWrap/>
        <w:overflowPunct/>
        <w:topLinePunct w:val="0"/>
        <w:autoSpaceDE/>
        <w:autoSpaceDN/>
        <w:bidi w:val="0"/>
        <w:adjustRightInd/>
        <w:spacing w:line="578"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p>
    <w:p w14:paraId="370E341B">
      <w:pPr>
        <w:keepNext w:val="0"/>
        <w:keepLines w:val="0"/>
        <w:pageBreakBefore w:val="0"/>
        <w:widowControl w:val="0"/>
        <w:kinsoku/>
        <w:wordWrap/>
        <w:overflowPunct/>
        <w:topLinePunct w:val="0"/>
        <w:autoSpaceDE/>
        <w:autoSpaceDN/>
        <w:bidi w:val="0"/>
        <w:adjustRightInd/>
        <w:spacing w:line="578" w:lineRule="exact"/>
        <w:ind w:left="0" w:leftChars="0" w:firstLine="640" w:firstLineChars="200"/>
        <w:textAlignment w:val="auto"/>
        <w:rPr>
          <w:rFonts w:hint="default" w:ascii="Times New Roman" w:hAnsi="Times New Roman" w:cs="Times New Roman"/>
          <w:color w:val="auto"/>
          <w:highlight w:val="none"/>
        </w:rPr>
      </w:pPr>
      <w:r>
        <w:rPr>
          <w:rFonts w:hint="default" w:ascii="Times New Roman" w:hAnsi="Times New Roman" w:eastAsia="仿宋_GB2312" w:cs="Times New Roman"/>
          <w:color w:val="auto"/>
          <w:sz w:val="32"/>
          <w:szCs w:val="32"/>
          <w:highlight w:val="none"/>
        </w:rPr>
        <w:t>签订日期：      年    月    日</w:t>
      </w:r>
    </w:p>
    <w:sectPr>
      <w:footerReference r:id="rId3" w:type="default"/>
      <w:pgSz w:w="11906" w:h="16838"/>
      <w:pgMar w:top="1440" w:right="1803" w:bottom="1440" w:left="1803"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10601030101010101"/>
    <w:charset w:val="86"/>
    <w:family w:val="auto"/>
    <w:pitch w:val="default"/>
    <w:sig w:usb0="00000001" w:usb1="080E0000" w:usb2="00000000" w:usb3="00000000" w:csb0="00040000" w:csb1="00000000"/>
  </w:font>
  <w:font w:name="方正仿宋_GB2312">
    <w:altName w:val="仿宋"/>
    <w:panose1 w:val="02000000000000000000"/>
    <w:charset w:val="00"/>
    <w:family w:val="auto"/>
    <w:pitch w:val="default"/>
    <w:sig w:usb0="00000000" w:usb1="00000000" w:usb2="00000000" w:usb3="00000000" w:csb0="00040001" w:csb1="00000000"/>
  </w:font>
  <w:font w:name="仿宋_GB2312">
    <w:altName w:val="仿宋"/>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1"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2A35DC">
    <w:pPr>
      <w:pStyle w:val="5"/>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7F38E35">
                          <w:pPr>
                            <w:snapToGrid w:val="0"/>
                            <w:rPr>
                              <w:rFonts w:hint="eastAsia"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t>- 1 -</w:t>
                          </w:r>
                          <w:r>
                            <w:rPr>
                              <w:rFonts w:hint="eastAsia" w:ascii="宋体" w:hAnsi="宋体" w:cs="宋体"/>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27F38E35">
                    <w:pPr>
                      <w:snapToGrid w:val="0"/>
                      <w:rPr>
                        <w:rFonts w:hint="eastAsia"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t>- 1 -</w:t>
                    </w:r>
                    <w:r>
                      <w:rPr>
                        <w:rFonts w:hint="eastAsia" w:ascii="宋体" w:hAnsi="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5OTczNjc2MzhmOTM3NDUyM2NjNmEyYmU2MGMwMWIifQ=="/>
  </w:docVars>
  <w:rsids>
    <w:rsidRoot w:val="00172A27"/>
    <w:rsid w:val="00467758"/>
    <w:rsid w:val="006479D9"/>
    <w:rsid w:val="0069311E"/>
    <w:rsid w:val="00F258F2"/>
    <w:rsid w:val="010C4460"/>
    <w:rsid w:val="010D6029"/>
    <w:rsid w:val="01383201"/>
    <w:rsid w:val="01A902DC"/>
    <w:rsid w:val="01C506B1"/>
    <w:rsid w:val="024233EF"/>
    <w:rsid w:val="0397780B"/>
    <w:rsid w:val="03B326C0"/>
    <w:rsid w:val="03B57750"/>
    <w:rsid w:val="03EE388B"/>
    <w:rsid w:val="041A2F36"/>
    <w:rsid w:val="050B7AA1"/>
    <w:rsid w:val="055277A7"/>
    <w:rsid w:val="055C30DB"/>
    <w:rsid w:val="05D13AC9"/>
    <w:rsid w:val="064F49ED"/>
    <w:rsid w:val="06CF7C57"/>
    <w:rsid w:val="06D33945"/>
    <w:rsid w:val="06FC5B52"/>
    <w:rsid w:val="084847E4"/>
    <w:rsid w:val="08D11BD5"/>
    <w:rsid w:val="092D370C"/>
    <w:rsid w:val="0A34424A"/>
    <w:rsid w:val="0AE7360A"/>
    <w:rsid w:val="0B2823DD"/>
    <w:rsid w:val="0B330D82"/>
    <w:rsid w:val="0B613662"/>
    <w:rsid w:val="0B796B99"/>
    <w:rsid w:val="0B840089"/>
    <w:rsid w:val="0BA92A49"/>
    <w:rsid w:val="0BC43E27"/>
    <w:rsid w:val="0C2D57D1"/>
    <w:rsid w:val="0C34090D"/>
    <w:rsid w:val="0C5C1C12"/>
    <w:rsid w:val="0C776A4C"/>
    <w:rsid w:val="0C880C59"/>
    <w:rsid w:val="0D4C612B"/>
    <w:rsid w:val="0D6D07B5"/>
    <w:rsid w:val="0D765496"/>
    <w:rsid w:val="0DA9453B"/>
    <w:rsid w:val="0DC00655"/>
    <w:rsid w:val="0DCD7ADF"/>
    <w:rsid w:val="0DE03144"/>
    <w:rsid w:val="0DE620DB"/>
    <w:rsid w:val="0E7C4FDB"/>
    <w:rsid w:val="0EA87391"/>
    <w:rsid w:val="0F5627A3"/>
    <w:rsid w:val="0FA67D74"/>
    <w:rsid w:val="10014FAA"/>
    <w:rsid w:val="107514F4"/>
    <w:rsid w:val="10A341EF"/>
    <w:rsid w:val="114535BD"/>
    <w:rsid w:val="118934A9"/>
    <w:rsid w:val="119F2CCD"/>
    <w:rsid w:val="11E22623"/>
    <w:rsid w:val="11E3705D"/>
    <w:rsid w:val="123A29F6"/>
    <w:rsid w:val="125E2D0F"/>
    <w:rsid w:val="13CC513C"/>
    <w:rsid w:val="13D724A0"/>
    <w:rsid w:val="14321BD6"/>
    <w:rsid w:val="14593607"/>
    <w:rsid w:val="147C5547"/>
    <w:rsid w:val="147F2942"/>
    <w:rsid w:val="14DC7D94"/>
    <w:rsid w:val="157D01C2"/>
    <w:rsid w:val="158204AD"/>
    <w:rsid w:val="15896C23"/>
    <w:rsid w:val="15FF5FFC"/>
    <w:rsid w:val="16A60BC5"/>
    <w:rsid w:val="16DC407B"/>
    <w:rsid w:val="16DC73B7"/>
    <w:rsid w:val="16FC471D"/>
    <w:rsid w:val="173E0892"/>
    <w:rsid w:val="18291542"/>
    <w:rsid w:val="187E404F"/>
    <w:rsid w:val="18800E19"/>
    <w:rsid w:val="1896599D"/>
    <w:rsid w:val="18B708FC"/>
    <w:rsid w:val="19DF6A36"/>
    <w:rsid w:val="19ED659F"/>
    <w:rsid w:val="1A03403A"/>
    <w:rsid w:val="1A855131"/>
    <w:rsid w:val="1AD41657"/>
    <w:rsid w:val="1ADD4287"/>
    <w:rsid w:val="1B09565B"/>
    <w:rsid w:val="1B481CDF"/>
    <w:rsid w:val="1BBE01F3"/>
    <w:rsid w:val="1BD25A4D"/>
    <w:rsid w:val="1C387059"/>
    <w:rsid w:val="1C472A89"/>
    <w:rsid w:val="1C643015"/>
    <w:rsid w:val="1C735482"/>
    <w:rsid w:val="1CA80B72"/>
    <w:rsid w:val="1CBD2992"/>
    <w:rsid w:val="1D9C248C"/>
    <w:rsid w:val="1D9D45A6"/>
    <w:rsid w:val="1E783B18"/>
    <w:rsid w:val="1EFD782C"/>
    <w:rsid w:val="1F360D5F"/>
    <w:rsid w:val="1FBC2E6B"/>
    <w:rsid w:val="1FE16BA6"/>
    <w:rsid w:val="1FFD04E8"/>
    <w:rsid w:val="20B62B68"/>
    <w:rsid w:val="20F36B91"/>
    <w:rsid w:val="20FE5301"/>
    <w:rsid w:val="21627873"/>
    <w:rsid w:val="217750CC"/>
    <w:rsid w:val="21E00380"/>
    <w:rsid w:val="223C1E72"/>
    <w:rsid w:val="22B21F5B"/>
    <w:rsid w:val="22B829CF"/>
    <w:rsid w:val="22BC30A8"/>
    <w:rsid w:val="22D630A1"/>
    <w:rsid w:val="239B59DF"/>
    <w:rsid w:val="240E1807"/>
    <w:rsid w:val="2431266C"/>
    <w:rsid w:val="247A1693"/>
    <w:rsid w:val="24A51F50"/>
    <w:rsid w:val="24D64AA6"/>
    <w:rsid w:val="25893620"/>
    <w:rsid w:val="262A198C"/>
    <w:rsid w:val="266E27B0"/>
    <w:rsid w:val="2694227D"/>
    <w:rsid w:val="26CA69EF"/>
    <w:rsid w:val="26EA27E4"/>
    <w:rsid w:val="270218DC"/>
    <w:rsid w:val="27FE0140"/>
    <w:rsid w:val="283D06F2"/>
    <w:rsid w:val="286E5775"/>
    <w:rsid w:val="289B740D"/>
    <w:rsid w:val="28CD7CC8"/>
    <w:rsid w:val="293F7C6F"/>
    <w:rsid w:val="29881F02"/>
    <w:rsid w:val="298A7967"/>
    <w:rsid w:val="2A005E7B"/>
    <w:rsid w:val="2A10556D"/>
    <w:rsid w:val="2A7B2598"/>
    <w:rsid w:val="2A7D74CC"/>
    <w:rsid w:val="2AB116FD"/>
    <w:rsid w:val="2AFB6D6E"/>
    <w:rsid w:val="2B406E77"/>
    <w:rsid w:val="2B512E32"/>
    <w:rsid w:val="2B65068C"/>
    <w:rsid w:val="2B6C37C8"/>
    <w:rsid w:val="2BBD3D2C"/>
    <w:rsid w:val="2BEE242F"/>
    <w:rsid w:val="2C465509"/>
    <w:rsid w:val="2C7548FE"/>
    <w:rsid w:val="2D426ED6"/>
    <w:rsid w:val="2D544C55"/>
    <w:rsid w:val="2DDA23E8"/>
    <w:rsid w:val="2DDB2E87"/>
    <w:rsid w:val="2E114BBF"/>
    <w:rsid w:val="2EB060C2"/>
    <w:rsid w:val="2EBE0B5E"/>
    <w:rsid w:val="2F8C268B"/>
    <w:rsid w:val="2FC02334"/>
    <w:rsid w:val="2FCA34B5"/>
    <w:rsid w:val="309E6121"/>
    <w:rsid w:val="30FD4DA4"/>
    <w:rsid w:val="311C4C54"/>
    <w:rsid w:val="316513E5"/>
    <w:rsid w:val="31A83080"/>
    <w:rsid w:val="31AB491E"/>
    <w:rsid w:val="31FB7654"/>
    <w:rsid w:val="32793B66"/>
    <w:rsid w:val="329E67A0"/>
    <w:rsid w:val="32AB46B7"/>
    <w:rsid w:val="33467961"/>
    <w:rsid w:val="335225FC"/>
    <w:rsid w:val="335B2439"/>
    <w:rsid w:val="335E433E"/>
    <w:rsid w:val="33A9759C"/>
    <w:rsid w:val="341D6957"/>
    <w:rsid w:val="342C7416"/>
    <w:rsid w:val="346E6803"/>
    <w:rsid w:val="347B0F20"/>
    <w:rsid w:val="34FC1893"/>
    <w:rsid w:val="357F65BC"/>
    <w:rsid w:val="37092C93"/>
    <w:rsid w:val="377203B8"/>
    <w:rsid w:val="38397128"/>
    <w:rsid w:val="385B0E4C"/>
    <w:rsid w:val="388C7258"/>
    <w:rsid w:val="38957BEB"/>
    <w:rsid w:val="392137D6"/>
    <w:rsid w:val="3A0F6392"/>
    <w:rsid w:val="3B234955"/>
    <w:rsid w:val="3B9A6F28"/>
    <w:rsid w:val="3BEB3809"/>
    <w:rsid w:val="3C683B38"/>
    <w:rsid w:val="3D2A5291"/>
    <w:rsid w:val="3D6474DE"/>
    <w:rsid w:val="3D7B2B07"/>
    <w:rsid w:val="3D7B3053"/>
    <w:rsid w:val="3E39287B"/>
    <w:rsid w:val="3E777198"/>
    <w:rsid w:val="3E7D57C6"/>
    <w:rsid w:val="3E8E2BFE"/>
    <w:rsid w:val="3E970704"/>
    <w:rsid w:val="3EC84D62"/>
    <w:rsid w:val="3F1B1BE4"/>
    <w:rsid w:val="3F8315B0"/>
    <w:rsid w:val="3FA550A3"/>
    <w:rsid w:val="3FE200A5"/>
    <w:rsid w:val="402C1320"/>
    <w:rsid w:val="405D1CAA"/>
    <w:rsid w:val="40A52F11"/>
    <w:rsid w:val="40F462E2"/>
    <w:rsid w:val="41036525"/>
    <w:rsid w:val="410369BD"/>
    <w:rsid w:val="411F5314"/>
    <w:rsid w:val="412D25B4"/>
    <w:rsid w:val="417F2562"/>
    <w:rsid w:val="4246517B"/>
    <w:rsid w:val="424741EF"/>
    <w:rsid w:val="42520103"/>
    <w:rsid w:val="42672AE3"/>
    <w:rsid w:val="42BC698B"/>
    <w:rsid w:val="42C00B59"/>
    <w:rsid w:val="42D9753D"/>
    <w:rsid w:val="43E96163"/>
    <w:rsid w:val="44032E04"/>
    <w:rsid w:val="4451085A"/>
    <w:rsid w:val="44A35AD0"/>
    <w:rsid w:val="44D32100"/>
    <w:rsid w:val="45617CBE"/>
    <w:rsid w:val="45846DC9"/>
    <w:rsid w:val="459E05CA"/>
    <w:rsid w:val="45B1654F"/>
    <w:rsid w:val="46654311"/>
    <w:rsid w:val="46752F72"/>
    <w:rsid w:val="469E7C6C"/>
    <w:rsid w:val="46EC35B7"/>
    <w:rsid w:val="47802084"/>
    <w:rsid w:val="47D66741"/>
    <w:rsid w:val="47D91D8D"/>
    <w:rsid w:val="47E10C42"/>
    <w:rsid w:val="48254FD3"/>
    <w:rsid w:val="48494C54"/>
    <w:rsid w:val="489A2213"/>
    <w:rsid w:val="48B16866"/>
    <w:rsid w:val="48B9571B"/>
    <w:rsid w:val="48DC668F"/>
    <w:rsid w:val="490B3BAF"/>
    <w:rsid w:val="49184B37"/>
    <w:rsid w:val="49663AF5"/>
    <w:rsid w:val="49FC712D"/>
    <w:rsid w:val="4A951760"/>
    <w:rsid w:val="4AA30431"/>
    <w:rsid w:val="4AC57390"/>
    <w:rsid w:val="4B0C61BF"/>
    <w:rsid w:val="4B6B1A3E"/>
    <w:rsid w:val="4BB70638"/>
    <w:rsid w:val="4BCD39B7"/>
    <w:rsid w:val="4C253624"/>
    <w:rsid w:val="4C2832CB"/>
    <w:rsid w:val="4C83051A"/>
    <w:rsid w:val="4D372FD0"/>
    <w:rsid w:val="4D8900D4"/>
    <w:rsid w:val="4D8D58F6"/>
    <w:rsid w:val="4D932717"/>
    <w:rsid w:val="4DA02C2F"/>
    <w:rsid w:val="4EFD45B3"/>
    <w:rsid w:val="4F04253D"/>
    <w:rsid w:val="4F195165"/>
    <w:rsid w:val="4F4977F9"/>
    <w:rsid w:val="4FBF5D0D"/>
    <w:rsid w:val="506B414E"/>
    <w:rsid w:val="507020BB"/>
    <w:rsid w:val="50A53155"/>
    <w:rsid w:val="50A87A77"/>
    <w:rsid w:val="5147420C"/>
    <w:rsid w:val="51757A66"/>
    <w:rsid w:val="51932EE3"/>
    <w:rsid w:val="51B66C9C"/>
    <w:rsid w:val="52943481"/>
    <w:rsid w:val="52B86780"/>
    <w:rsid w:val="52D7336D"/>
    <w:rsid w:val="52E70AD3"/>
    <w:rsid w:val="52F83A10"/>
    <w:rsid w:val="539354E6"/>
    <w:rsid w:val="53AA4948"/>
    <w:rsid w:val="53BF452D"/>
    <w:rsid w:val="54231DD4"/>
    <w:rsid w:val="544022B7"/>
    <w:rsid w:val="5447332A"/>
    <w:rsid w:val="547E6196"/>
    <w:rsid w:val="54A454D1"/>
    <w:rsid w:val="54B41BB8"/>
    <w:rsid w:val="54F84C37"/>
    <w:rsid w:val="5501353D"/>
    <w:rsid w:val="558C48E3"/>
    <w:rsid w:val="55F36710"/>
    <w:rsid w:val="56DD171C"/>
    <w:rsid w:val="571B3AF9"/>
    <w:rsid w:val="57211FE5"/>
    <w:rsid w:val="575431DF"/>
    <w:rsid w:val="57CF0AB7"/>
    <w:rsid w:val="57EB736E"/>
    <w:rsid w:val="57F22F3F"/>
    <w:rsid w:val="58827087"/>
    <w:rsid w:val="59505C28"/>
    <w:rsid w:val="595524B1"/>
    <w:rsid w:val="59CA30EB"/>
    <w:rsid w:val="59CC4E46"/>
    <w:rsid w:val="5A1D57B8"/>
    <w:rsid w:val="5A3317D1"/>
    <w:rsid w:val="5A4E03B9"/>
    <w:rsid w:val="5B0E18F6"/>
    <w:rsid w:val="5B3807B0"/>
    <w:rsid w:val="5B9D2014"/>
    <w:rsid w:val="5C154C5B"/>
    <w:rsid w:val="5C560CC3"/>
    <w:rsid w:val="5C7141E7"/>
    <w:rsid w:val="5CA95D7B"/>
    <w:rsid w:val="5CD728E8"/>
    <w:rsid w:val="5CDF5CE7"/>
    <w:rsid w:val="5CFA2018"/>
    <w:rsid w:val="5D375121"/>
    <w:rsid w:val="5D67402E"/>
    <w:rsid w:val="5D7625EE"/>
    <w:rsid w:val="5D852109"/>
    <w:rsid w:val="5DBD549A"/>
    <w:rsid w:val="5DD91682"/>
    <w:rsid w:val="5E2A6A47"/>
    <w:rsid w:val="5E5E3A00"/>
    <w:rsid w:val="5E942E4E"/>
    <w:rsid w:val="5EF60C1C"/>
    <w:rsid w:val="5EF97DDA"/>
    <w:rsid w:val="5F5837B6"/>
    <w:rsid w:val="5F7B5214"/>
    <w:rsid w:val="5F926F9A"/>
    <w:rsid w:val="61D72F83"/>
    <w:rsid w:val="61EF11CB"/>
    <w:rsid w:val="61FF01EB"/>
    <w:rsid w:val="624B3710"/>
    <w:rsid w:val="62801D88"/>
    <w:rsid w:val="62E1459A"/>
    <w:rsid w:val="633179F9"/>
    <w:rsid w:val="639B5B31"/>
    <w:rsid w:val="63E46B9A"/>
    <w:rsid w:val="63FF1ABD"/>
    <w:rsid w:val="64487C27"/>
    <w:rsid w:val="646761C8"/>
    <w:rsid w:val="64F73044"/>
    <w:rsid w:val="660924BC"/>
    <w:rsid w:val="66440AF5"/>
    <w:rsid w:val="6749201D"/>
    <w:rsid w:val="67D315E5"/>
    <w:rsid w:val="6875080A"/>
    <w:rsid w:val="69214A69"/>
    <w:rsid w:val="692844CB"/>
    <w:rsid w:val="693E3CEF"/>
    <w:rsid w:val="6997533A"/>
    <w:rsid w:val="69E501DD"/>
    <w:rsid w:val="6A1B2EB8"/>
    <w:rsid w:val="6A925F48"/>
    <w:rsid w:val="6AA656A7"/>
    <w:rsid w:val="6AAE6CD6"/>
    <w:rsid w:val="6AE461D0"/>
    <w:rsid w:val="6AF26B3F"/>
    <w:rsid w:val="6B120F8F"/>
    <w:rsid w:val="6BDD159D"/>
    <w:rsid w:val="6C225179"/>
    <w:rsid w:val="6C3D2BA9"/>
    <w:rsid w:val="6C4E4249"/>
    <w:rsid w:val="6C586E75"/>
    <w:rsid w:val="6C59664B"/>
    <w:rsid w:val="6CA36342"/>
    <w:rsid w:val="6CBC5656"/>
    <w:rsid w:val="6CE001C5"/>
    <w:rsid w:val="6DA84155"/>
    <w:rsid w:val="6E7D4931"/>
    <w:rsid w:val="6EB5257D"/>
    <w:rsid w:val="6EC75253"/>
    <w:rsid w:val="6EF64D49"/>
    <w:rsid w:val="6F0C55FA"/>
    <w:rsid w:val="6F4B2CC1"/>
    <w:rsid w:val="6F926B42"/>
    <w:rsid w:val="6FC434D1"/>
    <w:rsid w:val="6FE86762"/>
    <w:rsid w:val="6FFF6D07"/>
    <w:rsid w:val="70151E4C"/>
    <w:rsid w:val="7064228D"/>
    <w:rsid w:val="70663BC8"/>
    <w:rsid w:val="709B5583"/>
    <w:rsid w:val="70B060A4"/>
    <w:rsid w:val="70CE6B03"/>
    <w:rsid w:val="717B788E"/>
    <w:rsid w:val="71AC5375"/>
    <w:rsid w:val="71B52040"/>
    <w:rsid w:val="71EE2A89"/>
    <w:rsid w:val="71F71538"/>
    <w:rsid w:val="72907369"/>
    <w:rsid w:val="72FA2BE1"/>
    <w:rsid w:val="731941C0"/>
    <w:rsid w:val="73CC2623"/>
    <w:rsid w:val="743667E1"/>
    <w:rsid w:val="745251BD"/>
    <w:rsid w:val="746F541B"/>
    <w:rsid w:val="752D5343"/>
    <w:rsid w:val="75874327"/>
    <w:rsid w:val="758A7EE3"/>
    <w:rsid w:val="75C850B5"/>
    <w:rsid w:val="75C907DB"/>
    <w:rsid w:val="760C2AB2"/>
    <w:rsid w:val="761958C7"/>
    <w:rsid w:val="764C6CDB"/>
    <w:rsid w:val="76660A44"/>
    <w:rsid w:val="770E4D00"/>
    <w:rsid w:val="77443A25"/>
    <w:rsid w:val="77C655DB"/>
    <w:rsid w:val="77FF0D8E"/>
    <w:rsid w:val="781A5362"/>
    <w:rsid w:val="781C3D01"/>
    <w:rsid w:val="7904460D"/>
    <w:rsid w:val="795344E9"/>
    <w:rsid w:val="79594D3D"/>
    <w:rsid w:val="79BF1640"/>
    <w:rsid w:val="79C8388C"/>
    <w:rsid w:val="7A325395"/>
    <w:rsid w:val="7AB3115A"/>
    <w:rsid w:val="7ADE0E8D"/>
    <w:rsid w:val="7AEE40B5"/>
    <w:rsid w:val="7BBA4429"/>
    <w:rsid w:val="7CC04CEF"/>
    <w:rsid w:val="7E805748"/>
    <w:rsid w:val="7E9555E7"/>
    <w:rsid w:val="7EDB4074"/>
    <w:rsid w:val="7F5CCCAB"/>
    <w:rsid w:val="7F72F828"/>
    <w:rsid w:val="7F7FD9AE"/>
    <w:rsid w:val="7F820039"/>
    <w:rsid w:val="7FBFC9E3"/>
    <w:rsid w:val="7FDF723A"/>
    <w:rsid w:val="9FFFE325"/>
    <w:rsid w:val="C6FB7F6C"/>
    <w:rsid w:val="FFBFB1E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szCs w:val="22"/>
      <w:lang w:val="en-US" w:eastAsia="zh-CN" w:bidi="ar-SA"/>
    </w:rPr>
  </w:style>
  <w:style w:type="character" w:default="1" w:styleId="9">
    <w:name w:val="Default Paragraph Font"/>
    <w:semiHidden/>
    <w:uiPriority w:val="0"/>
  </w:style>
  <w:style w:type="table" w:default="1" w:styleId="8">
    <w:name w:val="Normal Table"/>
    <w:semiHidden/>
    <w:qFormat/>
    <w:uiPriority w:val="0"/>
    <w:tblPr>
      <w:tblStyle w:val="8"/>
      <w:tblCellMar>
        <w:top w:w="0" w:type="dxa"/>
        <w:left w:w="108" w:type="dxa"/>
        <w:bottom w:w="0" w:type="dxa"/>
        <w:right w:w="108" w:type="dxa"/>
      </w:tblCellMar>
    </w:tblPr>
  </w:style>
  <w:style w:type="paragraph" w:styleId="2">
    <w:name w:val="Body Text"/>
    <w:basedOn w:val="1"/>
    <w:next w:val="1"/>
    <w:qFormat/>
    <w:uiPriority w:val="0"/>
    <w:pPr>
      <w:spacing w:after="120" w:line="360" w:lineRule="auto"/>
      <w:jc w:val="left"/>
    </w:pPr>
  </w:style>
  <w:style w:type="paragraph" w:styleId="3">
    <w:name w:val="Normal Indent"/>
    <w:basedOn w:val="1"/>
    <w:uiPriority w:val="0"/>
    <w:pPr>
      <w:ind w:firstLine="420" w:firstLineChars="200"/>
    </w:pPr>
  </w:style>
  <w:style w:type="paragraph" w:styleId="4">
    <w:name w:val="Balloon Text"/>
    <w:basedOn w:val="1"/>
    <w:link w:val="11"/>
    <w:uiPriority w:val="0"/>
    <w:rPr>
      <w:sz w:val="18"/>
      <w:szCs w:val="18"/>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iPriority w:val="0"/>
    <w:pPr>
      <w:spacing w:before="100" w:beforeAutospacing="1" w:after="100" w:afterAutospacing="1"/>
      <w:ind w:left="0" w:right="0"/>
      <w:jc w:val="left"/>
    </w:pPr>
    <w:rPr>
      <w:kern w:val="0"/>
      <w:sz w:val="24"/>
      <w:lang w:val="en-US" w:eastAsia="zh-CN" w:bidi="ar"/>
    </w:rPr>
  </w:style>
  <w:style w:type="character" w:styleId="10">
    <w:name w:val="Emphasis"/>
    <w:basedOn w:val="9"/>
    <w:qFormat/>
    <w:uiPriority w:val="0"/>
    <w:rPr>
      <w:i/>
    </w:rPr>
  </w:style>
  <w:style w:type="character" w:customStyle="1" w:styleId="11">
    <w:name w:val="批注框文本 Char"/>
    <w:basedOn w:val="9"/>
    <w:link w:val="4"/>
    <w:uiPriority w:val="0"/>
    <w:rPr>
      <w:kern w:val="2"/>
      <w:sz w:val="18"/>
      <w:szCs w:val="18"/>
    </w:rPr>
  </w:style>
  <w:style w:type="paragraph" w:customStyle="1" w:styleId="12">
    <w:name w:val="Body text|1"/>
    <w:basedOn w:val="1"/>
    <w:uiPriority w:val="0"/>
    <w:pPr>
      <w:widowControl w:val="0"/>
      <w:shd w:val="clear" w:color="auto" w:fill="auto"/>
      <w:spacing w:after="260" w:afterLines="0" w:line="468" w:lineRule="auto"/>
      <w:ind w:firstLine="400"/>
    </w:pPr>
    <w:rPr>
      <w:sz w:val="22"/>
      <w:szCs w:val="22"/>
      <w:u w:val="none"/>
      <w:shd w:val="clear" w:color="auto" w:fill="auto"/>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省人力资源开发局</Company>
  <Pages>8</Pages>
  <Words>3661</Words>
  <Characters>3726</Characters>
  <Lines>42</Lines>
  <Paragraphs>11</Paragraphs>
  <TotalTime>1</TotalTime>
  <ScaleCrop>false</ScaleCrop>
  <LinksUpToDate>false</LinksUpToDate>
  <CharactersWithSpaces>4059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2021-03-13T23:41:00Z</dcterms:created>
  <dc:creator>L</dc:creator>
  <cp:lastModifiedBy>37426</cp:lastModifiedBy>
  <cp:lastPrinted>2023-05-11T23:59:51Z</cp:lastPrinted>
  <dcterms:modified xsi:type="dcterms:W3CDTF">2025-06-08T07:20:46Z</dcterms:modified>
  <dc:title>2020-2021年省本级公益性招聘会资格准入采购项目合同</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6F471E135AB946C18A29A8413F0F7101_13</vt:lpwstr>
  </property>
  <property fmtid="{D5CDD505-2E9C-101B-9397-08002B2CF9AE}" pid="4" name="KSOTemplateDocerSaveRecord">
    <vt:lpwstr>eyJoZGlkIjoiNGZhYzg5ODllYTBmMWU0YjE1YmE5YmI3Y2EyOTJlNTUifQ==</vt:lpwstr>
  </property>
</Properties>
</file>