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保亭县“三馆”配套设施提升项目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[HNHY]20250600002[CS]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保亭黎族苗族自治县园林环卫服务中心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海南禾岳项目管理有限公司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保亭黎族苗族自治县园林环卫服务中心</w:t>
      </w:r>
      <w:r>
        <w:rPr>
          <w:rFonts w:ascii="仿宋_GB2312" w:hAnsi="仿宋_GB2312" w:cs="仿宋_GB2312" w:eastAsia="仿宋_GB2312"/>
        </w:rPr>
        <w:t xml:space="preserve"> 的委托， </w:t>
      </w:r>
      <w:r>
        <w:rPr>
          <w:rFonts w:ascii="仿宋_GB2312" w:hAnsi="仿宋_GB2312" w:cs="仿宋_GB2312" w:eastAsia="仿宋_GB2312"/>
        </w:rPr>
        <w:t>海南禾岳项目管理有限公司</w:t>
      </w:r>
      <w:r>
        <w:rPr>
          <w:rFonts w:ascii="仿宋_GB2312" w:hAnsi="仿宋_GB2312" w:cs="仿宋_GB2312" w:eastAsia="仿宋_GB2312"/>
        </w:rPr>
        <w:t xml:space="preserve"> 对 </w:t>
      </w:r>
      <w:r>
        <w:rPr>
          <w:rFonts w:ascii="仿宋_GB2312" w:hAnsi="仿宋_GB2312" w:cs="仿宋_GB2312" w:eastAsia="仿宋_GB2312"/>
        </w:rPr>
        <w:t>保亭县“三馆”配套设施提升项目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[HNHY]20250600002[CS]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保亭县“三馆”配套设施提升项目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2,945,736.79元</w:t>
      </w:r>
      <w:r>
        <w:rPr>
          <w:rFonts w:ascii="仿宋_GB2312" w:hAnsi="仿宋_GB2312" w:cs="仿宋_GB2312" w:eastAsia="仿宋_GB2312"/>
        </w:rPr>
        <w:t>贰佰玖拾肆万伍仟柒佰叁拾陆元柒角玖分</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60日历天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投标人须具备有效的安全生产许可证，且具有建设行政主管部门核发的市政公用工程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w:t>
      </w:r>
    </w:p>
    <w:p>
      <w:pPr>
        <w:pStyle w:val="null3"/>
        <w:jc w:val="left"/>
      </w:pPr>
      <w:r>
        <w:rPr>
          <w:rFonts w:ascii="仿宋_GB2312" w:hAnsi="仿宋_GB2312" w:cs="仿宋_GB2312" w:eastAsia="仿宋_GB2312"/>
        </w:rPr>
        <w:t>2、项目经理：拟派项目负责人（项目经理）须具备市政公用工程专业二级（含）以上注册建造师证资格，要求未担任其他在施建设工程项目的项目负责人（项目经理）【提供项目经理注册证及 2025年1月至今任意1个月的社保证明材料（新入职人员以入职时间提供缴纳社保证明为准（须由社会保障部门盖章确认）复印件加盖公章及无在建承诺函】。</w:t>
      </w:r>
    </w:p>
    <w:p>
      <w:pPr>
        <w:pStyle w:val="null3"/>
        <w:jc w:val="left"/>
      </w:pPr>
      <w:r>
        <w:rPr>
          <w:rFonts w:ascii="仿宋_GB2312" w:hAnsi="仿宋_GB2312" w:cs="仿宋_GB2312" w:eastAsia="仿宋_GB2312"/>
        </w:rPr>
        <w:t>3、项目管理机构其他配备人员：项目技术负责人1人、施工员 1 人、专职安全生产管理人员1 人、资料员1人(可兼任) 、劳资专管员1人。（1）项目技术负责人：具备市政公用工程相关专业中级或以上职称；（2）施工员：取得省级住房和城乡建设主管部门或其委托的管理机构颁发的施工员岗位资格证书或电子培训合格证；（3）专职安全生产管理人员：取得省级住房和城乡建设主管部门或其委托的管理机构颁发的安全员岗位资格证书或安全生产考核合格证明或电子培训合格证。（4）资料员（可兼任）：取得省级住房和城乡建设主管部门或其委托的管理机构颁发的资料员岗位资格证书或电子培训合格证；（5）劳资专管员：具有中专（含）以上学历或助理工程师（含）以上资格或单位颁发的任命书。【提供相应证书及 2025年1月至今任意1个月的社保证明材料（新入职人员以入职时间提供缴纳社保证明为准（须由社会保障部门盖章确认）复印件加盖单位公章（可以使用电子证书）】</w:t>
      </w:r>
    </w:p>
    <w:p>
      <w:pPr>
        <w:pStyle w:val="null3"/>
        <w:jc w:val="left"/>
      </w:pPr>
      <w:r>
        <w:rPr>
          <w:rFonts w:ascii="仿宋_GB2312" w:hAnsi="仿宋_GB2312" w:cs="仿宋_GB2312" w:eastAsia="仿宋_GB2312"/>
        </w:rPr>
        <w:t>4、无环保类行政处罚记录声明函：参加政府采购活动前三年内，无环保类行政处罚记录声明函【提供声明函加盖公章】。</w:t>
      </w:r>
    </w:p>
    <w:p>
      <w:pPr>
        <w:pStyle w:val="null3"/>
        <w:jc w:val="left"/>
      </w:pPr>
      <w:r>
        <w:rPr>
          <w:rFonts w:ascii="仿宋_GB2312" w:hAnsi="仿宋_GB2312" w:cs="仿宋_GB2312" w:eastAsia="仿宋_GB2312"/>
        </w:rPr>
        <w:t>5、诚信档案手册：投标人应在海南省住房和城乡建设厅海南省建筑工程全过程监管信息平台完成《海南省建筑企业诚信档案手册》，并打印信息平台生成的诚信档案手册，其中内容含项目名称、项目地址、派驻的项目班子关键岗位人员等投标项目信息【提供网页截图加盖公章证明】。</w:t>
      </w:r>
    </w:p>
    <w:p>
      <w:pPr>
        <w:pStyle w:val="null3"/>
        <w:jc w:val="left"/>
      </w:pPr>
      <w:r>
        <w:rPr>
          <w:rFonts w:ascii="仿宋_GB2312" w:hAnsi="仿宋_GB2312" w:cs="仿宋_GB2312" w:eastAsia="仿宋_GB2312"/>
        </w:rPr>
        <w:t>6、其它声明函或承诺函：1、供应商投标资格没有被取消、暂停；没有处于被责令停业、财产被接管、冻结、破产状态；没有骗取中标行为或严重违约事件。不得为“信用中国”网站(www.creditchina.gov.cn)中列入“政府采购严重违法失信行为记录名单”、“重大税收违法失信主体”的供应商，不得为中国政府采购网(www.ccgp.gov.cn)“政府采购严重违法失信行为记录名单”中被财政部门禁止参加政府采购活动的供应商，以及未被列入中国执行信息公开网（http://zxgk.court.gov.cn/shixin/）“失信被执行人”名单(处罚决定规定的时间和地域范围内)。 2、不存在单位负责人为同一人或者存在直接控股、管理关系的不同供应商，参加同一合同项下的政府采购活动的行为：提供承诺函加盖公章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1.请投标人（供应商）详阅本文件中《政府采购电子招标投标活动须知》，并自行在海南省政府采购智慧云平台-下载专区查看相应的系统操作指南，严格按照操作指南要求进行系统操作。 2.本项目采用远程不见面方式（供应商无需到现场）。 供应商使用“投标客户端”编制、签章、生成加密响应文件，同时生成（同一版的备用响应文件），供应商自行留存，涉及“加盖公章”的内容应使用单位电 子公章完成。 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 3.有关本项目招标文件的补遗、澄清及变更信息以上述网站公告与下载为准，采购代理机构不再另行通知，招标文件与更正公告的内容相互矛盾时，以最后发出的更正公告内容为准。如需云平台相关咨询，请拨打以下热线电话： 热线一：4001691288。</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保亭黎族苗族自治县园林环卫服务中心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保亭黎族苗族自治县保城镇保兴西路69号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572300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文先生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0898-83661701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海南禾岳项目管理有限公司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海南省海口市美兰区蓝天路35号名门广场北区C座1101房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0898-65315991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采购包1：2,945,736.79元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代理服务费收费标准：代理服务费收费标准：参照根据国家发展和改革委员会文件《发改价格[2011]534号》，向中标单位收取代理服务费。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本项所属行业：建筑业</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联系人：刘工</w:t>
      </w:r>
    </w:p>
    <w:p>
      <w:pPr>
        <w:pStyle w:val="null3"/>
        <w:jc w:val="left"/>
      </w:pPr>
      <w:r>
        <w:rPr>
          <w:rFonts w:ascii="仿宋_GB2312" w:hAnsi="仿宋_GB2312" w:cs="仿宋_GB2312" w:eastAsia="仿宋_GB2312"/>
        </w:rPr>
        <w:t>联系电话：0898-65315991</w:t>
      </w:r>
    </w:p>
    <w:p>
      <w:pPr>
        <w:pStyle w:val="null3"/>
        <w:jc w:val="left"/>
      </w:pPr>
      <w:r>
        <w:rPr>
          <w:rFonts w:ascii="仿宋_GB2312" w:hAnsi="仿宋_GB2312" w:cs="仿宋_GB2312" w:eastAsia="仿宋_GB2312"/>
        </w:rPr>
        <w:t>地址：海南省海口市美兰区蓝天路35号名门广场北区C座1101房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保亭县“三馆”配套设施提升项目（详见图纸及工程量清单）</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2,945,736.79</w:t>
      </w:r>
    </w:p>
    <w:p>
      <w:pPr>
        <w:pStyle w:val="null3"/>
        <w:jc w:val="left"/>
      </w:pPr>
      <w:r>
        <w:rPr>
          <w:rFonts w:ascii="仿宋_GB2312" w:hAnsi="仿宋_GB2312" w:cs="仿宋_GB2312" w:eastAsia="仿宋_GB2312"/>
        </w:rPr>
        <w:t>采购包最高限价（元）: 2,444,599.68</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B01060000-房屋附属设施施工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2,945,736.79</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建筑业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B01060000-房屋附属设施施工</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2,444,599.68</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标的名称：B01060000-房屋附属设施施工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详见图纸及工程量清单</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封面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自觉抵制政府采购领域商业贿赂行为承诺书</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投标人须具备有效的安全生产许可证，且具有建设行政主管部门核发的市政公用工程施工总承包叁级（含）以上资质，或根据《住房和城乡建设部关于印发建设工程企业资质管理制度改革方案的通知》【建市〔2020〕94 号】换发新证的对应资质，并在人员、设备、资金等方面具有相应的施工能力【提供资质证书复印件加盖公章、安全生产许可证副本复印件加盖公章】。</w:t>
            </w:r>
          </w:p>
        </w:tc>
        <w:tc>
          <w:tcPr>
            <w:tcW w:type="dxa" w:w="1661"/>
          </w:tcPr>
          <w:p>
            <w:pPr>
              <w:pStyle w:val="null3"/>
              <w:jc w:val="left"/>
            </w:pPr>
            <w:r>
              <w:rPr>
                <w:rFonts w:ascii="仿宋_GB2312" w:hAnsi="仿宋_GB2312" w:cs="仿宋_GB2312" w:eastAsia="仿宋_GB2312"/>
              </w:rPr>
              <w:t>封面 法定代表人资格证明书或法定代表人授权委托书 施工资质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项目经理</w:t>
            </w:r>
          </w:p>
        </w:tc>
        <w:tc>
          <w:tcPr>
            <w:tcW w:type="dxa" w:w="3322"/>
          </w:tcPr>
          <w:p>
            <w:pPr>
              <w:pStyle w:val="null3"/>
              <w:jc w:val="left"/>
            </w:pPr>
            <w:r>
              <w:rPr>
                <w:rFonts w:ascii="仿宋_GB2312" w:hAnsi="仿宋_GB2312" w:cs="仿宋_GB2312" w:eastAsia="仿宋_GB2312"/>
              </w:rPr>
              <w:t>拟派项目负责人（项目经理）须具备市政公用工程专业二级（含）以上注册建造师证资格，要求未担任其他在施建设工程项目的项目负责人（项目经理）【提供项目经理注册证及 2025年1月至今任意1个月的社保证明材料（新入职人员以入职时间提供缴纳社保证明为准（须由社会保障部门盖章确认）复印件加盖公章及无在建承诺函】。</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项目管理机构其他配备人员</w:t>
            </w:r>
          </w:p>
        </w:tc>
        <w:tc>
          <w:tcPr>
            <w:tcW w:type="dxa" w:w="3322"/>
          </w:tcPr>
          <w:p>
            <w:pPr>
              <w:pStyle w:val="null3"/>
              <w:jc w:val="left"/>
            </w:pPr>
            <w:r>
              <w:rPr>
                <w:rFonts w:ascii="仿宋_GB2312" w:hAnsi="仿宋_GB2312" w:cs="仿宋_GB2312" w:eastAsia="仿宋_GB2312"/>
              </w:rPr>
              <w:t>项目技术负责人1人、施工员 1 人、专职安全生产管理人员1 人、资料员1人(可兼任) 、劳资专管员1人。（1）项目技术负责人：具备市政公用工程相关专业中级或以上职称；（2）施工员：取得省级住房和城乡建设主管部门或其委托的管理机构颁发的施工员岗位资格证书或电子培训合格证；（3）专职安全生产管理人员：取得省级住房和城乡建设主管部门或其委托的管理机构颁发的安全员岗位资格证书或安全生产考核合格证明或电子培训合格证。（4）资料员（可兼任）：取得省级住房和城乡建设主管部门或其委托的管理机构颁发的资料员岗位资格证书或电子培训合格证；（5）劳资专管员：具有中专（含）以上学历或助理工程师（含）以上资格或单位颁发的任命书。【提供相应证书及 2025年1月至今任意1个月的社保证明材料（新入职人员以入职时间提供缴纳社保证明为准（须由社会保障部门盖章确认）复印件加盖单位公章（可以使用电子证书）】</w:t>
            </w:r>
          </w:p>
        </w:tc>
        <w:tc>
          <w:tcPr>
            <w:tcW w:type="dxa" w:w="1661"/>
          </w:tcPr>
          <w:p>
            <w:pPr>
              <w:pStyle w:val="null3"/>
              <w:jc w:val="left"/>
            </w:pPr>
            <w:r>
              <w:rPr>
                <w:rFonts w:ascii="仿宋_GB2312" w:hAnsi="仿宋_GB2312" w:cs="仿宋_GB2312" w:eastAsia="仿宋_GB2312"/>
              </w:rPr>
              <w:t>项目管理人员情况表 项目管理机构</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无环保类行政处罚记录声明函</w:t>
            </w:r>
          </w:p>
        </w:tc>
        <w:tc>
          <w:tcPr>
            <w:tcW w:type="dxa" w:w="3322"/>
          </w:tcPr>
          <w:p>
            <w:pPr>
              <w:pStyle w:val="null3"/>
              <w:jc w:val="left"/>
            </w:pPr>
            <w:r>
              <w:rPr>
                <w:rFonts w:ascii="仿宋_GB2312" w:hAnsi="仿宋_GB2312" w:cs="仿宋_GB2312" w:eastAsia="仿宋_GB2312"/>
              </w:rPr>
              <w:t>参加政府采购活动前三年内，无环保类行政处罚记录声明函【提供声明函加盖公章】。</w:t>
            </w:r>
          </w:p>
        </w:tc>
        <w:tc>
          <w:tcPr>
            <w:tcW w:type="dxa" w:w="1661"/>
          </w:tcPr>
          <w:p>
            <w:pPr>
              <w:pStyle w:val="null3"/>
              <w:jc w:val="left"/>
            </w:pPr>
            <w:r>
              <w:rPr>
                <w:rFonts w:ascii="仿宋_GB2312" w:hAnsi="仿宋_GB2312" w:cs="仿宋_GB2312" w:eastAsia="仿宋_GB2312"/>
              </w:rPr>
              <w:t>无环保处罚声明函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诚信档案手册</w:t>
            </w:r>
          </w:p>
        </w:tc>
        <w:tc>
          <w:tcPr>
            <w:tcW w:type="dxa" w:w="3322"/>
          </w:tcPr>
          <w:p>
            <w:pPr>
              <w:pStyle w:val="null3"/>
              <w:jc w:val="left"/>
            </w:pPr>
            <w:r>
              <w:rPr>
                <w:rFonts w:ascii="仿宋_GB2312" w:hAnsi="仿宋_GB2312" w:cs="仿宋_GB2312" w:eastAsia="仿宋_GB2312"/>
              </w:rPr>
              <w:t>投标人应在海南省住房和城乡建设厅海南省建筑工程全过程监管信息平台完成《海南省建筑企业诚信档案手册》，并打印信息平台生成的诚信档案手册，其中内容含项目名称、项目地址、派驻的项目班子关键岗位人员等投标项目信息【提供网页截图加盖公章证明】。</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其它声明函或承诺函</w:t>
            </w:r>
          </w:p>
        </w:tc>
        <w:tc>
          <w:tcPr>
            <w:tcW w:type="dxa" w:w="3322"/>
          </w:tcPr>
          <w:p>
            <w:pPr>
              <w:pStyle w:val="null3"/>
              <w:jc w:val="left"/>
            </w:pPr>
            <w:r>
              <w:rPr>
                <w:rFonts w:ascii="仿宋_GB2312" w:hAnsi="仿宋_GB2312" w:cs="仿宋_GB2312" w:eastAsia="仿宋_GB2312"/>
              </w:rPr>
              <w:t>1、供应商投标资格没有被取消、暂停；没有处于被责令停业、财产被接管、冻结、破产状态；没有骗取中标行为或严重违约事件。不得为“信用中国”网站(www.creditchina.gov.cn)中列入“政府采购严重违法失信行为记录名单”、“重大税收违法失信主体”的供应商，不得为中国政府采购网(www.ccgp.gov.cn)“政府采购严重违法失信行为记录名单”中被财政部门禁止参加政府采购活动的供应商，以及未被列入中国执行信息公开网（http://zxgk.court.gov.cn/shixin/）“失信被执行人”名单(处罚决定规定的时间和地域范围内)。 2、不存在单位负责人为同一人或者存在直接控股、管理关系的不同供应商，参加同一合同项下的政府采购活动的行为：提供承诺函加盖公章</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商务部分25.00分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根据响应单位制定的施工方案与技术措施进行评审，包含但不限于①施工现场管理组织机构、②施工总体部署和规划、③施工程序和施工方法、④安全文明施工目标、⑤保证措施等内容。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根据响应单位制定的质量管理体系与措施方案进行评审，评审内容包含但不限于①指挥系统、②质量监控系统、③质量过程管理、④联络协调系统、⑤保障措施等描述内容。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根据响应单位制定的安全管理体系与措施方案进行评审，评审内容包含但不限于①安全管理方针、②安全管理组织机构、③施工安全管理目标、④安全监测与检查措施、⑤施工安全管理制度等内容。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体系与措施方案进行评审，评审内容包含但不限于①环保风险评估与管理、②施工环境保护管理目标、③环保管理制度和流程、④施工环境保护组织机构及保证体系、⑤施工环境保护岗位职责划分等内容进行评审。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工程进度计划与措施</w:t>
            </w:r>
          </w:p>
        </w:tc>
        <w:tc>
          <w:tcPr>
            <w:tcW w:type="dxa" w:w="2492"/>
          </w:tcPr>
          <w:p>
            <w:pPr>
              <w:pStyle w:val="null3"/>
              <w:jc w:val="left"/>
            </w:pPr>
            <w:r>
              <w:rPr>
                <w:rFonts w:ascii="仿宋_GB2312" w:hAnsi="仿宋_GB2312" w:cs="仿宋_GB2312" w:eastAsia="仿宋_GB2312"/>
              </w:rPr>
              <w:t>根据响应单位制定的工程进度计划与措施进行评审，评审内容包含但不限于①工程进度计划、②进度监控与控制、③指标安排、④沟通协调、⑤保障措施等内容。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投入施工机械设备配置</w:t>
            </w:r>
          </w:p>
        </w:tc>
        <w:tc>
          <w:tcPr>
            <w:tcW w:type="dxa" w:w="2492"/>
          </w:tcPr>
          <w:p>
            <w:pPr>
              <w:pStyle w:val="null3"/>
              <w:jc w:val="left"/>
            </w:pPr>
            <w:r>
              <w:rPr>
                <w:rFonts w:ascii="仿宋_GB2312" w:hAnsi="仿宋_GB2312" w:cs="仿宋_GB2312" w:eastAsia="仿宋_GB2312"/>
              </w:rPr>
              <w:t>根据响应单位制定的投入施工机械设备配置方案进行评审，评审内容包含但不限于①施工机具装备投入计划、②机械机具保让指施、③机械设备的使用管理、④机械设备的安全操作、⑤机械设备的报废批准等内容进行评审。 方案包含以上5项要素且上述内容完整、切实可行的得10分，每缺少一项扣2分，每项内容每存在一处缺陷项扣1分。本方案满分10分。 （内容缺陷是指：①内容非专门针对本项目或不适用项目特性的情形、涉及的规范及标准错误、不利于项目实施或不可能实现的情形。②内容不够丰富等）</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项目管理机构配备人员</w:t>
            </w:r>
          </w:p>
        </w:tc>
        <w:tc>
          <w:tcPr>
            <w:tcW w:type="dxa" w:w="2492"/>
          </w:tcPr>
          <w:p>
            <w:pPr>
              <w:pStyle w:val="null3"/>
              <w:jc w:val="left"/>
            </w:pPr>
            <w:r>
              <w:rPr>
                <w:rFonts w:ascii="仿宋_GB2312" w:hAnsi="仿宋_GB2312" w:cs="仿宋_GB2312" w:eastAsia="仿宋_GB2312"/>
              </w:rPr>
              <w:t>除项目管理机构其他配备人员外，另配有机械员1人得5分。 【证明材料：提供相关岗位证书及 2025年1月至今任意1个月的社保证明材料（新入职人员以入职时间提供缴纳社保证明为准（须由社会保障部门盖章确认）复印件加盖公章】</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项目管理机构</w:t>
            </w:r>
          </w:p>
          <w:p>
            <w:pPr>
              <w:pStyle w:val="null3"/>
              <w:jc w:val="left"/>
            </w:pPr>
            <w:r>
              <w:rPr>
                <w:rFonts w:ascii="仿宋_GB2312" w:hAnsi="仿宋_GB2312" w:cs="仿宋_GB2312" w:eastAsia="仿宋_GB2312"/>
              </w:rPr>
              <w:t>项目管理人员情况表</w:t>
            </w:r>
          </w:p>
        </w:tc>
      </w:tr>
      <w:tr>
        <w:tc>
          <w:tcPr>
            <w:tcW w:type="dxa" w:w="831"/>
            <w:vMerge/>
          </w:tcPr>
          <w:p/>
        </w:tc>
        <w:tc>
          <w:tcPr>
            <w:tcW w:type="dxa" w:w="1661"/>
          </w:tcPr>
          <w:p>
            <w:pPr>
              <w:pStyle w:val="null3"/>
              <w:jc w:val="left"/>
            </w:pPr>
            <w:r>
              <w:rPr>
                <w:rFonts w:ascii="仿宋_GB2312" w:hAnsi="仿宋_GB2312" w:cs="仿宋_GB2312" w:eastAsia="仿宋_GB2312"/>
              </w:rPr>
              <w:t>类似业绩</w:t>
            </w:r>
          </w:p>
        </w:tc>
        <w:tc>
          <w:tcPr>
            <w:tcW w:type="dxa" w:w="2492"/>
          </w:tcPr>
          <w:p>
            <w:pPr>
              <w:pStyle w:val="null3"/>
              <w:jc w:val="left"/>
            </w:pPr>
            <w:r>
              <w:rPr>
                <w:rFonts w:ascii="仿宋_GB2312" w:hAnsi="仿宋_GB2312" w:cs="仿宋_GB2312" w:eastAsia="仿宋_GB2312"/>
              </w:rPr>
              <w:t>2022年1月至今，投标人承担过市政公用工程类项目业绩的，每个得5分，满分20分。 【证明材料：提供合同或中标通知书复印件加盖公章，以合同或中标通知书签订时间为准】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[HNHY]20250600002[CS]</w:t>
      </w:r>
    </w:p>
    <w:p>
      <w:pPr>
        <w:pStyle w:val="null3"/>
        <w:jc w:val="left"/>
      </w:pPr>
      <w:r>
        <w:rPr>
          <w:rFonts w:ascii="仿宋_GB2312" w:hAnsi="仿宋_GB2312" w:cs="仿宋_GB2312" w:eastAsia="仿宋_GB2312"/>
        </w:rPr>
        <w:t>项目名称：</w:t>
      </w:r>
      <w:r>
        <w:rPr>
          <w:rFonts w:ascii="仿宋_GB2312" w:hAnsi="仿宋_GB2312" w:cs="仿宋_GB2312" w:eastAsia="仿宋_GB2312"/>
        </w:rPr>
        <w:t>保亭县“三馆”配套设施提升项目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保亭县“三馆”配套设施提升项目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B01060000-房屋附属设施施工</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2444599.68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详见附件：施工资质</w:t>
      </w:r>
    </w:p>
    <w:p>
      <w:pPr>
        <w:pStyle w:val="null3"/>
        <w:ind w:firstLine="960"/>
        <w:jc w:val="left"/>
      </w:pPr>
      <w:r>
        <w:rPr>
          <w:rFonts w:ascii="仿宋_GB2312" w:hAnsi="仿宋_GB2312" w:cs="仿宋_GB2312" w:eastAsia="仿宋_GB2312"/>
        </w:rPr>
        <w:t>详见附件：无环保处罚声明函</w:t>
      </w:r>
    </w:p>
    <w:p>
      <w:pPr>
        <w:pStyle w:val="null3"/>
        <w:ind w:firstLine="960"/>
        <w:jc w:val="left"/>
      </w:pPr>
      <w:r>
        <w:rPr>
          <w:rFonts w:ascii="仿宋_GB2312" w:hAnsi="仿宋_GB2312" w:cs="仿宋_GB2312" w:eastAsia="仿宋_GB2312"/>
        </w:rPr>
        <w:t>详见附件：项目管理机构</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