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保亭县新政镇南改三村河道堤挡墙以工代赈项目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[HNZD]20250500001[CS]00</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保亭黎族苗族自治县新政镇政府</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海南政德项目管理有限公司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保亭黎族苗族自治县新政镇政府</w:t>
      </w:r>
      <w:r>
        <w:rPr>
          <w:rFonts w:ascii="仿宋_GB2312" w:hAnsi="仿宋_GB2312" w:cs="仿宋_GB2312" w:eastAsia="仿宋_GB2312"/>
        </w:rPr>
        <w:t xml:space="preserve"> 的委托， </w:t>
      </w:r>
      <w:r>
        <w:rPr>
          <w:rFonts w:ascii="仿宋_GB2312" w:hAnsi="仿宋_GB2312" w:cs="仿宋_GB2312" w:eastAsia="仿宋_GB2312"/>
        </w:rPr>
        <w:t>海南政德项目管理有限公司</w:t>
      </w:r>
      <w:r>
        <w:rPr>
          <w:rFonts w:ascii="仿宋_GB2312" w:hAnsi="仿宋_GB2312" w:cs="仿宋_GB2312" w:eastAsia="仿宋_GB2312"/>
        </w:rPr>
        <w:t xml:space="preserve"> 对 </w:t>
      </w:r>
      <w:r>
        <w:rPr>
          <w:rFonts w:ascii="仿宋_GB2312" w:hAnsi="仿宋_GB2312" w:cs="仿宋_GB2312" w:eastAsia="仿宋_GB2312"/>
        </w:rPr>
        <w:t>保亭县新政镇南改三村河道堤挡墙以工代赈项目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[HNZD]20250500001[CS]00</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保亭县新政镇南改三村河道堤挡墙以工代赈项目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3,722,724.97元</w:t>
      </w:r>
      <w:r>
        <w:rPr>
          <w:rFonts w:ascii="仿宋_GB2312" w:hAnsi="仿宋_GB2312" w:cs="仿宋_GB2312" w:eastAsia="仿宋_GB2312"/>
        </w:rPr>
        <w:t>叁佰柒拾贰万贰仟柒佰贰拾肆元玖角柒分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自合同签订之日起120日历天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1、资质要求：具备建设行政主管部门核发的市政公用工程施工总承包叁级（含）以上资质或根据《住房和城乡建设部关于印发建设工程企业资质管理制度改革方案的通知》（[建市〔2020〕94 号]）的规定已换发新证取得相应资质，且具有有效期内的安全生产许可证，并在人员、设备、资金等方面具有承担本项目施工的能力。（提供资质证书复印件加盖公章、有效的安全生产许可证复印件加盖公章）</w:t>
      </w:r>
    </w:p>
    <w:p>
      <w:pPr>
        <w:pStyle w:val="null3"/>
        <w:jc w:val="left"/>
      </w:pPr>
      <w:r>
        <w:rPr>
          <w:rFonts w:ascii="仿宋_GB2312" w:hAnsi="仿宋_GB2312" w:cs="仿宋_GB2312" w:eastAsia="仿宋_GB2312"/>
        </w:rPr>
        <w:t>2、项目经理：供应商拟任项目经理须具备市政公用工程专业贰级（或以上级）注册建造师执业资格，且未担任其他在施建设工程项目的项目经理（证明材料：出具书面承诺，提供相应资格、注册证书复印件加盖单位公章）</w:t>
      </w:r>
    </w:p>
    <w:p>
      <w:pPr>
        <w:pStyle w:val="null3"/>
        <w:jc w:val="left"/>
      </w:pPr>
      <w:r>
        <w:rPr>
          <w:rFonts w:ascii="仿宋_GB2312" w:hAnsi="仿宋_GB2312" w:cs="仿宋_GB2312" w:eastAsia="仿宋_GB2312"/>
        </w:rPr>
        <w:t>3、海南省建筑企业诚信档案手册：供应商须提供投标单位在海南省住房和城乡建设厅海南省房屋建筑工程全过程监管信息平台完成《海南省建筑企业诚信档案手册》登记，并填报项目名称、项目地址、派驻的项目班子人员信息证明截图。（以上证件提供复印件加盖公章）</w:t>
      </w:r>
    </w:p>
    <w:p>
      <w:pPr>
        <w:pStyle w:val="null3"/>
        <w:jc w:val="left"/>
      </w:pPr>
      <w:r>
        <w:rPr>
          <w:rFonts w:ascii="仿宋_GB2312" w:hAnsi="仿宋_GB2312" w:cs="仿宋_GB2312" w:eastAsia="仿宋_GB2312"/>
        </w:rPr>
        <w:t>4、信用查询：供应商必须为未被列入中国执行信息公开网（http://zxgk.court.gov.cn/shixin/）的 “失信被执行人”、信用中国网站(https://www.creditchina.gov.cn/)的“重大税收违法失信主体”和“政府采购严重违法失信名单”、中国政府采购网(http://www.ccgp.gov.cn/)的“政府采购严重违法失信行为记录名单”【提供承诺函并加盖公章（格式自拟），将由采购人或采购代理机构于本项目响应截止日在“信用中国”网站、“中国政府采购网”网站等渠道对供应商进行信用记录查询】</w:t>
      </w:r>
    </w:p>
    <w:p>
      <w:pPr>
        <w:pStyle w:val="null3"/>
        <w:jc w:val="left"/>
      </w:pPr>
      <w:r>
        <w:rPr>
          <w:rFonts w:ascii="仿宋_GB2312" w:hAnsi="仿宋_GB2312" w:cs="仿宋_GB2312" w:eastAsia="仿宋_GB2312"/>
        </w:rPr>
        <w:t>5、信誉要求：（1）、磋商资格没有被取消、暂停；（2）、没有处于被责令停业、财产被接管、冻结、破产状态；（3）、在最近三年内没有骗取中标行为或严重违约行为或重大工程质量问题的（提供承诺函并加盖公章（格式自拟））</w:t>
      </w:r>
    </w:p>
    <w:p>
      <w:pPr>
        <w:pStyle w:val="null3"/>
        <w:jc w:val="left"/>
      </w:pPr>
      <w:r>
        <w:rPr>
          <w:rFonts w:ascii="仿宋_GB2312" w:hAnsi="仿宋_GB2312" w:cs="仿宋_GB2312" w:eastAsia="仿宋_GB2312"/>
        </w:rPr>
        <w:t>6、承诺函：单位负责人为同一人或者存在直接控股、管理关系的不同供应商，不得参加同一合同项下的政府采购活动；为本项目提供整体设计、规范编制或者项目管理、监理、检测等服务的供应商，不得再参加本项目的采购活动（提供承诺函并加盖公章（格式自拟））</w:t>
      </w:r>
    </w:p>
    <w:p>
      <w:pPr>
        <w:pStyle w:val="null3"/>
        <w:jc w:val="left"/>
      </w:pPr>
      <w:r>
        <w:rPr>
          <w:rFonts w:ascii="仿宋_GB2312" w:hAnsi="仿宋_GB2312" w:cs="仿宋_GB2312" w:eastAsia="仿宋_GB2312"/>
        </w:rPr>
        <w:t>7、承诺函：本项目属于以工代赈项目，要求明确落实组织当地群众务工和及时足额发放劳务报酬等以工代赈的政策要求。依据《国家以工代赈管理办法》（中华人民共和国国家发展和改革委员会令第 57 号）第二十八条 县级发展改革部门应指导以工代赈项目业主单位、施工单位，按照“能用人工尽量不用机械，能组织当地群众务工尽量不用专业施工队伍”的要求，组织项目所在县域内农村劳动力、城镇低收入人口和就业困难群体等参加工程建设，并优先吸纳脱贫人口、防止返贫监测对象、因灾需救助人口、易地扶贫搬迁群众和受自然灾害等不可抗力影响无法外出务工劳动力等群体。并结合本项目实施方案要求，预计发放劳务报酬不得低于100万元。供应商报价应充分考虑国家及海南省现行有关以工代赈工程项目管理和考核的有关规定要求。（注：所有供应商参与投标时，在响应文件中须对以上内容做出承诺，承诺函格式自拟。）</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1.本项目发布媒体为：海南省政府采购智慧云平台(https://ccgp-hainan.gov.cn/)。 2.有关本项目采购文件的补遗、澄清及变更信息以上述网站公告与下载为准，采购代理机构不再另行通知，采购文件与更正公告的内容相互矛盾时，以最后发出的更正公告内容为准。 3.本项目全程线上开标，投标人无需到达开标现场，远程按时参加在线开标解密即可。如需云平台相关咨询，请拨打以下热线电话：4001691288。</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保亭黎族苗族自治县新政镇政府</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保亭县新政镇人民政府大院</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572300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汪工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19989082972</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海南政德项目管理有限公司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海南省海口市美兰区大英山东一路7号国瑞城雅仕苑1栋2单元18层1802房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李华吉</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0898-65250316</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采购包1：3,722,724.97元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说明:(1)成交供应商须提交履约保证金方可签订合同;(2)成交供应商可自主选择以支票、汇票、本票、保函等非现金形式缴纳或提交保证金，履约保证金为成交金额的5%，履约保证金有效期为自交纳之日起至验收通过为止。(3)履约保证期内，如成交供应商未按合同约定履行义务，给采购人造成的损失将从履约保证金中扣除，不足部分，采购人有权向成交供应商追偿。(4)履约保证期满，经采购人确认无违约情况后退还，履约保证金不计利息。(5)如果成交供应商未在规定时间内交纳履约保证金，且又无正当理由的，将视为放弃成交资格。</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从递交响应文件的截止之日起算的60天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本项目招标代理服务费按照《海南省物价局关于降低部分招标代理服务收费标准的通知》（琼价费管〔2011〕225号）收费标准和《国家发展改革委关于进一步放开建设项目专业服务价格的通知》（发改价格〔2015〕299号）标准，乙方最终按预算审核金额的8.0折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成交单位须在成交后提供纸质响应文件一正一副共2份响应文件（双面打印）至代理机构处）本项目不接受供应商的电子备用投标文件，以供应商成功加密后递交至海南省政府采购智慧云平台的电子投标文件为准，因投标人自身原因导致无法解密或解密失败的，自行承担不利后果。 2.本项目为专门面向中小企业。 3.项目所属行业：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4.（1）磋商响应报价文件应由注册在本单位的一级或二级造价工程师使用本单位实名的计价软件编制并加盖执业专用章。委托工程造价咨询企业编制的，应在投标文件中提供加盖双方单位公章的委托书，并在已标价工程量清单上加盖负责编制的工程造价咨询企业公章以及负责审核的一级注册造价师执业印章。（投标文件清单文件部分，需编制造价人员及审核造价人员签字盖章的地方，编制造价人员及审核造价人员需签字盖章）。（2）工程造价咨询机构在同一采购项目中，只可以接受采购人或一个供应商的委托并编制招标控制价或磋商响应报价，不得为同一磋商项目的两个或者两个以上供应商编制磋商响应报价，亦不得既为采购人编制招标控制价同时又为供应商编制响应报价，否则其编制的招标控制价和响应报价无效并视为存在相互串通磋商行为。（3）接受委托编制标底或最高投标限价的中介机构不得参加该项目的投标，也不得为该项目的投标人编制投标文件或者提供投标咨询。 5.签字和（或） 盖章要求：5.1 电子标盖章要求：使用 CA 锁在响应文件制作工具中逐页加盖单位公章。 5.2 电子标签字以下四种形式之一均有效：（1）响应文件制作工具中加盖签名章或签字章；（2）响应文件制作工具中使用“手写签名”签字； （3）响应文件打印为文本签字后扫描上传；（4）响应文件打印为文本盖签名章或签字章后扫描上传。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联系电话：0898-65250316</w:t>
      </w:r>
    </w:p>
    <w:p>
      <w:pPr>
        <w:pStyle w:val="null3"/>
        <w:jc w:val="left"/>
      </w:pPr>
      <w:r>
        <w:rPr>
          <w:rFonts w:ascii="仿宋_GB2312" w:hAnsi="仿宋_GB2312" w:cs="仿宋_GB2312" w:eastAsia="仿宋_GB2312"/>
        </w:rPr>
        <w:t>地址：海南省海口市美兰区大英山东一路7号国瑞城雅仕苑1栋2单元18层1802房</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8"/>
          <w:color w:val="000000"/>
        </w:rPr>
        <w:t>一、</w:t>
      </w:r>
      <w:r>
        <w:rPr>
          <w:rFonts w:ascii="仿宋_GB2312" w:hAnsi="仿宋_GB2312" w:cs="仿宋_GB2312" w:eastAsia="仿宋_GB2312"/>
          <w:sz w:val="28"/>
          <w:color w:val="000000"/>
        </w:rPr>
        <w:t>工程概况：</w:t>
      </w:r>
    </w:p>
    <w:p>
      <w:pPr>
        <w:pStyle w:val="null3"/>
        <w:ind w:firstLine="560"/>
        <w:jc w:val="both"/>
      </w:pPr>
      <w:r>
        <w:rPr>
          <w:rFonts w:ascii="仿宋_GB2312" w:hAnsi="仿宋_GB2312" w:cs="仿宋_GB2312" w:eastAsia="仿宋_GB2312"/>
          <w:sz w:val="28"/>
          <w:color w:val="000000"/>
        </w:rPr>
        <w:t>1、</w:t>
      </w:r>
      <w:r>
        <w:rPr>
          <w:rFonts w:ascii="仿宋_GB2312" w:hAnsi="仿宋_GB2312" w:cs="仿宋_GB2312" w:eastAsia="仿宋_GB2312"/>
          <w:sz w:val="28"/>
        </w:rPr>
        <w:t>保亭县新政镇南改三村河道堤挡墙以工代赈项目</w:t>
      </w:r>
      <w:r>
        <w:rPr>
          <w:rFonts w:ascii="仿宋_GB2312" w:hAnsi="仿宋_GB2312" w:cs="仿宋_GB2312" w:eastAsia="仿宋_GB2312"/>
          <w:sz w:val="28"/>
        </w:rPr>
        <w:t>，位于</w:t>
      </w:r>
      <w:r>
        <w:rPr>
          <w:rFonts w:ascii="仿宋_GB2312" w:hAnsi="仿宋_GB2312" w:cs="仿宋_GB2312" w:eastAsia="仿宋_GB2312"/>
          <w:sz w:val="28"/>
        </w:rPr>
        <w:t>保亭县新政镇南改三村</w:t>
      </w:r>
      <w:r>
        <w:rPr>
          <w:rFonts w:ascii="仿宋_GB2312" w:hAnsi="仿宋_GB2312" w:cs="仿宋_GB2312" w:eastAsia="仿宋_GB2312"/>
          <w:sz w:val="28"/>
          <w:color w:val="000000"/>
        </w:rPr>
        <w:t>。</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本项目为以工代赈项目，</w:t>
      </w:r>
      <w:r>
        <w:rPr>
          <w:rFonts w:ascii="仿宋_GB2312" w:hAnsi="仿宋_GB2312" w:cs="仿宋_GB2312" w:eastAsia="仿宋_GB2312"/>
          <w:sz w:val="28"/>
        </w:rPr>
        <w:t>施工过程，</w:t>
      </w:r>
      <w:r>
        <w:rPr>
          <w:rFonts w:ascii="仿宋_GB2312" w:hAnsi="仿宋_GB2312" w:cs="仿宋_GB2312" w:eastAsia="仿宋_GB2312"/>
          <w:sz w:val="28"/>
        </w:rPr>
        <w:t>优先吸纳组织当地群众参与项目实施，推动项目所在地的农村群众就近务工、提升技能</w:t>
      </w:r>
      <w:r>
        <w:rPr>
          <w:rFonts w:ascii="仿宋_GB2312" w:hAnsi="仿宋_GB2312" w:cs="仿宋_GB2312" w:eastAsia="仿宋_GB2312"/>
          <w:sz w:val="28"/>
        </w:rPr>
        <w:t>.提高收入，助推巩固脱贫攻坚与乡村振兴，促进共同富裕。</w:t>
      </w:r>
      <w:r>
        <w:rPr>
          <w:rFonts w:ascii="仿宋_GB2312" w:hAnsi="仿宋_GB2312" w:cs="仿宋_GB2312" w:eastAsia="仿宋_GB2312"/>
          <w:sz w:val="28"/>
        </w:rPr>
        <w:t>本项目实施过程中施工单位发放给所雇用本地群众的劳务报酬不得低于招标控制价的</w:t>
      </w:r>
      <w:r>
        <w:rPr>
          <w:rFonts w:ascii="仿宋_GB2312" w:hAnsi="仿宋_GB2312" w:cs="仿宋_GB2312" w:eastAsia="仿宋_GB2312"/>
          <w:sz w:val="28"/>
        </w:rPr>
        <w:t>30%</w:t>
      </w:r>
      <w:r>
        <w:rPr>
          <w:rFonts w:ascii="仿宋_GB2312" w:hAnsi="仿宋_GB2312" w:cs="仿宋_GB2312" w:eastAsia="仿宋_GB2312"/>
          <w:sz w:val="28"/>
        </w:rPr>
        <w:t>。</w:t>
      </w:r>
    </w:p>
    <w:p>
      <w:pPr>
        <w:pStyle w:val="null3"/>
        <w:ind w:left="600"/>
        <w:jc w:val="both"/>
      </w:pPr>
      <w:r>
        <w:rPr>
          <w:rFonts w:ascii="仿宋_GB2312" w:hAnsi="仿宋_GB2312" w:cs="仿宋_GB2312" w:eastAsia="仿宋_GB2312"/>
          <w:sz w:val="28"/>
          <w:color w:val="000000"/>
        </w:rPr>
        <w:t>二、</w:t>
      </w:r>
      <w:r>
        <w:rPr>
          <w:rFonts w:ascii="仿宋_GB2312" w:hAnsi="仿宋_GB2312" w:cs="仿宋_GB2312" w:eastAsia="仿宋_GB2312"/>
          <w:sz w:val="28"/>
          <w:color w:val="000000"/>
        </w:rPr>
        <w:t>工程内容：</w:t>
      </w:r>
    </w:p>
    <w:p>
      <w:pPr>
        <w:pStyle w:val="null3"/>
        <w:ind w:firstLine="560"/>
        <w:jc w:val="both"/>
      </w:pPr>
      <w:r>
        <w:rPr>
          <w:rFonts w:ascii="仿宋_GB2312" w:hAnsi="仿宋_GB2312" w:cs="仿宋_GB2312" w:eastAsia="仿宋_GB2312"/>
          <w:sz w:val="28"/>
          <w:color w:val="000000"/>
        </w:rPr>
        <w:t>1、</w:t>
      </w:r>
      <w:r>
        <w:rPr>
          <w:rFonts w:ascii="仿宋_GB2312" w:hAnsi="仿宋_GB2312" w:cs="仿宋_GB2312" w:eastAsia="仿宋_GB2312"/>
          <w:sz w:val="28"/>
        </w:rPr>
        <w:t>河道两侧边坡修建支护挡墙</w:t>
      </w:r>
      <w:r>
        <w:rPr>
          <w:rFonts w:ascii="仿宋_GB2312" w:hAnsi="仿宋_GB2312" w:cs="仿宋_GB2312" w:eastAsia="仿宋_GB2312"/>
          <w:sz w:val="28"/>
          <w:color w:val="000000"/>
        </w:rPr>
        <w:t>等</w:t>
      </w:r>
      <w:r>
        <w:rPr>
          <w:rFonts w:ascii="仿宋_GB2312" w:hAnsi="仿宋_GB2312" w:cs="仿宋_GB2312" w:eastAsia="仿宋_GB2312"/>
          <w:sz w:val="28"/>
          <w:color w:val="000000"/>
        </w:rPr>
        <w:t>。</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3,722,724.97</w:t>
      </w:r>
    </w:p>
    <w:p>
      <w:pPr>
        <w:pStyle w:val="null3"/>
        <w:jc w:val="left"/>
      </w:pPr>
      <w:r>
        <w:rPr>
          <w:rFonts w:ascii="仿宋_GB2312" w:hAnsi="仿宋_GB2312" w:cs="仿宋_GB2312" w:eastAsia="仿宋_GB2312"/>
        </w:rPr>
        <w:t>采购包最高限价（元）: 3,722,724.97</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B02090200-堤坝工程施工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3,722,724.97</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保亭县新政镇南改三村河道堤挡墙以工代赈项目</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3,722,724.97</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标的名称：B02090200-堤坝工程施工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施工范围：施工图及工程量清单包含的全部内容（具体工程内容详见施工图纸及工程量</w:t>
            </w:r>
            <w:r>
              <w:rPr>
                <w:rFonts w:ascii="仿宋_GB2312" w:hAnsi="仿宋_GB2312" w:cs="仿宋_GB2312" w:eastAsia="仿宋_GB2312"/>
                <w:sz w:val="21"/>
              </w:rPr>
              <w:t>清单）。</w:t>
            </w:r>
          </w:p>
          <w:p>
            <w:pPr>
              <w:pStyle w:val="null3"/>
              <w:jc w:val="both"/>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after="105"/>
              <w:jc w:val="both"/>
            </w:pPr>
            <w:r>
              <w:rPr>
                <w:rFonts w:ascii="仿宋_GB2312" w:hAnsi="仿宋_GB2312" w:cs="仿宋_GB2312" w:eastAsia="仿宋_GB2312"/>
                <w:sz w:val="21"/>
              </w:rPr>
              <w:t>1.</w:t>
            </w:r>
            <w:r>
              <w:rPr>
                <w:rFonts w:ascii="仿宋_GB2312" w:hAnsi="仿宋_GB2312" w:cs="仿宋_GB2312" w:eastAsia="仿宋_GB2312"/>
                <w:sz w:val="21"/>
              </w:rPr>
              <w:t>最高限价：</w:t>
            </w:r>
            <w:r>
              <w:rPr>
                <w:rFonts w:ascii="仿宋_GB2312" w:hAnsi="仿宋_GB2312" w:cs="仿宋_GB2312" w:eastAsia="仿宋_GB2312"/>
                <w:sz w:val="21"/>
              </w:rPr>
              <w:t xml:space="preserve">¥3722724.97 </w:t>
            </w:r>
            <w:r>
              <w:rPr>
                <w:rFonts w:ascii="仿宋_GB2312" w:hAnsi="仿宋_GB2312" w:cs="仿宋_GB2312" w:eastAsia="仿宋_GB2312"/>
                <w:sz w:val="21"/>
              </w:rPr>
              <w:t>元（超出最高限价的，按无效响应文件处理）；</w:t>
            </w:r>
          </w:p>
          <w:p>
            <w:pPr>
              <w:pStyle w:val="null3"/>
              <w:spacing w:before="105" w:after="105"/>
              <w:jc w:val="both"/>
            </w:pPr>
            <w:r>
              <w:rPr>
                <w:rFonts w:ascii="仿宋_GB2312" w:hAnsi="仿宋_GB2312" w:cs="仿宋_GB2312" w:eastAsia="仿宋_GB2312"/>
                <w:sz w:val="21"/>
              </w:rPr>
              <w:t>2.</w:t>
            </w:r>
            <w:r>
              <w:rPr>
                <w:rFonts w:ascii="仿宋_GB2312" w:hAnsi="仿宋_GB2312" w:cs="仿宋_GB2312" w:eastAsia="仿宋_GB2312"/>
                <w:sz w:val="21"/>
              </w:rPr>
              <w:t>质量要求：合格；</w:t>
            </w:r>
          </w:p>
          <w:p>
            <w:pPr>
              <w:pStyle w:val="null3"/>
              <w:spacing w:before="105" w:after="105"/>
              <w:jc w:val="both"/>
            </w:pPr>
            <w:r>
              <w:rPr>
                <w:rFonts w:ascii="仿宋_GB2312" w:hAnsi="仿宋_GB2312" w:cs="仿宋_GB2312" w:eastAsia="仿宋_GB2312"/>
                <w:sz w:val="21"/>
              </w:rPr>
              <w:t>3.</w:t>
            </w:r>
            <w:r>
              <w:rPr>
                <w:rFonts w:ascii="仿宋_GB2312" w:hAnsi="仿宋_GB2312" w:cs="仿宋_GB2312" w:eastAsia="仿宋_GB2312"/>
                <w:sz w:val="21"/>
              </w:rPr>
              <w:t>计划工期：自合同签订之日起</w:t>
            </w:r>
            <w:r>
              <w:rPr>
                <w:rFonts w:ascii="仿宋_GB2312" w:hAnsi="仿宋_GB2312" w:cs="仿宋_GB2312" w:eastAsia="仿宋_GB2312"/>
                <w:sz w:val="21"/>
              </w:rPr>
              <w:t>120</w:t>
            </w:r>
            <w:r>
              <w:rPr>
                <w:rFonts w:ascii="仿宋_GB2312" w:hAnsi="仿宋_GB2312" w:cs="仿宋_GB2312" w:eastAsia="仿宋_GB2312"/>
                <w:sz w:val="21"/>
              </w:rPr>
              <w:t>日历天；</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验收方式：由采购人组织有关部门在指定项目地点按照国家有关标准和磋商文件的规定采购方式对所提供服务进行验收，成交人须派技术人员按采购人指定地点现场共同验收。</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4"/>
              </w:rPr>
              <w:t>付款方式：双方约定</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19"/>
                <w:color w:val="000000"/>
              </w:rPr>
              <w:t>缺陷责任期：工程竣工验收合格之日起</w:t>
            </w:r>
            <w:r>
              <w:rPr>
                <w:rFonts w:ascii="仿宋_GB2312" w:hAnsi="仿宋_GB2312" w:cs="仿宋_GB2312" w:eastAsia="仿宋_GB2312"/>
                <w:sz w:val="19"/>
                <w:color w:val="000000"/>
              </w:rPr>
              <w:t>1</w:t>
            </w:r>
            <w:r>
              <w:rPr>
                <w:rFonts w:ascii="仿宋_GB2312" w:hAnsi="仿宋_GB2312" w:cs="仿宋_GB2312" w:eastAsia="仿宋_GB2312"/>
                <w:sz w:val="19"/>
                <w:color w:val="000000"/>
              </w:rPr>
              <w:t>年</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1</w:t>
      </w:r>
      <w:r>
        <w:rPr>
          <w:rFonts w:ascii="仿宋_GB2312" w:hAnsi="仿宋_GB2312" w:cs="仿宋_GB2312" w:eastAsia="仿宋_GB2312"/>
          <w:sz w:val="19"/>
          <w:color w:val="000000"/>
        </w:rPr>
        <w:t>）踏勘现场：供应商如有需要，请自行组织踏勘现场。</w:t>
      </w:r>
    </w:p>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2</w:t>
      </w:r>
      <w:r>
        <w:rPr>
          <w:rFonts w:ascii="仿宋_GB2312" w:hAnsi="仿宋_GB2312" w:cs="仿宋_GB2312" w:eastAsia="仿宋_GB2312"/>
          <w:sz w:val="19"/>
          <w:color w:val="000000"/>
        </w:rPr>
        <w:t>）图纸及工程量清单另册提供。</w:t>
      </w:r>
    </w:p>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3</w:t>
      </w:r>
      <w:r>
        <w:rPr>
          <w:rFonts w:ascii="仿宋_GB2312" w:hAnsi="仿宋_GB2312" w:cs="仿宋_GB2312" w:eastAsia="仿宋_GB2312"/>
          <w:sz w:val="19"/>
          <w:color w:val="000000"/>
        </w:rPr>
        <w:t>）凡涉及磋商文件的补充说明和修改，均以采购代理机构在海南省政府采购网发布的公告为准。</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自定义投标文件格式</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资质要求</w:t>
            </w:r>
          </w:p>
        </w:tc>
        <w:tc>
          <w:tcPr>
            <w:tcW w:type="dxa" w:w="3322"/>
          </w:tcPr>
          <w:p>
            <w:pPr>
              <w:pStyle w:val="null3"/>
              <w:jc w:val="left"/>
            </w:pPr>
            <w:r>
              <w:rPr>
                <w:rFonts w:ascii="仿宋_GB2312" w:hAnsi="仿宋_GB2312" w:cs="仿宋_GB2312" w:eastAsia="仿宋_GB2312"/>
              </w:rPr>
              <w:t>具备建设行政主管部门核发的市政公用工程施工总承包叁级（含）以上资质或根据《住房和城乡建设部关于印发建设工程企业资质管理制度改革方案的通知》（[建市〔2020〕94 号]）的规定已换发新证取得相应资质，且具有有效期内的安全生产许可证，并在人员、设备、资金等方面具有承担本项目施工的能力。（提供资质证书复印件加盖公章、有效的安全生产许可证复印件加盖公章）</w:t>
            </w:r>
          </w:p>
        </w:tc>
        <w:tc>
          <w:tcPr>
            <w:tcW w:type="dxa" w:w="1661"/>
          </w:tcPr>
          <w:p>
            <w:pPr>
              <w:pStyle w:val="null3"/>
              <w:jc w:val="left"/>
            </w:pPr>
            <w:r>
              <w:rPr>
                <w:rFonts w:ascii="仿宋_GB2312" w:hAnsi="仿宋_GB2312" w:cs="仿宋_GB2312" w:eastAsia="仿宋_GB2312"/>
              </w:rPr>
              <w:t>自定义投标文件格式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项目经理</w:t>
            </w:r>
          </w:p>
        </w:tc>
        <w:tc>
          <w:tcPr>
            <w:tcW w:type="dxa" w:w="3322"/>
          </w:tcPr>
          <w:p>
            <w:pPr>
              <w:pStyle w:val="null3"/>
              <w:jc w:val="left"/>
            </w:pPr>
            <w:r>
              <w:rPr>
                <w:rFonts w:ascii="仿宋_GB2312" w:hAnsi="仿宋_GB2312" w:cs="仿宋_GB2312" w:eastAsia="仿宋_GB2312"/>
              </w:rPr>
              <w:t>供应商拟任项目经理须具备市政公用工程专业贰级（或以上级）注册建造师执业资格，且未担任其他在施建设工程项目的项目经理（证明材料：出具书面承诺，提供相应资格、注册证书复印件加盖单位公章）</w:t>
            </w:r>
          </w:p>
        </w:tc>
        <w:tc>
          <w:tcPr>
            <w:tcW w:type="dxa" w:w="1661"/>
          </w:tcPr>
          <w:p>
            <w:pPr>
              <w:pStyle w:val="null3"/>
              <w:jc w:val="left"/>
            </w:pPr>
            <w:r>
              <w:rPr>
                <w:rFonts w:ascii="仿宋_GB2312" w:hAnsi="仿宋_GB2312" w:cs="仿宋_GB2312" w:eastAsia="仿宋_GB2312"/>
              </w:rPr>
              <w:t>自定义投标文件格式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海南省建筑企业诚信档案手册</w:t>
            </w:r>
          </w:p>
        </w:tc>
        <w:tc>
          <w:tcPr>
            <w:tcW w:type="dxa" w:w="3322"/>
          </w:tcPr>
          <w:p>
            <w:pPr>
              <w:pStyle w:val="null3"/>
              <w:jc w:val="left"/>
            </w:pPr>
            <w:r>
              <w:rPr>
                <w:rFonts w:ascii="仿宋_GB2312" w:hAnsi="仿宋_GB2312" w:cs="仿宋_GB2312" w:eastAsia="仿宋_GB2312"/>
              </w:rPr>
              <w:t>供应商须提供投标单位在海南省住房和城乡建设厅海南省房屋建筑工程全过程监管信息平台完成《海南省建筑企业诚信档案手册》登记，并填报项目名称、项目地址、派驻的项目班子人员信息证明截图。（以上证件提供复印件加盖公章）</w:t>
            </w:r>
          </w:p>
        </w:tc>
        <w:tc>
          <w:tcPr>
            <w:tcW w:type="dxa" w:w="1661"/>
          </w:tcPr>
          <w:p>
            <w:pPr>
              <w:pStyle w:val="null3"/>
              <w:jc w:val="left"/>
            </w:pPr>
            <w:r>
              <w:rPr>
                <w:rFonts w:ascii="仿宋_GB2312" w:hAnsi="仿宋_GB2312" w:cs="仿宋_GB2312" w:eastAsia="仿宋_GB2312"/>
              </w:rPr>
              <w:t>自定义投标文件格式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信用查询</w:t>
            </w:r>
          </w:p>
        </w:tc>
        <w:tc>
          <w:tcPr>
            <w:tcW w:type="dxa" w:w="3322"/>
          </w:tcPr>
          <w:p>
            <w:pPr>
              <w:pStyle w:val="null3"/>
              <w:jc w:val="left"/>
            </w:pPr>
            <w:r>
              <w:rPr>
                <w:rFonts w:ascii="仿宋_GB2312" w:hAnsi="仿宋_GB2312" w:cs="仿宋_GB2312" w:eastAsia="仿宋_GB2312"/>
              </w:rPr>
              <w:t>供应商必须为未被列入中国执行信息公开网（http://zxgk.court.gov.cn/shixin/）的 “失信被执行人”、信用中国网站(https://www.creditchina.gov.cn/)的“重大税收违法失信主体”和“政府采购严重违法失信名单”、中国政府采购网(http://www.ccgp.gov.cn/)的“政府采购严重违法失信行为记录名单”【提供承诺函并加盖公章（格式自拟），将由采购人或采购代理机构于本项目响应截止日在“信用中国”网站、“中国政府采购网”网站等渠道对供应商进行信用记录查询】</w:t>
            </w:r>
          </w:p>
        </w:tc>
        <w:tc>
          <w:tcPr>
            <w:tcW w:type="dxa" w:w="1661"/>
          </w:tcPr>
          <w:p>
            <w:pPr>
              <w:pStyle w:val="null3"/>
              <w:jc w:val="left"/>
            </w:pPr>
            <w:r>
              <w:rPr>
                <w:rFonts w:ascii="仿宋_GB2312" w:hAnsi="仿宋_GB2312" w:cs="仿宋_GB2312" w:eastAsia="仿宋_GB2312"/>
              </w:rPr>
              <w:t>自定义投标文件格式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信誉要求</w:t>
            </w:r>
          </w:p>
        </w:tc>
        <w:tc>
          <w:tcPr>
            <w:tcW w:type="dxa" w:w="3322"/>
          </w:tcPr>
          <w:p>
            <w:pPr>
              <w:pStyle w:val="null3"/>
              <w:jc w:val="left"/>
            </w:pPr>
            <w:r>
              <w:rPr>
                <w:rFonts w:ascii="仿宋_GB2312" w:hAnsi="仿宋_GB2312" w:cs="仿宋_GB2312" w:eastAsia="仿宋_GB2312"/>
              </w:rPr>
              <w:t>（1）、磋商资格没有被取消、暂停；（2）、没有处于被责令停业、财产被接管、冻结、破产状态；（3）、在最近三年内没有骗取中标行为或严重违约行为或重大工程质量问题的（提供承诺函并加盖公章（格式自拟））</w:t>
            </w:r>
          </w:p>
        </w:tc>
        <w:tc>
          <w:tcPr>
            <w:tcW w:type="dxa" w:w="1661"/>
          </w:tcPr>
          <w:p>
            <w:pPr>
              <w:pStyle w:val="null3"/>
              <w:jc w:val="left"/>
            </w:pPr>
            <w:r>
              <w:rPr>
                <w:rFonts w:ascii="仿宋_GB2312" w:hAnsi="仿宋_GB2312" w:cs="仿宋_GB2312" w:eastAsia="仿宋_GB2312"/>
              </w:rPr>
              <w:t>自定义投标文件格式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承诺函</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本项目的采购活动（提供承诺函并加盖公章（格式自拟））</w:t>
            </w:r>
          </w:p>
        </w:tc>
        <w:tc>
          <w:tcPr>
            <w:tcW w:type="dxa" w:w="1661"/>
          </w:tcPr>
          <w:p>
            <w:pPr>
              <w:pStyle w:val="null3"/>
              <w:jc w:val="left"/>
            </w:pPr>
            <w:r>
              <w:rPr>
                <w:rFonts w:ascii="仿宋_GB2312" w:hAnsi="仿宋_GB2312" w:cs="仿宋_GB2312" w:eastAsia="仿宋_GB2312"/>
              </w:rPr>
              <w:t>自定义投标文件格式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承诺函</w:t>
            </w:r>
          </w:p>
        </w:tc>
        <w:tc>
          <w:tcPr>
            <w:tcW w:type="dxa" w:w="3322"/>
          </w:tcPr>
          <w:p>
            <w:pPr>
              <w:pStyle w:val="null3"/>
              <w:jc w:val="left"/>
            </w:pPr>
            <w:r>
              <w:rPr>
                <w:rFonts w:ascii="仿宋_GB2312" w:hAnsi="仿宋_GB2312" w:cs="仿宋_GB2312" w:eastAsia="仿宋_GB2312"/>
              </w:rPr>
              <w:t>本项目属于以工代赈项目，要求明确落实组织当地群众务工和及时足额发放劳务报酬等以工代赈的政策要求。依据《国家以工代赈管理办法》（中华人民共和国国家发展和改革委员会令第 57 号）第二十八条 县级发展改革部门应指导以工代赈项目业主单位、施工单位，按照“能用人工尽量不用机械，能组织当地群众务工尽量不用专业施工队伍”的要求，组织项目所在县域内农村劳动力、城镇低收入人口和就业困难群体等参加工程建设，并优先吸纳脱贫人口、防止返贫监测对象、因灾需救助人口、易地扶贫搬迁群众和受自然灾害等不可抗力影响无法外出务工劳动力等群体。并结合本项目实施方案要求，预计发放劳务报酬不得低于100万元。供应商报价应充分考虑国家及海南省现行有关以工代赈工程项目管理和考核的有关规定要求。（注：所有供应商参与投标时，在响应文件中须对以上内容做出承诺，承诺函格式自拟。）</w:t>
            </w:r>
          </w:p>
        </w:tc>
        <w:tc>
          <w:tcPr>
            <w:tcW w:type="dxa" w:w="1661"/>
          </w:tcPr>
          <w:p>
            <w:pPr>
              <w:pStyle w:val="null3"/>
              <w:jc w:val="left"/>
            </w:pPr>
            <w:r>
              <w:rPr>
                <w:rFonts w:ascii="仿宋_GB2312" w:hAnsi="仿宋_GB2312" w:cs="仿宋_GB2312" w:eastAsia="仿宋_GB2312"/>
              </w:rPr>
              <w:t>自定义投标文件格式</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自定义投标文件格式</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自定义投标文件格式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开标（报价）一览表 自定义投标文件格式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自定义投标文件格式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自定义投标文件格式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开标（报价）一览表 自定义投标文件格式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开标（报价）一览表 自定义投标文件格式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开标（报价）一览表 自定义投标文件格式</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施工方案</w:t>
            </w:r>
          </w:p>
        </w:tc>
        <w:tc>
          <w:tcPr>
            <w:tcW w:type="dxa" w:w="2492"/>
          </w:tcPr>
          <w:p>
            <w:pPr>
              <w:pStyle w:val="null3"/>
              <w:jc w:val="left"/>
            </w:pPr>
            <w:r>
              <w:rPr>
                <w:rFonts w:ascii="仿宋_GB2312" w:hAnsi="仿宋_GB2312" w:cs="仿宋_GB2312" w:eastAsia="仿宋_GB2312"/>
              </w:rPr>
              <w:t>根据响应单位制定的施工方案与技术措施进行评审，包含但不限于①施工现场管理组织机构②施工总体部署和规划③施工程序和施工方法④安全文明施工目标⑤保证措施等内容。方案中包含以上5项要素且上述内容完整、切实可行的得20分，每缺少一项要素扣4分，一项要素中有较大缺陷（2个及以上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自定义投标文件格式</w:t>
            </w:r>
          </w:p>
        </w:tc>
      </w:tr>
      <w:tr>
        <w:tc>
          <w:tcPr>
            <w:tcW w:type="dxa" w:w="831"/>
            <w:vMerge/>
          </w:tcPr>
          <w:p/>
        </w:tc>
        <w:tc>
          <w:tcPr>
            <w:tcW w:type="dxa" w:w="1661"/>
          </w:tcPr>
          <w:p>
            <w:pPr>
              <w:pStyle w:val="null3"/>
              <w:jc w:val="left"/>
            </w:pPr>
            <w:r>
              <w:rPr>
                <w:rFonts w:ascii="仿宋_GB2312" w:hAnsi="仿宋_GB2312" w:cs="仿宋_GB2312" w:eastAsia="仿宋_GB2312"/>
              </w:rPr>
              <w:t>质量管理体系与措施</w:t>
            </w:r>
          </w:p>
        </w:tc>
        <w:tc>
          <w:tcPr>
            <w:tcW w:type="dxa" w:w="2492"/>
          </w:tcPr>
          <w:p>
            <w:pPr>
              <w:pStyle w:val="null3"/>
              <w:jc w:val="left"/>
            </w:pPr>
            <w:r>
              <w:rPr>
                <w:rFonts w:ascii="仿宋_GB2312" w:hAnsi="仿宋_GB2312" w:cs="仿宋_GB2312" w:eastAsia="仿宋_GB2312"/>
              </w:rPr>
              <w:t>根据响应单位制定的质量管理体系与措施方案进行评审，评审内容包含但不限于①质量保障措施②质量保障承诺③安全保障措施④安全保障承诺等描述内容。方案中包含以上4项要素且上述内容完整、切实可行的得16分，每缺少一项要素扣4分（扣完为止），一项要素中有较大缺陷（2个及以上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自定义投标文件格式</w:t>
            </w:r>
          </w:p>
        </w:tc>
      </w:tr>
      <w:tr>
        <w:tc>
          <w:tcPr>
            <w:tcW w:type="dxa" w:w="831"/>
            <w:vMerge/>
          </w:tcPr>
          <w:p/>
        </w:tc>
        <w:tc>
          <w:tcPr>
            <w:tcW w:type="dxa" w:w="1661"/>
          </w:tcPr>
          <w:p>
            <w:pPr>
              <w:pStyle w:val="null3"/>
              <w:jc w:val="left"/>
            </w:pPr>
            <w:r>
              <w:rPr>
                <w:rFonts w:ascii="仿宋_GB2312" w:hAnsi="仿宋_GB2312" w:cs="仿宋_GB2312" w:eastAsia="仿宋_GB2312"/>
              </w:rPr>
              <w:t>安全管理体系与措施</w:t>
            </w:r>
          </w:p>
        </w:tc>
        <w:tc>
          <w:tcPr>
            <w:tcW w:type="dxa" w:w="2492"/>
          </w:tcPr>
          <w:p>
            <w:pPr>
              <w:pStyle w:val="null3"/>
              <w:jc w:val="left"/>
            </w:pPr>
            <w:r>
              <w:rPr>
                <w:rFonts w:ascii="仿宋_GB2312" w:hAnsi="仿宋_GB2312" w:cs="仿宋_GB2312" w:eastAsia="仿宋_GB2312"/>
              </w:rPr>
              <w:t>根据响应单位制定的安全管理体系与措施方案进行评审，评审内容包含但不限于：①施工安全生产保障体系②施工安全生产目标、现场管理人员安全生产职责③针对项目特点、周边环境和施工工艺制定的防护措施等内容。方案中包含以上3项要素且上述内容完整、切实可行的得9分，每缺少一项要素扣3分（扣完为止），一项要素中有较大缺陷（2个及以上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自定义投标文件格式</w:t>
            </w:r>
          </w:p>
        </w:tc>
      </w:tr>
      <w:tr>
        <w:tc>
          <w:tcPr>
            <w:tcW w:type="dxa" w:w="831"/>
            <w:vMerge/>
          </w:tcPr>
          <w:p/>
        </w:tc>
        <w:tc>
          <w:tcPr>
            <w:tcW w:type="dxa" w:w="1661"/>
          </w:tcPr>
          <w:p>
            <w:pPr>
              <w:pStyle w:val="null3"/>
              <w:jc w:val="left"/>
            </w:pPr>
            <w:r>
              <w:rPr>
                <w:rFonts w:ascii="仿宋_GB2312" w:hAnsi="仿宋_GB2312" w:cs="仿宋_GB2312" w:eastAsia="仿宋_GB2312"/>
              </w:rPr>
              <w:t>环保管理体系与措施</w:t>
            </w:r>
          </w:p>
        </w:tc>
        <w:tc>
          <w:tcPr>
            <w:tcW w:type="dxa" w:w="2492"/>
          </w:tcPr>
          <w:p>
            <w:pPr>
              <w:pStyle w:val="null3"/>
              <w:jc w:val="left"/>
            </w:pPr>
            <w:r>
              <w:rPr>
                <w:rFonts w:ascii="仿宋_GB2312" w:hAnsi="仿宋_GB2312" w:cs="仿宋_GB2312" w:eastAsia="仿宋_GB2312"/>
              </w:rPr>
              <w:t>根据响应单位制定的环境保护管理体系与措施进行评审，评审内容包含但不限于①环境保护措施②创文明工地目标措施③施工现场扬尘治理措施等内容。方案中包含以上3项要素且上述内容完整、切实可行的得9分，每缺少一项要素扣3分，扣完为止，一项要素中有较大缺陷（2个及以上内容缺陷）扣2分，一项要素中有较小缺陷（1个内容缺陷）扣1分。（内容缺陷是指 ：内容非专门针对本项目或不适用项目特性的情形、内容不够完整或缺少关键节点、套用其他项目方案、内容前后矛盾、涉及的规范及标准错误、不利于项目实施、不可能实现的情形等任意一种情形）。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自定义投标文件格式</w:t>
            </w:r>
          </w:p>
        </w:tc>
      </w:tr>
      <w:tr>
        <w:tc>
          <w:tcPr>
            <w:tcW w:type="dxa" w:w="831"/>
            <w:vMerge/>
          </w:tcPr>
          <w:p/>
        </w:tc>
        <w:tc>
          <w:tcPr>
            <w:tcW w:type="dxa" w:w="1661"/>
          </w:tcPr>
          <w:p>
            <w:pPr>
              <w:pStyle w:val="null3"/>
              <w:jc w:val="left"/>
            </w:pPr>
            <w:r>
              <w:rPr>
                <w:rFonts w:ascii="仿宋_GB2312" w:hAnsi="仿宋_GB2312" w:cs="仿宋_GB2312" w:eastAsia="仿宋_GB2312"/>
              </w:rPr>
              <w:t>工程进度计划与措施</w:t>
            </w:r>
          </w:p>
        </w:tc>
        <w:tc>
          <w:tcPr>
            <w:tcW w:type="dxa" w:w="2492"/>
          </w:tcPr>
          <w:p>
            <w:pPr>
              <w:pStyle w:val="null3"/>
              <w:jc w:val="left"/>
            </w:pPr>
            <w:r>
              <w:rPr>
                <w:rFonts w:ascii="仿宋_GB2312" w:hAnsi="仿宋_GB2312" w:cs="仿宋_GB2312" w:eastAsia="仿宋_GB2312"/>
              </w:rPr>
              <w:t>根据响应单位制定的工程进度计划与措施进行评审，评审内容包含但不限于①整体的施工进度计划②关键节点的控制措施等内容。方案中包含以上2项要素且上述内容完整、切实可行的得6分，每缺少一项要素扣3分，扣完为止，一项要素中有较大缺陷（2个及以上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自定义投标文件格式</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拟派人员团队</w:t>
            </w:r>
          </w:p>
        </w:tc>
        <w:tc>
          <w:tcPr>
            <w:tcW w:type="dxa" w:w="2492"/>
          </w:tcPr>
          <w:p>
            <w:pPr>
              <w:pStyle w:val="null3"/>
              <w:jc w:val="left"/>
            </w:pPr>
            <w:r>
              <w:rPr>
                <w:rFonts w:ascii="仿宋_GB2312" w:hAnsi="仿宋_GB2312" w:cs="仿宋_GB2312" w:eastAsia="仿宋_GB2312"/>
              </w:rPr>
              <w:t>施工管理机构其他岗位人员配备（10分）除项目负责人1名外，配备技术负责人1名，施工员1名，安全员1名，质量员1名，资料员1名，劳资专管人员1名。人员配备齐全并且提供相关证书（技术负责人提供市政工程相关专业中级或以上职称证书，其他岗位人员提供岗位证或电子培训合格证，或安全生产考核合格证，其中未开展劳资专管员岗位培训的地区，可提供供应商出具的任命书）复印件加盖公章）得10分，每缺少一名，扣2分，扣完为止。证明材料:提供相关人员身份证和相应证书复印件及2024年6月1日至今任意三个月社保复印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自定义投标文件格式</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投标人2021年1月至今，承接过市政工程类业绩的，每个业绩得10分，满分20分。 证明材料：提供相关业绩复印件加盖公章（以合同签订时间为主）</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自定义投标文件格式</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自定义投标文件格式</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自定义投标文件格式</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详见附件：1.（施工）合同条款及格式.docx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[HNZD]20250500001[CS]00</w:t>
      </w:r>
    </w:p>
    <w:p>
      <w:pPr>
        <w:pStyle w:val="null3"/>
        <w:jc w:val="left"/>
      </w:pPr>
      <w:r>
        <w:rPr>
          <w:rFonts w:ascii="仿宋_GB2312" w:hAnsi="仿宋_GB2312" w:cs="仿宋_GB2312" w:eastAsia="仿宋_GB2312"/>
        </w:rPr>
        <w:t>项目名称：</w:t>
      </w:r>
      <w:r>
        <w:rPr>
          <w:rFonts w:ascii="仿宋_GB2312" w:hAnsi="仿宋_GB2312" w:cs="仿宋_GB2312" w:eastAsia="仿宋_GB2312"/>
        </w:rPr>
        <w:t>保亭县新政镇南改三村河道堤挡墙以工代赈项目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保亭县新政镇南改三村河道堤挡墙以工代赈项目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施工范围</w:t>
            </w:r>
          </w:p>
        </w:tc>
        <w:tc>
          <w:tcPr>
            <w:tcW w:type="dxa" w:w="1038"/>
          </w:tcPr>
          <w:p>
            <w:pPr>
              <w:pStyle w:val="null3"/>
              <w:jc w:val="left"/>
            </w:pPr>
            <w:r>
              <w:rPr>
                <w:rFonts w:ascii="仿宋_GB2312" w:hAnsi="仿宋_GB2312" w:cs="仿宋_GB2312" w:eastAsia="仿宋_GB2312"/>
              </w:rPr>
              <w:t xml:space="preserve"> 施工工期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保亭县新政镇南改三村河道堤挡墙以工代赈项目</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3722724.97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详见附件：自定义投标文件格式</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