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教育系统财务中心服务采购项目(二次)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HNSQ-2025-010-1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保亭黎族苗族自治县教育局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海南森泉招标代理有限公司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保亭黎族苗族自治县教育局</w:t>
      </w:r>
      <w:r>
        <w:rPr>
          <w:rFonts w:ascii="仿宋_GB2312" w:hAnsi="仿宋_GB2312" w:cs="仿宋_GB2312" w:eastAsia="仿宋_GB2312"/>
        </w:rPr>
        <w:t xml:space="preserve"> 的委托， </w:t>
      </w:r>
      <w:r>
        <w:rPr>
          <w:rFonts w:ascii="仿宋_GB2312" w:hAnsi="仿宋_GB2312" w:cs="仿宋_GB2312" w:eastAsia="仿宋_GB2312"/>
        </w:rPr>
        <w:t>海南森泉招标代理有限公司</w:t>
      </w:r>
      <w:r>
        <w:rPr>
          <w:rFonts w:ascii="仿宋_GB2312" w:hAnsi="仿宋_GB2312" w:cs="仿宋_GB2312" w:eastAsia="仿宋_GB2312"/>
        </w:rPr>
        <w:t xml:space="preserve"> 对 </w:t>
      </w:r>
      <w:r>
        <w:rPr>
          <w:rFonts w:ascii="仿宋_GB2312" w:hAnsi="仿宋_GB2312" w:cs="仿宋_GB2312" w:eastAsia="仿宋_GB2312"/>
        </w:rPr>
        <w:t>教育系统财务中心服务采购项目(二次)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HNSQ-2025-010-1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教育系统财务中心服务采购项目(二次)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2,000,000.00元</w:t>
      </w:r>
      <w:r>
        <w:rPr>
          <w:rFonts w:ascii="仿宋_GB2312" w:hAnsi="仿宋_GB2312" w:cs="仿宋_GB2312" w:eastAsia="仿宋_GB2312"/>
        </w:rPr>
        <w:t>贰佰万元整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1年，自合同签订之后正式入驻之日起计算。服务期满后，根据服务考核情况以及双方合作意愿，可考虑续签合同</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查询：供应商必须为未被列入“信用中国”网站(www.creditchina.gov.cn)失信被执行人（信用中国或中国执行信息公开网查询）、政府采购严重违法失信行为记录名单、重大税收违法失信主体的供应商和中国政府采购网( www.ccgp.gov.cn ) 的“政府采购严重违法失信行为记录名单”的供应商；可提供查询结果截图加盖公章，或提交承诺函，若为联合体投标，联合体各方提供。</w:t>
      </w:r>
    </w:p>
    <w:p>
      <w:pPr>
        <w:pStyle w:val="null3"/>
        <w:jc w:val="left"/>
      </w:pPr>
      <w:r>
        <w:rPr>
          <w:rFonts w:ascii="仿宋_GB2312" w:hAnsi="仿宋_GB2312" w:cs="仿宋_GB2312" w:eastAsia="仿宋_GB2312"/>
        </w:rPr>
        <w:t>2、其他要求：单位负责人为同一人或者存在控股、管理关系的不同单位，不得同时参加本项目的磋商。</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1、本项目采购信息发布媒体：海南省政府采购网上发布，有关本项目文件的补遗、澄清及变更信息以上述网站公告与下载为准，文件与更正公告的内容相互矛盾时，以最后发出的更正公告内容为准。 2、有关本项目采购文件的补遗、澄清及变更信息以上述网站公告与下载为准，采购代理机构不再另行通知，采购文件与更正公告的内容相互矛盾时，以最后发出的更正公告内容为准。 3、采购项目需要落实的政府采购政策： 《中华人民共和国政府采购法》、《政府采购竞争性磋商采购方式管理暂行办法--财库〔2014〕214号》、《中华人民共和国财政部令第87号--政府采购货物和服务招标投标管理办法》、《政府采购促进中小企业发展暂行办法》、《节能产品政府采购实施意见》、《关于环境标志产品政府采购实施的意见》和《关于信息安全产品实施政府采购的通知》等有关法律、法规和规章的规定。 4、供应商须在海南政府采购网(https://ccgphainan.gov.cn/maincms-web/)中的海南省政府采购智慧云平台进行注册并完善信息，然后下载参与投标项目电子招标文件（数据包）及其他文件。 5、注意事项：电子标采用全程电子化操作，供应商应详细阅读海南政府采购网的通知《海南省财政厅关于进一步推进政府采购全流程电子化的通知》，供应商使用交易系统遇到问题可致电技术支持：0591-38352553。 6、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保亭黎族苗族自治县教育局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海南省保亭县保城镇新兴东路教育局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符海超</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0898-83661605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海南森泉招标代理有限公司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海南省海口市美苑路105号美苑小区1栋1单元201房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0898-65307629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海南省物价局文件《关于降低部分招标代理服务收费标准的通知》（琼价费管[2011]225号）规定的差额定率累进法和本采购项目预算总金额为基数计算，再打7.8折计取招标代理服务费，招标代理服务费金额为¥17940.00元（大写人民币壹万柒仟玖佰肆拾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1.供应商须保证在本项目磋商过程中所提供资料真实有效，若发现有伪造编制，弄虚作假骗取成交，采购人将取消其资格，成交的取消成交资格，并将其不良行为上报有关行政主管部门。 2.解释权：构成本磋商文件的各个组成文件应互为解释，互为说明；如有不明确或不一致，构成合同文件组成内容的，以合同文件约定内容为准，且以专用合同条款约定的合同文件优先顺序解释；除磋商文件中有特别规定外，仅适用于招标投标阶段的规定，按磋商公告、供应商须知、评审办法、响应文件格式的先后顺序解释；同一组成文件中就同一事项的规定或约定不一致的，以编排顺序在后者为准；同一组成文件不同版本之间有不一致的，以形成时间在后者为准。按本款前述规定仍不能形成结论的，由采购人负责解释。 3.签字和（或） 盖章要求： 1.1 电子标盖章要求：使用 CA 锁在响应文件制作工具中逐页加盖单位公章。 1.2 电子标签字以下四种形式之一均有效：（1）响应文件制作工具中加盖签名章或签字章；（2）响应文件制作工具中使用“手写签名”签字； （3）响应文件打印为文本签字后扫描上传；（4）响应文件打印为文本盖签名章或签字章后扫描上传。1.3 电子系统中所涉及签章均可以是加盖单位公章。 1.4由委托代理人签字的，投标文件应附有法定代表人授权书。因投标人原因导致无法读取电子版投标文件，视为无效投标。 4.本项目为线上不见面开评标，各供应商无需到开标现场，根据文件要求按时登录系统进行操作。 5.中标单位（成交供应商）须提供正本 1 份、副本 2 份的纸质版响应文件用于资料汇总。</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联系人：符芳</w:t>
      </w:r>
    </w:p>
    <w:p>
      <w:pPr>
        <w:pStyle w:val="null3"/>
        <w:jc w:val="left"/>
      </w:pPr>
      <w:r>
        <w:rPr>
          <w:rFonts w:ascii="仿宋_GB2312" w:hAnsi="仿宋_GB2312" w:cs="仿宋_GB2312" w:eastAsia="仿宋_GB2312"/>
        </w:rPr>
        <w:t>联系电话：0898-65307629</w:t>
      </w:r>
    </w:p>
    <w:p>
      <w:pPr>
        <w:pStyle w:val="null3"/>
        <w:jc w:val="left"/>
      </w:pPr>
      <w:r>
        <w:rPr>
          <w:rFonts w:ascii="仿宋_GB2312" w:hAnsi="仿宋_GB2312" w:cs="仿宋_GB2312" w:eastAsia="仿宋_GB2312"/>
        </w:rPr>
        <w:t>地址：海南省海口市美苑路105号美苑小区1栋1单元201</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rPr>
        <w:t>1.项目名称：</w:t>
      </w:r>
      <w:r>
        <w:rPr>
          <w:rFonts w:ascii="仿宋_GB2312" w:hAnsi="仿宋_GB2312" w:cs="仿宋_GB2312" w:eastAsia="仿宋_GB2312"/>
          <w:sz w:val="28"/>
        </w:rPr>
        <w:t>教育系统财务中心服务采购项目（二次）</w:t>
      </w:r>
    </w:p>
    <w:p>
      <w:pPr>
        <w:pStyle w:val="null3"/>
        <w:ind w:firstLine="560"/>
        <w:jc w:val="both"/>
      </w:pPr>
      <w:r>
        <w:rPr>
          <w:rFonts w:ascii="仿宋_GB2312" w:hAnsi="仿宋_GB2312" w:cs="仿宋_GB2312" w:eastAsia="仿宋_GB2312"/>
          <w:sz w:val="28"/>
        </w:rPr>
        <w:t>2.采购人：保亭黎族苗族自治县</w:t>
      </w:r>
      <w:r>
        <w:rPr>
          <w:rFonts w:ascii="仿宋_GB2312" w:hAnsi="仿宋_GB2312" w:cs="仿宋_GB2312" w:eastAsia="仿宋_GB2312"/>
          <w:sz w:val="28"/>
        </w:rPr>
        <w:t>教育局</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8"/>
          <w:b/>
        </w:rPr>
        <w:t>3.采购金额：</w:t>
      </w:r>
      <w:r>
        <w:rPr>
          <w:rFonts w:ascii="仿宋_GB2312" w:hAnsi="仿宋_GB2312" w:cs="仿宋_GB2312" w:eastAsia="仿宋_GB2312"/>
          <w:sz w:val="28"/>
          <w:b/>
        </w:rPr>
        <w:t>200.00万元</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8"/>
          <w:b/>
        </w:rPr>
        <w:t>4.最高限价：</w:t>
      </w:r>
      <w:r>
        <w:rPr>
          <w:rFonts w:ascii="仿宋_GB2312" w:hAnsi="仿宋_GB2312" w:cs="仿宋_GB2312" w:eastAsia="仿宋_GB2312"/>
          <w:sz w:val="28"/>
          <w:b/>
        </w:rPr>
        <w:t>200.00万元</w:t>
      </w:r>
      <w:r>
        <w:rPr>
          <w:rFonts w:ascii="仿宋_GB2312" w:hAnsi="仿宋_GB2312" w:cs="仿宋_GB2312" w:eastAsia="仿宋_GB2312"/>
          <w:sz w:val="28"/>
          <w:b/>
        </w:rPr>
        <w:t>，报价超出最高限价的视为无效报价</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8"/>
          <w:b/>
        </w:rPr>
        <w:t>5.</w:t>
      </w:r>
      <w:r>
        <w:rPr>
          <w:rFonts w:ascii="仿宋_GB2312" w:hAnsi="仿宋_GB2312" w:cs="仿宋_GB2312" w:eastAsia="仿宋_GB2312"/>
          <w:sz w:val="28"/>
          <w:b/>
        </w:rPr>
        <w:t>项目实施地点：</w:t>
      </w:r>
      <w:r>
        <w:rPr>
          <w:rFonts w:ascii="仿宋_GB2312" w:hAnsi="仿宋_GB2312" w:cs="仿宋_GB2312" w:eastAsia="仿宋_GB2312"/>
          <w:sz w:val="28"/>
          <w:b/>
        </w:rPr>
        <w:t>采购人指定地点</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8"/>
          <w:b/>
        </w:rPr>
        <w:t>6.服务期限：1年，</w:t>
      </w:r>
      <w:r>
        <w:rPr>
          <w:rFonts w:ascii="仿宋_GB2312" w:hAnsi="仿宋_GB2312" w:cs="仿宋_GB2312" w:eastAsia="仿宋_GB2312"/>
          <w:sz w:val="28"/>
          <w:b/>
        </w:rPr>
        <w:t>自合同签订</w:t>
      </w:r>
      <w:r>
        <w:rPr>
          <w:rFonts w:ascii="仿宋_GB2312" w:hAnsi="仿宋_GB2312" w:cs="仿宋_GB2312" w:eastAsia="仿宋_GB2312"/>
          <w:sz w:val="28"/>
          <w:b/>
        </w:rPr>
        <w:t>之后正式入驻</w:t>
      </w:r>
      <w:r>
        <w:rPr>
          <w:rFonts w:ascii="仿宋_GB2312" w:hAnsi="仿宋_GB2312" w:cs="仿宋_GB2312" w:eastAsia="仿宋_GB2312"/>
          <w:sz w:val="28"/>
          <w:b/>
        </w:rPr>
        <w:t>之日起计算</w:t>
      </w:r>
      <w:r>
        <w:rPr>
          <w:rFonts w:ascii="仿宋_GB2312" w:hAnsi="仿宋_GB2312" w:cs="仿宋_GB2312" w:eastAsia="仿宋_GB2312"/>
          <w:sz w:val="28"/>
          <w:b/>
        </w:rPr>
        <w:t>。服务期满后，根据服务考核情况以及双方合作意愿，可考虑续签合同</w:t>
      </w:r>
      <w:r>
        <w:rPr>
          <w:rFonts w:ascii="仿宋_GB2312" w:hAnsi="仿宋_GB2312" w:cs="仿宋_GB2312" w:eastAsia="仿宋_GB2312"/>
          <w:sz w:val="28"/>
          <w:b/>
        </w:rPr>
        <w:t>。</w:t>
      </w:r>
    </w:p>
    <w:p>
      <w:pPr>
        <w:pStyle w:val="null3"/>
        <w:ind w:firstLine="560"/>
        <w:jc w:val="both"/>
      </w:pPr>
      <w:r>
        <w:rPr>
          <w:rFonts w:ascii="仿宋_GB2312" w:hAnsi="仿宋_GB2312" w:cs="仿宋_GB2312" w:eastAsia="仿宋_GB2312"/>
          <w:sz w:val="28"/>
        </w:rPr>
        <w:t>7.付款方式 ：预付款：合同签订后，支付合同总金额的30%作为预付款，以便供应商进行服务团队组建等前期准备工作。阶段性付款：按月对供应商的服务质量进行考核评估，考核合格后支付相应阶段的服务费用（需先扣30%预付款）。确保供应商全面履行合同义务，保障服务质量。</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shd w:fill="FFFFFF" w:val="clear"/>
        </w:rPr>
        <w:t>服务考核</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具体考核指标设定根据双方协商设定。</w:t>
      </w:r>
      <w:r>
        <w:rPr>
          <w:rFonts w:ascii="仿宋_GB2312" w:hAnsi="仿宋_GB2312" w:cs="仿宋_GB2312" w:eastAsia="仿宋_GB2312"/>
          <w:sz w:val="28"/>
          <w:shd w:fill="FFFFFF" w:val="clear"/>
        </w:rPr>
        <w:t>考核结果应用：考核结果与付款挂钩，如连续</w:t>
      </w: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次考核不合格，将按照合同约定扣除相应款项，并有权终止合同；对于服务质量优秀的供应商，在合同续签、后续合作项目推荐等方面给予优先考虑</w:t>
      </w:r>
      <w:r>
        <w:rPr>
          <w:rFonts w:ascii="仿宋_GB2312" w:hAnsi="仿宋_GB2312" w:cs="仿宋_GB2312" w:eastAsia="仿宋_GB2312"/>
          <w:sz w:val="28"/>
        </w:rPr>
        <w:t>。在合同执行期间，采购工作小组定期对供应商的服务质量、进度等进行监督检查，按照合同约定的考核指标和方式进行考核评估，及时发现并解决服务过程中出现的问题，确保供应商严格履行合同义务，提供优质的财务工作服务。合同变更与续签：如因实际情况需要对合同条款进行变更，需经双方协商一致，并签订书面变更协议。合同期满前，根据服务考核情况，综合考虑是否续签合同。</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详见附件采购需求</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详见附件采购需求</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详见附件采购需求</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供应商必须为未被列入“信用中国”网站(www.creditchina.gov.cn)失信被执行人（信用中国或中国执行信息公开网查询）、政府采购严重违法失信行为记录名单、重大税收违法失信主体的供应商和中国政府采购网( www.ccgp.gov.cn ) 的“政府采购严重违法失信行为记录名单”的供应商；可提供查询结果截图加盖公章，或提交承诺函，若为联合体投标，联合体各方提供。</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其他要求</w:t>
            </w:r>
          </w:p>
        </w:tc>
        <w:tc>
          <w:tcPr>
            <w:tcW w:type="dxa" w:w="3322"/>
          </w:tcPr>
          <w:p>
            <w:pPr>
              <w:pStyle w:val="null3"/>
              <w:jc w:val="left"/>
            </w:pPr>
            <w:r>
              <w:rPr>
                <w:rFonts w:ascii="仿宋_GB2312" w:hAnsi="仿宋_GB2312" w:cs="仿宋_GB2312" w:eastAsia="仿宋_GB2312"/>
              </w:rPr>
              <w:t>单位负责人为同一人或者存在控股、管理关系的不同单位，不得同时参加本项目的磋商。</w:t>
            </w:r>
          </w:p>
        </w:tc>
        <w:tc>
          <w:tcPr>
            <w:tcW w:type="dxa" w:w="1661"/>
          </w:tcPr>
          <w:p>
            <w:pPr>
              <w:pStyle w:val="null3"/>
              <w:jc w:val="left"/>
            </w:pPr>
            <w:r>
              <w:rPr>
                <w:rFonts w:ascii="仿宋_GB2312" w:hAnsi="仿宋_GB2312" w:cs="仿宋_GB2312" w:eastAsia="仿宋_GB2312"/>
              </w:rPr>
              <w:t>关联企业承诺书 其他材料 商务应答表</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服务方案</w:t>
            </w:r>
          </w:p>
        </w:tc>
        <w:tc>
          <w:tcPr>
            <w:tcW w:type="dxa" w:w="2492"/>
          </w:tcPr>
          <w:p>
            <w:pPr>
              <w:pStyle w:val="null3"/>
              <w:jc w:val="left"/>
            </w:pPr>
            <w:r>
              <w:rPr>
                <w:rFonts w:ascii="仿宋_GB2312" w:hAnsi="仿宋_GB2312" w:cs="仿宋_GB2312" w:eastAsia="仿宋_GB2312"/>
              </w:rPr>
              <w:t>提供服务工作实施方案，应包含以下内容：①工作流程；②人员配备及职责分工；③重难点问题梳理分析；④服务保密措施及承诺；⑤企业内部管理制度。应对每一项进行赋分，每小项满分4分，本项满分共20分： 1）单项内容详细完整，流程规范清晰，能够根据不同的工作阶段制定与之匹配的工作安排的得4分； 2）单项内容基本能够满足采购需要，思路比较清晰、方案较合理、可行性一般的得3分； 3）单项内容完整但条理不清、方案思路及可行性较差、存在明显缺陷的得1分； 4）不提供不得分。 缺陷是指：凭空编造、内容前后不一致、前后逻辑错误、涉及的规范及标准错误、地点区域错误、内容缺失以及不可实现的夸大情形。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从服务质量保障等方面提出服务质量保障措施。 1.服务质量保障措施优于磋商文件要求，措施非常完善，内容非常具体，程序非常清晰，安排非常科学，针对性与操作性很强的，得14分； 2.服务质量保障措施满足磋商文件要求且有具体的措施，程序清晰，安排科学，措施有力，切实可行的，得12分； 3.服务质量保障措施满足磋商文件要求，程序清晰，安排基本合理，有一定的措施的，得10分； 4.服务质量保障措施有一定缺陷，但程序基本清晰，安排基本合理的，得6分。 5.不提供不得分。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进度计划及保证措施</w:t>
            </w:r>
          </w:p>
        </w:tc>
        <w:tc>
          <w:tcPr>
            <w:tcW w:type="dxa" w:w="2492"/>
          </w:tcPr>
          <w:p>
            <w:pPr>
              <w:pStyle w:val="null3"/>
              <w:jc w:val="left"/>
            </w:pPr>
            <w:r>
              <w:rPr>
                <w:rFonts w:ascii="仿宋_GB2312" w:hAnsi="仿宋_GB2312" w:cs="仿宋_GB2312" w:eastAsia="仿宋_GB2312"/>
              </w:rPr>
              <w:t>根据项目需求及自身情况，提供工作计划及保证措施，应包含以下内容：①工作实施进度计划；②工作期限承诺及违约责任；③工作任务的分解以及工时安排。应对每一项进行赋分，每小项满分2分，本项满分共6分： 1）单项内容承诺合理可行，各阶段工作计划划分明确，衔接紧密，整个工作进度计划合理高效得2分； 2）单项内容基本能够满足采购需要，内容简要，工作划分不够明确、可行性一般的得1分； 3）单项内容工作承诺不符合实际，存在明显缺陷，整体工作进度计划难以满足采购需要的得0.5分； 4）不提供不得分。 缺陷是指：凭空编造 、内容前后不一致、前后逻辑错误、涉及的规范及标准错误、地点区域错误、内容缺失以及不可实现的夸大情形。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服务团队</w:t>
            </w:r>
          </w:p>
        </w:tc>
        <w:tc>
          <w:tcPr>
            <w:tcW w:type="dxa" w:w="2492"/>
          </w:tcPr>
          <w:p>
            <w:pPr>
              <w:pStyle w:val="null3"/>
              <w:jc w:val="left"/>
            </w:pPr>
            <w:r>
              <w:rPr>
                <w:rFonts w:ascii="仿宋_GB2312" w:hAnsi="仿宋_GB2312" w:cs="仿宋_GB2312" w:eastAsia="仿宋_GB2312"/>
              </w:rPr>
              <w:t>1.项目负责人具有高级会计职称（含以上级）的得6分，具有中级会计职称的得3分。 2.服务团队（含项目负责人）配备10人，得基本分15分。每增加一人，加3分，最多加9分。 3.服务团队人员中（除项目负责人外），配备一名中级（或以上级）会计职称的，得5分，配备一名初级会计职称的，得3分。本项最多得8分。 上述条件提供承诺函，若未按承诺内容完成，将自动放弃中标资格，并承担由此带来的法律责任的内容。格式自拟，内容不全或不提供不得分。</w:t>
            </w:r>
          </w:p>
        </w:tc>
        <w:tc>
          <w:tcPr>
            <w:tcW w:type="dxa" w:w="831"/>
          </w:tcPr>
          <w:p>
            <w:pPr>
              <w:pStyle w:val="null3"/>
              <w:jc w:val="right"/>
            </w:pPr>
            <w:r>
              <w:rPr>
                <w:rFonts w:ascii="仿宋_GB2312" w:hAnsi="仿宋_GB2312" w:cs="仿宋_GB2312" w:eastAsia="仿宋_GB2312"/>
              </w:rPr>
              <w:t>38.00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具有2022年以来类似项目业绩，每提供一个得4分，满分12分，注：供应商的以上项目经验业绩均需提供关键页，合同关键页包括但不限于合同标的、服务内容、合同签章页、合同签订时间，并以合同签订起止时间为准，合同复印件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近年完成的类似项目情况表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详见附件：教育系统财务服务中心采购合同4.7.docx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HNSQ-2025-010-1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教育系统财务中心服务采购项目(二次)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教育系统财务中心服务采购项目(二次）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1.00元/年</w:t>
            </w:r>
          </w:p>
        </w:tc>
        <w:tc>
          <w:tcPr>
            <w:tcW w:type="dxa" w:w="1038"/>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详见附件：近年完成的类似项目情况表</w:t>
      </w:r>
    </w:p>
    <w:p>
      <w:pPr>
        <w:pStyle w:val="null3"/>
        <w:ind w:firstLine="960"/>
        <w:jc w:val="left"/>
      </w:pPr>
      <w:r>
        <w:rPr>
          <w:rFonts w:ascii="仿宋_GB2312" w:hAnsi="仿宋_GB2312" w:cs="仿宋_GB2312" w:eastAsia="仿宋_GB2312"/>
        </w:rPr>
        <w:t>详见附件：关联企业承诺书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