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综合窗口项目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[HNHB]20250800001[GK]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陵水黎族自治县营商环境建设局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海南弘佰工程技术有限公司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陵水黎族自治县营商环境建设局</w:t>
      </w:r>
      <w:r>
        <w:rPr>
          <w:rFonts w:ascii="仿宋_GB2312" w:hAnsi="仿宋_GB2312" w:cs="仿宋_GB2312" w:eastAsia="仿宋_GB2312"/>
        </w:rPr>
        <w:t xml:space="preserve"> 委托， </w:t>
      </w:r>
      <w:r>
        <w:rPr>
          <w:rFonts w:ascii="仿宋_GB2312" w:hAnsi="仿宋_GB2312" w:cs="仿宋_GB2312" w:eastAsia="仿宋_GB2312"/>
        </w:rPr>
        <w:t>海南弘佰工程技术有限公司</w:t>
      </w:r>
      <w:r>
        <w:rPr>
          <w:rFonts w:ascii="仿宋_GB2312" w:hAnsi="仿宋_GB2312" w:cs="仿宋_GB2312" w:eastAsia="仿宋_GB2312"/>
        </w:rPr>
        <w:t xml:space="preserve"> 对 </w:t>
      </w:r>
      <w:r>
        <w:rPr>
          <w:rFonts w:ascii="仿宋_GB2312" w:hAnsi="仿宋_GB2312" w:cs="仿宋_GB2312" w:eastAsia="仿宋_GB2312"/>
        </w:rPr>
        <w:t>综合窗口项目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[HNHB]20250800001[GK]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综合窗口项目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7,408,400.00元</w:t>
      </w:r>
      <w:r>
        <w:rPr>
          <w:rFonts w:ascii="仿宋_GB2312" w:hAnsi="仿宋_GB2312" w:cs="仿宋_GB2312" w:eastAsia="仿宋_GB2312"/>
        </w:rPr>
        <w:t>柒佰肆拾万零捌仟肆佰元整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2025年9月1日至2026年8月31日止（合同按年度签订。年度周期结束后，采购人将对中标人进行综合评估考核，合格后方可续签服务合同，整体服务期限最多不超过三年。若经考核不合格，采购人可不予续签并终止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1、信用查询：必须为未被列入信用中国网站(www.creditchina.gov.cn)的“重大税收违法失信主体名单”、“政府采购严重违法失信名单”和中国政府采购网(www.ccgp.gov.cn) 的“政府采购严重违法失信行为记录名单”以及中国执行信息公开网（http://zxgk.court.gov.cn/shixin/）的“失信被执行人”的供应商，提供查询截图或承诺函，并加盖公章；</w:t>
      </w:r>
    </w:p>
    <w:p>
      <w:pPr>
        <w:pStyle w:val="null3"/>
        <w:jc w:val="left"/>
      </w:pPr>
      <w:r>
        <w:rPr>
          <w:rFonts w:ascii="仿宋_GB2312" w:hAnsi="仿宋_GB2312" w:cs="仿宋_GB2312" w:eastAsia="仿宋_GB2312"/>
        </w:rPr>
        <w:t>2、声明函：提供参加政府采购活动前三年内无环保类行政处罚记录声明函【提供声明函并加盖公章】；</w:t>
      </w:r>
    </w:p>
    <w:p>
      <w:pPr>
        <w:pStyle w:val="null3"/>
        <w:jc w:val="left"/>
      </w:pPr>
      <w:r>
        <w:rPr>
          <w:rFonts w:ascii="仿宋_GB2312" w:hAnsi="仿宋_GB2312" w:cs="仿宋_GB2312" w:eastAsia="仿宋_GB2312"/>
        </w:rPr>
        <w:t>3、承诺函：提供参加本项目投标无串通投标行为的承诺函【提供承诺函并加盖公章】。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本项目采用全流程电子化操作，供应商请在海南省政府采购智慧云平台（以下简称“智慧云平台”）办事指南查阅操作手册，在使用交易系统遇到问题可致电技术支持。</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陵水黎族自治县营商环境建设局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陵水黎族自治县椰林镇南干道政务综合大楼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0898-83323012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海南弘佰工程技术有限公司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海南省海口市龙华区龙昆南路106号微园商业城C305号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0898-66975131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采购包1：7,408,400.00元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海南省物价局关于降低部分招标代理服务收费标准的通知》（琼价费管[2011]225号）的计算标准结合公司实际情况给予七折收取，招标代理服务费为：¥：40486.00元（大写：肆万零肆佰捌拾陆元整），最终以实际成交金额计算，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2.本项目为专门面向中小企业。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联系人：郑工</w:t>
      </w:r>
    </w:p>
    <w:p>
      <w:pPr>
        <w:pStyle w:val="null3"/>
        <w:jc w:val="left"/>
      </w:pPr>
      <w:r>
        <w:rPr>
          <w:rFonts w:ascii="仿宋_GB2312" w:hAnsi="仿宋_GB2312" w:cs="仿宋_GB2312" w:eastAsia="仿宋_GB2312"/>
        </w:rPr>
        <w:t>联系电话：0898-66975131</w:t>
      </w:r>
    </w:p>
    <w:p>
      <w:pPr>
        <w:pStyle w:val="null3"/>
        <w:jc w:val="left"/>
      </w:pPr>
      <w:r>
        <w:rPr>
          <w:rFonts w:ascii="仿宋_GB2312" w:hAnsi="仿宋_GB2312" w:cs="仿宋_GB2312" w:eastAsia="仿宋_GB2312"/>
        </w:rPr>
        <w:t>地址：海南省海口市龙华区龙昆南路106号徽园商业城C305号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4"/>
        </w:rPr>
        <w:t>本项目以政府购买服务的方式将陵水县政务服务大厅、各乡镇便民服务中心综合窗口的综合接件、出件、咨询导办、帮办代办及其他相关配套服务等进行外包，</w:t>
      </w:r>
      <w:r>
        <w:rPr>
          <w:rFonts w:ascii="仿宋_GB2312" w:hAnsi="仿宋_GB2312" w:cs="仿宋_GB2312" w:eastAsia="仿宋_GB2312"/>
          <w:sz w:val="24"/>
        </w:rPr>
        <w:t>进一步组建一支素质高、业务精、管理严的政务服务队伍，推进形成规范统一的业务受理标准、礼仪形象标准、大厅运营标准，以支撑和完善陵水县各级政务服务场所“综合窗口”的建设及运行，让企业及群众少跑腿，不断优化营商环境，提高群众办事便捷度和满意度。</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7,408,400.00</w:t>
      </w:r>
    </w:p>
    <w:p>
      <w:pPr>
        <w:pStyle w:val="null3"/>
        <w:jc w:val="left"/>
      </w:pPr>
      <w:r>
        <w:rPr>
          <w:rFonts w:ascii="仿宋_GB2312" w:hAnsi="仿宋_GB2312" w:cs="仿宋_GB2312" w:eastAsia="仿宋_GB2312"/>
        </w:rPr>
        <w:t>采购包最高限价（元）: 7,408,400.00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7,408,400.00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7,408,400.00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一、项目基本情况</w:t>
            </w:r>
          </w:p>
          <w:p>
            <w:pPr>
              <w:pStyle w:val="null3"/>
              <w:ind w:firstLine="420"/>
              <w:jc w:val="both"/>
            </w:pPr>
            <w:r>
              <w:rPr>
                <w:rFonts w:ascii="仿宋_GB2312" w:hAnsi="仿宋_GB2312" w:cs="仿宋_GB2312" w:eastAsia="仿宋_GB2312"/>
                <w:sz w:val="21"/>
              </w:rPr>
              <w:t>1、项目名称：综合窗口项目</w:t>
            </w:r>
          </w:p>
          <w:p>
            <w:pPr>
              <w:pStyle w:val="null3"/>
              <w:ind w:firstLine="420"/>
              <w:jc w:val="both"/>
            </w:pPr>
            <w:r>
              <w:rPr>
                <w:rFonts w:ascii="仿宋_GB2312" w:hAnsi="仿宋_GB2312" w:cs="仿宋_GB2312" w:eastAsia="仿宋_GB2312"/>
                <w:sz w:val="21"/>
              </w:rPr>
              <w:t>2、项目编号：[HNHB]20250800001[GK]</w:t>
            </w:r>
          </w:p>
          <w:p>
            <w:pPr>
              <w:pStyle w:val="null3"/>
              <w:ind w:firstLine="420"/>
              <w:jc w:val="both"/>
            </w:pPr>
            <w:r>
              <w:rPr>
                <w:rFonts w:ascii="仿宋_GB2312" w:hAnsi="仿宋_GB2312" w:cs="仿宋_GB2312" w:eastAsia="仿宋_GB2312"/>
                <w:sz w:val="21"/>
              </w:rPr>
              <w:t>3、采购方式：公开招标</w:t>
            </w:r>
          </w:p>
          <w:p>
            <w:pPr>
              <w:pStyle w:val="null3"/>
              <w:ind w:firstLine="420"/>
              <w:jc w:val="both"/>
            </w:pPr>
            <w:r>
              <w:rPr>
                <w:rFonts w:ascii="仿宋_GB2312" w:hAnsi="仿宋_GB2312" w:cs="仿宋_GB2312" w:eastAsia="仿宋_GB2312"/>
                <w:sz w:val="21"/>
              </w:rPr>
              <w:t>4、采购预算：¥7408400.00元（含税费及其他相关费用）（大写：人民币柒佰肆拾万零捌仟肆佰元整）</w:t>
            </w:r>
          </w:p>
          <w:p>
            <w:pPr>
              <w:pStyle w:val="null3"/>
              <w:ind w:firstLine="420"/>
              <w:jc w:val="both"/>
            </w:pPr>
            <w:r>
              <w:rPr>
                <w:rFonts w:ascii="仿宋_GB2312" w:hAnsi="仿宋_GB2312" w:cs="仿宋_GB2312" w:eastAsia="仿宋_GB2312"/>
                <w:sz w:val="21"/>
              </w:rPr>
              <w:t>5、服务地点：陵水县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付款方式：采购单位将服务费用列入本单位当年度财政预算，每期按月支付，采购单位于每个月服务期结束后凭中标方开具的与付款金额等额、合法、有效发票，30天内向乙方足额支付上月服务费用;同时按比例约定一部分费用为阶段性验收考核费用，将于本项目运行10个月后由采购单位对中标方进行阶段性验收，验收结束且采购单位收到中标方出具的与付款金额等额、合法、有效的发票后按考核结果等次与第12个月服务费用一起支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服务期限：自2025年9月1日至2026年8月31日止（合同按年度签订。年度周期结束后，采购人将对中标人进行综合评估考核，合格后方可续签服务合同，整体服务期限不超过3年。若经考核不合格，采购人可不予续签并终止合同）。</w:t>
            </w:r>
          </w:p>
          <w:p>
            <w:pPr>
              <w:pStyle w:val="null3"/>
              <w:ind w:firstLine="420"/>
              <w:jc w:val="both"/>
            </w:pPr>
            <w:r>
              <w:rPr>
                <w:rFonts w:ascii="仿宋_GB2312" w:hAnsi="仿宋_GB2312" w:cs="仿宋_GB2312" w:eastAsia="仿宋_GB2312"/>
                <w:sz w:val="21"/>
              </w:rPr>
              <w:t>二、项目内容及要求</w:t>
            </w:r>
          </w:p>
          <w:p>
            <w:pPr>
              <w:pStyle w:val="null3"/>
              <w:ind w:firstLine="420"/>
              <w:jc w:val="both"/>
            </w:pPr>
            <w:r>
              <w:rPr>
                <w:rFonts w:ascii="仿宋_GB2312" w:hAnsi="仿宋_GB2312" w:cs="仿宋_GB2312" w:eastAsia="仿宋_GB2312"/>
                <w:sz w:val="21"/>
              </w:rPr>
              <w:t>（一）服务内容</w:t>
            </w:r>
          </w:p>
          <w:p>
            <w:pPr>
              <w:pStyle w:val="null3"/>
              <w:ind w:firstLine="420"/>
              <w:jc w:val="both"/>
            </w:pPr>
            <w:r>
              <w:rPr>
                <w:rFonts w:ascii="仿宋_GB2312" w:hAnsi="仿宋_GB2312" w:cs="仿宋_GB2312" w:eastAsia="仿宋_GB2312"/>
                <w:sz w:val="21"/>
              </w:rPr>
              <w:t>1.综合窗口规划</w:t>
            </w:r>
          </w:p>
          <w:p>
            <w:pPr>
              <w:pStyle w:val="null3"/>
              <w:ind w:firstLine="420"/>
              <w:jc w:val="both"/>
            </w:pPr>
            <w:r>
              <w:rPr>
                <w:rFonts w:ascii="仿宋_GB2312" w:hAnsi="仿宋_GB2312" w:cs="仿宋_GB2312" w:eastAsia="仿宋_GB2312"/>
                <w:sz w:val="21"/>
              </w:rPr>
              <w:t>供应商需根据项目需要，按照业务最大综合、流程最大优化、人员最大利用、办事最大便捷、保障最大效益、成本最大节约的原则，根据服务规范化要求设立综合窗口。</w:t>
            </w:r>
          </w:p>
          <w:p>
            <w:pPr>
              <w:pStyle w:val="null3"/>
              <w:ind w:firstLine="420"/>
              <w:jc w:val="both"/>
            </w:pPr>
            <w:r>
              <w:rPr>
                <w:rFonts w:ascii="仿宋_GB2312" w:hAnsi="仿宋_GB2312" w:cs="仿宋_GB2312" w:eastAsia="仿宋_GB2312"/>
                <w:sz w:val="21"/>
              </w:rPr>
              <w:t>2.综窗服务团队建设</w:t>
            </w:r>
          </w:p>
          <w:p>
            <w:pPr>
              <w:pStyle w:val="null3"/>
              <w:ind w:firstLine="420"/>
              <w:jc w:val="both"/>
            </w:pPr>
            <w:r>
              <w:rPr>
                <w:rFonts w:ascii="仿宋_GB2312" w:hAnsi="仿宋_GB2312" w:cs="仿宋_GB2312" w:eastAsia="仿宋_GB2312"/>
                <w:sz w:val="21"/>
              </w:rPr>
              <w:t>完成综合窗口队伍的建设，包括人员招聘、岗位分区、辅助保障、制度建设、考试培训、管理考核等队伍建设任务。根据大厅工作要求，制定政务服务各岗位工作职责，岗位指导书、业务工作流程等制度汇编。为企业群众提供线上线下统一、服务标准统一、服务品质统一、品牌形象统一的政务服务。结合工作实际，在保证工作质量和服务内容的前提下，窗口服务人数可进行动态调整，但最低不能少于</w:t>
            </w:r>
            <w:r>
              <w:rPr>
                <w:rFonts w:ascii="仿宋_GB2312" w:hAnsi="仿宋_GB2312" w:cs="仿宋_GB2312" w:eastAsia="仿宋_GB2312"/>
                <w:sz w:val="21"/>
              </w:rPr>
              <w:t>85人。人数减少的结余费用应用于甲方交办的其他工作任务。</w:t>
            </w:r>
          </w:p>
          <w:p>
            <w:pPr>
              <w:pStyle w:val="null3"/>
              <w:ind w:firstLine="420"/>
              <w:jc w:val="both"/>
            </w:pPr>
            <w:r>
              <w:rPr>
                <w:rFonts w:ascii="仿宋_GB2312" w:hAnsi="仿宋_GB2312" w:cs="仿宋_GB2312" w:eastAsia="仿宋_GB2312"/>
                <w:sz w:val="21"/>
              </w:rPr>
              <w:t>3.综合运营管理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数字化综合管理。引入数字化管理平台，根据政务服务中心各项管理标准进行功能设计，深度契合各项管理制度和工作流程，并在执行过程中充分留痕，做到管理过程可视化、标准执行可观测、流程规范可追溯、业务数据可分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2）讲解介绍。主要配合大厅调研交流的讲解介绍、来访接待、参观带领、业务解答等工作。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专业培训。制定培训计划，编写培训教材，对服务人员展开培训。主要对服务人员进行深化“放管服”改革优化营商环境的背景及相关政策进行培训，熟悉掌握政务服务改革建设内容；围绕窗口工作人员所必备的服务礼仪、行为规范和工作素养进行培训，做到服务效率、服务质量和服务方式的全面提升，按照政务服务标准化要求统一工作服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4）包括但不限于陵水黎族自治县营商环境建设局交待的关于综合窗口服务过程中与之相关的任务。</w:t>
            </w:r>
          </w:p>
          <w:p>
            <w:pPr>
              <w:pStyle w:val="null3"/>
              <w:ind w:firstLine="420"/>
              <w:jc w:val="both"/>
            </w:pPr>
            <w:r>
              <w:rPr>
                <w:rFonts w:ascii="仿宋_GB2312" w:hAnsi="仿宋_GB2312" w:cs="仿宋_GB2312" w:eastAsia="仿宋_GB2312"/>
                <w:sz w:val="21"/>
              </w:rPr>
              <w:t>4.其他相关配套服务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1）政务宣传。聚焦企业服务、帮办代办、“高效办成一件事”主题等内容，通过直播、短视频等多种形式进行政策解答、宣传，每年开展政务直播场次应不少于10场，并制作宣传视频、主题视频等不少于15个。</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2）事项精细化梳理。根据甲方要求进行事项精细化梳理，包括制作主题服务卡、一次性告知清单等，并对事项梳理完成结果持续更新。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3）办事指南更新。根据甲方要求对海政网上全县事项（包括县级和乡镇事项，共约2700项）组织开展事项办事指南更新等工作，并根据省级部门工作要求，对事项进行认领取消、合并、更新等工作。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4）上门“帮办代办”服务。结合窗口人员，组建帮办代办队伍，根据工作以及企业、群众需求，主动上门开展帮办代办服务不少于10次。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5）材料归档。将办事材料进行整理归档，并移交至档案室，根据实际产生的办件量核算，每年归档量约为10000个。。</w:t>
            </w:r>
          </w:p>
          <w:p>
            <w:pPr>
              <w:pStyle w:val="null3"/>
              <w:ind w:firstLine="420"/>
              <w:jc w:val="both"/>
            </w:pPr>
            <w:r>
              <w:rPr>
                <w:rFonts w:ascii="仿宋_GB2312" w:hAnsi="仿宋_GB2312" w:cs="仿宋_GB2312" w:eastAsia="仿宋_GB2312"/>
                <w:sz w:val="21"/>
              </w:rPr>
              <w:t>5.综合窗口业务受理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县政务大厅“综合窗口”业务：以政府购买服务的方式将政务大厅“综合窗口”业务开展涉及的综合受理、综合出件、工程建设项目帮办代办、跨区域通办、“一件事一次办”、“办不成事协调及政策咨询”“二手房交易”“人才单一窗口”“税务窗口”等窗口岗位业务服务以及综合咨询导办、综合管理、综合信息系统技术管理等相关运行配套服务内容进行外包，以保障该项工作的正常运行。服务内容包括但不限于：</w:t>
            </w:r>
          </w:p>
          <w:p>
            <w:pPr>
              <w:pStyle w:val="null3"/>
              <w:ind w:firstLine="420"/>
              <w:jc w:val="both"/>
            </w:pPr>
            <w:r>
              <w:rPr>
                <w:rFonts w:ascii="仿宋_GB2312" w:hAnsi="仿宋_GB2312" w:cs="仿宋_GB2312" w:eastAsia="仿宋_GB2312"/>
                <w:sz w:val="21"/>
              </w:rPr>
              <w:t>①综合受理服务。约需岗位28个，主要负责综合接收材料、核对材料清单内容、将实际收到的材料通过“海南省统一接件受理系统”进行综合窗口受理、并将所受理的材料扫描上传审批业务系统、出具接收材料证明凭证、移交材料等；负责通过海南省行政审批系统等方式推送（做好相应的交接手续）给相关审批部门进行受理、审核、审批；负责材料整理、日常台账管理、办件跟踪审批、预警催办等；负责引导办事人员进行评价等。</w:t>
            </w:r>
          </w:p>
          <w:p>
            <w:pPr>
              <w:pStyle w:val="null3"/>
              <w:ind w:firstLine="420"/>
              <w:jc w:val="both"/>
            </w:pPr>
            <w:r>
              <w:rPr>
                <w:rFonts w:ascii="仿宋_GB2312" w:hAnsi="仿宋_GB2312" w:cs="仿宋_GB2312" w:eastAsia="仿宋_GB2312"/>
                <w:sz w:val="21"/>
              </w:rPr>
              <w:t>②综合出件服务。约需岗位1个，主要负责制证、出证；负责核对审批服务结果或有关材料、办事人员信息等，通过电话、系统、短信等方式通知申请人领取办理结果；负责将结果以“单件”或“打包”的形式，通过网络、系统、邮政寄递等一次性准确反馈给申报人，实现“一窗出结果”；负责移交材料，建立和管理出件相关台账登记，暂时保管相关证照材料等；负责引导办事企业及群众对办事服务进行评价。</w:t>
            </w:r>
          </w:p>
          <w:p>
            <w:pPr>
              <w:pStyle w:val="null3"/>
              <w:ind w:firstLine="420"/>
              <w:jc w:val="both"/>
            </w:pPr>
            <w:r>
              <w:rPr>
                <w:rFonts w:ascii="仿宋_GB2312" w:hAnsi="仿宋_GB2312" w:cs="仿宋_GB2312" w:eastAsia="仿宋_GB2312"/>
                <w:sz w:val="21"/>
              </w:rPr>
              <w:t>③综合咨询导办服务。约需岗位5个，主要负责依据综合窗口办理事项的流程及要求，耐心解答来电咨询、现场咨询、网上咨询，主动引导群众或企业到“综合窗口”或“专业窗口”等快速办理业务；对于需要自助服务的办事群众，主动靠前积极引导和帮助其使用自助服务设备或“海易办”APP 等方式在线申报业务等导办工作；负责集中协调和处理“办不成事”反映窗口各类问题并做好台账登记、管理等；负责为老年人等特殊人群提供代办、帮办服务。</w:t>
            </w:r>
          </w:p>
          <w:p>
            <w:pPr>
              <w:pStyle w:val="null3"/>
              <w:ind w:firstLine="420"/>
              <w:jc w:val="both"/>
            </w:pPr>
            <w:r>
              <w:rPr>
                <w:rFonts w:ascii="仿宋_GB2312" w:hAnsi="仿宋_GB2312" w:cs="仿宋_GB2312" w:eastAsia="仿宋_GB2312"/>
                <w:sz w:val="21"/>
              </w:rPr>
              <w:t>④工程建设项目帮办代办服务。约需岗位4个，负责梳理和公布工程项目帮办代办事项目录清单；提供主动靠前服务，对于工程项目开展前期材料提前进行预审，指导企业群众准备申报材料，通过海南省行政审批系统工改模块进行受理；负责对工程项目的审批过程进行跟踪，及时向申报人反馈进展情况，做好相关沟通协调等；负责做好工程项目帮办代办事项相关资料的整理、保管和移交等。</w:t>
            </w:r>
          </w:p>
          <w:p>
            <w:pPr>
              <w:pStyle w:val="null3"/>
              <w:ind w:firstLine="420"/>
              <w:jc w:val="both"/>
            </w:pPr>
            <w:r>
              <w:rPr>
                <w:rFonts w:ascii="仿宋_GB2312" w:hAnsi="仿宋_GB2312" w:cs="仿宋_GB2312" w:eastAsia="仿宋_GB2312"/>
                <w:sz w:val="21"/>
              </w:rPr>
              <w:t>⑤综合信息系统技术管理服务。约需岗位2个，负责及时协助进驻单位核对、更新进驻事项等数据；负责网上办件数据的分析汇总；负责海南政务服务网云管理平台办件的跟踪督办；负责对接省关于海南政务服务一体化平台各项功能的应用、解决综合窗口不同业务系统兼容等工作；负责“海南省统一接件受理系统”模块功能配置的新增、调整等；负责协调解决制证遇到的各类系统技术问题；负责海南政务服务网系统业务操作培训等工作。</w:t>
            </w:r>
          </w:p>
          <w:p>
            <w:pPr>
              <w:pStyle w:val="null3"/>
              <w:ind w:firstLine="420"/>
              <w:jc w:val="both"/>
            </w:pPr>
            <w:r>
              <w:rPr>
                <w:rFonts w:ascii="仿宋_GB2312" w:hAnsi="仿宋_GB2312" w:cs="仿宋_GB2312" w:eastAsia="仿宋_GB2312"/>
                <w:sz w:val="21"/>
              </w:rPr>
              <w:t>⑥跨区域通办服务。约需岗位1个，主要负责接收“跨区域通办”材料、核对材料清单内容、将实际收到的材料通过“海南省统一接件受理系统”进行综合窗口受理、并将所受理的材料扫描上传审批业务系统、出具接收材料证明凭证、移交材料等；负责通过海南省行政审批系统等方式推送（做好相应的交接手续）给相关审批部门进行受理、审核、审批；负责材料整理、日常台账管理、办件跟踪审批、预警催办等；负责引导办事人员进行评价等。</w:t>
            </w:r>
          </w:p>
          <w:p>
            <w:pPr>
              <w:pStyle w:val="null3"/>
              <w:ind w:firstLine="420"/>
              <w:jc w:val="both"/>
            </w:pPr>
            <w:r>
              <w:rPr>
                <w:rFonts w:ascii="仿宋_GB2312" w:hAnsi="仿宋_GB2312" w:cs="仿宋_GB2312" w:eastAsia="仿宋_GB2312"/>
                <w:sz w:val="21"/>
              </w:rPr>
              <w:t>⑦综合管理政务服务。约需岗位3个，主要负责协助做好政务大厅有关材料的起草；负责协助做好政务大厅监督评价等工作。</w:t>
            </w:r>
          </w:p>
          <w:p>
            <w:pPr>
              <w:pStyle w:val="null3"/>
              <w:ind w:firstLine="420"/>
              <w:jc w:val="both"/>
            </w:pPr>
            <w:r>
              <w:rPr>
                <w:rFonts w:ascii="仿宋_GB2312" w:hAnsi="仿宋_GB2312" w:cs="仿宋_GB2312" w:eastAsia="仿宋_GB2312"/>
                <w:sz w:val="21"/>
              </w:rPr>
              <w:t>⑧一件事一次办综合服务。约需岗位1个，主要负责为群众提供清晰明了的指引，实现“一件事一次办”咨询、引导、办理。主要负责接收“一件事一次办”材料、核对材料清单内容、将实际收到的材料通过“海南省统一接件受理系统”进行综合窗口受理、并将所受理的材料扫描上传审批业务系统、出具接收材料证明凭证、移交材料等；负责通过海南省行政审批系统等方式推送（做好相应的交接手续）给相关审批部门进行受理、审核、审批；负责材料整理、日常台账管理、办件跟踪审批、预警催办等；负责引导办事人员进行评价等。</w:t>
            </w:r>
          </w:p>
          <w:p>
            <w:pPr>
              <w:pStyle w:val="null3"/>
              <w:ind w:firstLine="420"/>
              <w:jc w:val="both"/>
            </w:pPr>
            <w:r>
              <w:rPr>
                <w:rFonts w:ascii="仿宋_GB2312" w:hAnsi="仿宋_GB2312" w:cs="仿宋_GB2312" w:eastAsia="仿宋_GB2312"/>
                <w:sz w:val="21"/>
              </w:rPr>
              <w:t>⑨办不成事协调及政策咨询窗口服务。约需岗位1个，主要负责帮助企业和群众，协调解决在本级政务服务窗口办理审批服务事项过程中非因企业、群众自身原因未能实现成功办理、成功审批等有关问题，请群众面对面“吐槽”，打通审批服务最后的“堵点”，为群众和企业提供“兜底”服务。</w:t>
            </w:r>
          </w:p>
          <w:p>
            <w:pPr>
              <w:pStyle w:val="null3"/>
              <w:ind w:firstLine="420"/>
              <w:jc w:val="both"/>
            </w:pPr>
            <w:r>
              <w:rPr>
                <w:rFonts w:ascii="仿宋_GB2312" w:hAnsi="仿宋_GB2312" w:cs="仿宋_GB2312" w:eastAsia="仿宋_GB2312"/>
                <w:sz w:val="21"/>
              </w:rPr>
              <w:t>⑩项目全流程帮办代办服务。约需岗位4个，负责梳理和公布我县帮办代办事项目录清单；提供主动靠前服务，对于项目开展前期材料提前进行预审，指导企业群众准备申报材料，通过海南省一体化平台进行受理；负责对审批过程进行跟踪，及时向申报人反馈进展情况，做好相关沟通协调等； 负责做好其他帮办代办事项相关资料的整理、保管和移交等。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全县通办”业务：以政府购买服务的方式将陵水县黎安国际教育创新试验园区营商环境中心及各乡镇便民服务中心“综合窗口”业务开展涉及的综合受理窗口业务及综合管理服务等相关运行配套服务内容进行外包，以保障该项工作的正常运行。服务内容包括但不限于：</w:t>
            </w:r>
          </w:p>
          <w:p>
            <w:pPr>
              <w:pStyle w:val="null3"/>
              <w:ind w:firstLine="420"/>
              <w:jc w:val="both"/>
            </w:pPr>
            <w:r>
              <w:rPr>
                <w:rFonts w:ascii="仿宋_GB2312" w:hAnsi="仿宋_GB2312" w:cs="仿宋_GB2312" w:eastAsia="仿宋_GB2312"/>
                <w:sz w:val="21"/>
              </w:rPr>
              <w:t>①综合受理服务。约需岗位40个，主要负责综合接收材料、核对材料清单内容、将实际收到的材料通过“海南省统一接件受理系统”进行综合窗口受理、并将所受理的材料扫描上传审批业务系统、出具接收材料证明凭证、移交材料等；负责通过海南省行政审批系统等方式推送（做好相应的交接手续）给相关审批部门进行受理、审核、审批；负责材料整理、日常台账管理、办件跟踪审批、预警催办等；负责引导办事人员进行评价等。</w:t>
            </w:r>
          </w:p>
          <w:p>
            <w:pPr>
              <w:pStyle w:val="null3"/>
              <w:ind w:firstLine="420"/>
              <w:jc w:val="both"/>
            </w:pPr>
            <w:r>
              <w:rPr>
                <w:rFonts w:ascii="仿宋_GB2312" w:hAnsi="仿宋_GB2312" w:cs="仿宋_GB2312" w:eastAsia="仿宋_GB2312"/>
                <w:sz w:val="21"/>
              </w:rPr>
              <w:t>②综合管理服务。约需岗位1个，主要负责协助做好陵水黎族自治县黎安国际教育创新试验园区营商环境中心及各乡镇便民服务中心“全县通办”“区县通办”有关材料的起草、数据统计及监督评价等工作。</w:t>
            </w:r>
          </w:p>
          <w:p>
            <w:pPr>
              <w:pStyle w:val="null3"/>
              <w:ind w:firstLine="420"/>
              <w:jc w:val="both"/>
            </w:pPr>
            <w:r>
              <w:rPr>
                <w:rFonts w:ascii="仿宋_GB2312" w:hAnsi="仿宋_GB2312" w:cs="仿宋_GB2312" w:eastAsia="仿宋_GB2312"/>
                <w:sz w:val="21"/>
              </w:rPr>
              <w:t>（二）服务要求</w:t>
            </w:r>
          </w:p>
          <w:p>
            <w:pPr>
              <w:pStyle w:val="null3"/>
              <w:ind w:firstLine="420"/>
              <w:jc w:val="both"/>
            </w:pPr>
            <w:r>
              <w:rPr>
                <w:rFonts w:ascii="仿宋_GB2312" w:hAnsi="仿宋_GB2312" w:cs="仿宋_GB2312" w:eastAsia="仿宋_GB2312"/>
                <w:sz w:val="21"/>
              </w:rPr>
              <w:t>为保证陵水黎族自治县政务大厅综合窗口项目运行服务质量，供应商需按照采购人要求配备一支综合素质好、责任心强、服务意识高、业务能力强的服务队伍。服务人员队伍建设主要包括人员配置、岗位任职要求、业务培训、建立完善人员管理制度、薪资保障等内容，主要内容为：</w:t>
            </w:r>
          </w:p>
          <w:p>
            <w:pPr>
              <w:pStyle w:val="null3"/>
              <w:ind w:firstLine="420"/>
              <w:jc w:val="both"/>
            </w:pPr>
            <w:r>
              <w:rPr>
                <w:rFonts w:ascii="仿宋_GB2312" w:hAnsi="仿宋_GB2312" w:cs="仿宋_GB2312" w:eastAsia="仿宋_GB2312"/>
                <w:sz w:val="21"/>
              </w:rPr>
              <w:t>1.岗位配置</w:t>
            </w:r>
          </w:p>
          <w:p>
            <w:pPr>
              <w:pStyle w:val="null3"/>
              <w:ind w:firstLine="420"/>
              <w:jc w:val="both"/>
            </w:pPr>
            <w:r>
              <w:rPr>
                <w:rFonts w:ascii="仿宋_GB2312" w:hAnsi="仿宋_GB2312" w:cs="仿宋_GB2312" w:eastAsia="仿宋_GB2312"/>
                <w:sz w:val="21"/>
              </w:rPr>
              <w:t>为能够顺利开展本项目所涉及的工作，服务期内供应商必须按照采购人需求配置身体健康、业务素质过硬、工作能力强、形象良好、无任何犯罪记录、能正常履职的工作人员，提供标准化、规范化、便利化的办事服务。需根据本项目外包服务内容，科学规划岗位配置，包括不限于综合管理岗、咨询引导（综合咨询导办）、业务受理（综合受理、综合出件、跨区域通办、一件事一次办服务、工程建设项目帮办代办服务、项目全流程帮办代办服务、办不成事协调及政策咨询）以及必备的辅助性岗位（综合信息系统技术管理）等岗位。</w:t>
            </w:r>
          </w:p>
          <w:p>
            <w:pPr>
              <w:pStyle w:val="null3"/>
              <w:ind w:firstLine="420"/>
              <w:jc w:val="both"/>
            </w:pPr>
            <w:r>
              <w:rPr>
                <w:rFonts w:ascii="仿宋_GB2312" w:hAnsi="仿宋_GB2312" w:cs="仿宋_GB2312" w:eastAsia="仿宋_GB2312"/>
                <w:sz w:val="21"/>
              </w:rPr>
              <w:t>2.岗位任职要求</w:t>
            </w:r>
          </w:p>
          <w:p>
            <w:pPr>
              <w:pStyle w:val="null3"/>
              <w:ind w:firstLine="420"/>
              <w:jc w:val="both"/>
            </w:pPr>
            <w:r>
              <w:rPr>
                <w:rFonts w:ascii="仿宋_GB2312" w:hAnsi="仿宋_GB2312" w:cs="仿宋_GB2312" w:eastAsia="仿宋_GB2312"/>
                <w:sz w:val="21"/>
              </w:rPr>
              <w:t>各岗位人员应具备以下基本条件：一是遵守国家宪法和法律、爱岗敬业，无违法违纪行为；二是具有良好的政治素质、道德修养和敬业精神，具有较强的事业心和责任感，具备团队协作精神，能服从统一管理和调度，服务意识强，服务态度好，心理素质好，善于学习；三是身心健康，具备良好的语言表达能力、沟通协调能力、业务学习能力，待人热情亲和等。同时，针对不同的服务内容，岗位要求包括但不限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1）综合受理、综合出件、跨区域通办、一件事一次办服务、工程建设项目帮办代办服务、项目全流程帮办代办服务、办不成事协调及政策咨询窗口</w:t>
            </w:r>
            <w:r>
              <w:rPr>
                <w:rFonts w:ascii="仿宋_GB2312" w:hAnsi="仿宋_GB2312" w:cs="仿宋_GB2312" w:eastAsia="仿宋_GB2312"/>
                <w:sz w:val="21"/>
              </w:rPr>
              <w:t>、</w:t>
            </w:r>
            <w:r>
              <w:rPr>
                <w:rFonts w:ascii="仿宋_GB2312" w:hAnsi="仿宋_GB2312" w:cs="仿宋_GB2312" w:eastAsia="仿宋_GB2312"/>
                <w:sz w:val="21"/>
              </w:rPr>
              <w:t>“全县通办”综合窗口</w:t>
            </w:r>
            <w:r>
              <w:rPr>
                <w:rFonts w:ascii="仿宋_GB2312" w:hAnsi="仿宋_GB2312" w:cs="仿宋_GB2312" w:eastAsia="仿宋_GB2312"/>
                <w:sz w:val="21"/>
              </w:rPr>
              <w:t>岗位要求：</w:t>
            </w:r>
          </w:p>
          <w:p>
            <w:pPr>
              <w:pStyle w:val="null3"/>
              <w:ind w:firstLine="420"/>
              <w:jc w:val="both"/>
            </w:pPr>
            <w:r>
              <w:rPr>
                <w:rFonts w:ascii="仿宋_GB2312" w:hAnsi="仿宋_GB2312" w:cs="仿宋_GB2312" w:eastAsia="仿宋_GB2312"/>
                <w:sz w:val="21"/>
              </w:rPr>
              <w:t>①学历及专业要求。全日制大专及以上学历，专业不限。具有行政办事员（政务服务综合窗口办事员）职业技术水平鉴定证书者，或政务服务行业工作经验者可优先考虑。</w:t>
            </w:r>
          </w:p>
          <w:p>
            <w:pPr>
              <w:pStyle w:val="null3"/>
              <w:ind w:firstLine="420"/>
              <w:jc w:val="both"/>
            </w:pPr>
            <w:r>
              <w:rPr>
                <w:rFonts w:ascii="仿宋_GB2312" w:hAnsi="仿宋_GB2312" w:cs="仿宋_GB2312" w:eastAsia="仿宋_GB2312"/>
                <w:sz w:val="21"/>
              </w:rPr>
              <w:t>②具备海南自由贸易港政务服务窗口工作岗位所需履职条件和能力素质，年龄35周岁以下（19</w:t>
            </w:r>
            <w:r>
              <w:rPr>
                <w:rFonts w:ascii="仿宋_GB2312" w:hAnsi="仿宋_GB2312" w:cs="仿宋_GB2312" w:eastAsia="仿宋_GB2312"/>
                <w:sz w:val="21"/>
              </w:rPr>
              <w:t>90</w:t>
            </w:r>
            <w:r>
              <w:rPr>
                <w:rFonts w:ascii="仿宋_GB2312" w:hAnsi="仿宋_GB2312" w:cs="仿宋_GB2312" w:eastAsia="仿宋_GB2312"/>
                <w:sz w:val="21"/>
              </w:rPr>
              <w:t>年</w:t>
            </w:r>
            <w:r>
              <w:rPr>
                <w:rFonts w:ascii="仿宋_GB2312" w:hAnsi="仿宋_GB2312" w:cs="仿宋_GB2312" w:eastAsia="仿宋_GB2312"/>
                <w:sz w:val="21"/>
              </w:rPr>
              <w:t>6月以后出生），身体健康，性别不限，户籍地区不限，其中女士身高158CM及以上，男士身高170CM 及以上；形象良好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③普通话标准流利，计算机操作熟练，能熟练使用电脑日常办公等软件。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2）综合咨询导办服务岗位要求：</w:t>
            </w:r>
          </w:p>
          <w:p>
            <w:pPr>
              <w:pStyle w:val="null3"/>
              <w:ind w:firstLine="420"/>
              <w:jc w:val="both"/>
            </w:pPr>
            <w:r>
              <w:rPr>
                <w:rFonts w:ascii="仿宋_GB2312" w:hAnsi="仿宋_GB2312" w:cs="仿宋_GB2312" w:eastAsia="仿宋_GB2312"/>
                <w:sz w:val="21"/>
              </w:rPr>
              <w:t>①学历及专业要求。全日制本科及以上学历；专业不限。具有行政办事员（政务服务综合窗口办事员）职业技术水平鉴定证书者，或政务服务行业工作经验者可优先考虑。</w:t>
            </w:r>
          </w:p>
          <w:p>
            <w:pPr>
              <w:pStyle w:val="null3"/>
              <w:ind w:firstLine="420"/>
              <w:jc w:val="both"/>
            </w:pPr>
            <w:r>
              <w:rPr>
                <w:rFonts w:ascii="仿宋_GB2312" w:hAnsi="仿宋_GB2312" w:cs="仿宋_GB2312" w:eastAsia="仿宋_GB2312"/>
                <w:sz w:val="21"/>
              </w:rPr>
              <w:t>②年龄 35 周岁以下（19</w:t>
            </w:r>
            <w:r>
              <w:rPr>
                <w:rFonts w:ascii="仿宋_GB2312" w:hAnsi="仿宋_GB2312" w:cs="仿宋_GB2312" w:eastAsia="仿宋_GB2312"/>
                <w:sz w:val="21"/>
              </w:rPr>
              <w:t>90</w:t>
            </w:r>
            <w:r>
              <w:rPr>
                <w:rFonts w:ascii="仿宋_GB2312" w:hAnsi="仿宋_GB2312" w:cs="仿宋_GB2312" w:eastAsia="仿宋_GB2312"/>
                <w:sz w:val="21"/>
              </w:rPr>
              <w:t>年</w:t>
            </w:r>
            <w:r>
              <w:rPr>
                <w:rFonts w:ascii="仿宋_GB2312" w:hAnsi="仿宋_GB2312" w:cs="仿宋_GB2312" w:eastAsia="仿宋_GB2312"/>
                <w:sz w:val="21"/>
              </w:rPr>
              <w:t>6月以后出生），身体健康，性别不限，户籍地区不限，其中女士身高160CM及以上，男士身高172CM及以上，形象良好。</w:t>
            </w:r>
          </w:p>
          <w:p>
            <w:pPr>
              <w:pStyle w:val="null3"/>
              <w:ind w:firstLine="420"/>
              <w:jc w:val="both"/>
            </w:pPr>
            <w:r>
              <w:rPr>
                <w:rFonts w:ascii="仿宋_GB2312" w:hAnsi="仿宋_GB2312" w:cs="仿宋_GB2312" w:eastAsia="仿宋_GB2312"/>
                <w:sz w:val="21"/>
              </w:rPr>
              <w:t>③普通话标准流利，计算机操作熟练，能熟练使用电脑日常办公等软件。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3）综合信息系统技术管理服务岗位要求：</w:t>
            </w:r>
          </w:p>
          <w:p>
            <w:pPr>
              <w:pStyle w:val="null3"/>
              <w:ind w:firstLine="420"/>
              <w:jc w:val="both"/>
            </w:pPr>
            <w:r>
              <w:rPr>
                <w:rFonts w:ascii="仿宋_GB2312" w:hAnsi="仿宋_GB2312" w:cs="仿宋_GB2312" w:eastAsia="仿宋_GB2312"/>
                <w:sz w:val="21"/>
              </w:rPr>
              <w:t>①学历及专业要求。全日制本科及以上学历；计算机类相关专业，能力突出的可适当放宽学历要求。</w:t>
            </w:r>
          </w:p>
          <w:p>
            <w:pPr>
              <w:pStyle w:val="null3"/>
              <w:ind w:firstLine="420"/>
              <w:jc w:val="both"/>
            </w:pPr>
            <w:r>
              <w:rPr>
                <w:rFonts w:ascii="仿宋_GB2312" w:hAnsi="仿宋_GB2312" w:cs="仿宋_GB2312" w:eastAsia="仿宋_GB2312"/>
                <w:sz w:val="21"/>
              </w:rPr>
              <w:t>②年龄 35 周岁以下（19</w:t>
            </w:r>
            <w:r>
              <w:rPr>
                <w:rFonts w:ascii="仿宋_GB2312" w:hAnsi="仿宋_GB2312" w:cs="仿宋_GB2312" w:eastAsia="仿宋_GB2312"/>
                <w:sz w:val="21"/>
              </w:rPr>
              <w:t>90</w:t>
            </w:r>
            <w:r>
              <w:rPr>
                <w:rFonts w:ascii="仿宋_GB2312" w:hAnsi="仿宋_GB2312" w:cs="仿宋_GB2312" w:eastAsia="仿宋_GB2312"/>
                <w:sz w:val="21"/>
              </w:rPr>
              <w:t>年</w:t>
            </w:r>
            <w:r>
              <w:rPr>
                <w:rFonts w:ascii="仿宋_GB2312" w:hAnsi="仿宋_GB2312" w:cs="仿宋_GB2312" w:eastAsia="仿宋_GB2312"/>
                <w:sz w:val="21"/>
              </w:rPr>
              <w:t>6月以后出生），身体健康，性别不限，形象良好，户籍地区不限。</w:t>
            </w:r>
          </w:p>
          <w:p>
            <w:pPr>
              <w:pStyle w:val="null3"/>
              <w:ind w:firstLine="420"/>
              <w:jc w:val="both"/>
            </w:pPr>
            <w:r>
              <w:rPr>
                <w:rFonts w:ascii="仿宋_GB2312" w:hAnsi="仿宋_GB2312" w:cs="仿宋_GB2312" w:eastAsia="仿宋_GB2312"/>
                <w:sz w:val="21"/>
              </w:rPr>
              <w:t>③计算机操作熟练，能熟练使用电脑日常办公等软件。</w:t>
            </w:r>
          </w:p>
          <w:p>
            <w:pPr>
              <w:pStyle w:val="null3"/>
              <w:ind w:firstLine="420"/>
              <w:jc w:val="both"/>
            </w:pPr>
            <w:r>
              <w:rPr>
                <w:rFonts w:ascii="仿宋_GB2312" w:hAnsi="仿宋_GB2312" w:cs="仿宋_GB2312" w:eastAsia="仿宋_GB2312"/>
                <w:sz w:val="21"/>
              </w:rPr>
              <w:t>④熟悉海南政务服务信息系统业务、具有政务服务相关工作经验者可优先考虑。</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4）综合管理岗位要求：</w:t>
            </w:r>
          </w:p>
          <w:p>
            <w:pPr>
              <w:pStyle w:val="null3"/>
              <w:ind w:firstLine="420"/>
              <w:jc w:val="both"/>
            </w:pPr>
            <w:r>
              <w:rPr>
                <w:rFonts w:ascii="仿宋_GB2312" w:hAnsi="仿宋_GB2312" w:cs="仿宋_GB2312" w:eastAsia="仿宋_GB2312"/>
                <w:sz w:val="21"/>
              </w:rPr>
              <w:t>①学历及专业要求。全日制大专及以上学历，专业不限。</w:t>
            </w:r>
          </w:p>
          <w:p>
            <w:pPr>
              <w:pStyle w:val="null3"/>
              <w:ind w:firstLine="420"/>
              <w:jc w:val="both"/>
            </w:pPr>
            <w:r>
              <w:rPr>
                <w:rFonts w:ascii="仿宋_GB2312" w:hAnsi="仿宋_GB2312" w:cs="仿宋_GB2312" w:eastAsia="仿宋_GB2312"/>
                <w:sz w:val="21"/>
              </w:rPr>
              <w:t>②年龄 35 周岁以下（19</w:t>
            </w:r>
            <w:r>
              <w:rPr>
                <w:rFonts w:ascii="仿宋_GB2312" w:hAnsi="仿宋_GB2312" w:cs="仿宋_GB2312" w:eastAsia="仿宋_GB2312"/>
                <w:sz w:val="21"/>
              </w:rPr>
              <w:t>90</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6 月以后出生），身体健康，性别不限，形象良好，户籍地区不限。</w:t>
            </w:r>
          </w:p>
          <w:p>
            <w:pPr>
              <w:pStyle w:val="null3"/>
              <w:ind w:firstLine="420"/>
              <w:jc w:val="both"/>
            </w:pPr>
            <w:r>
              <w:rPr>
                <w:rFonts w:ascii="仿宋_GB2312" w:hAnsi="仿宋_GB2312" w:cs="仿宋_GB2312" w:eastAsia="仿宋_GB2312"/>
                <w:sz w:val="21"/>
              </w:rPr>
              <w:t>③计算机操作熟练，能熟练使用电脑日常办公等软件。</w:t>
            </w:r>
          </w:p>
          <w:p>
            <w:pPr>
              <w:pStyle w:val="null3"/>
              <w:ind w:firstLine="420"/>
              <w:jc w:val="both"/>
            </w:pPr>
            <w:r>
              <w:rPr>
                <w:rFonts w:ascii="仿宋_GB2312" w:hAnsi="仿宋_GB2312" w:cs="仿宋_GB2312" w:eastAsia="仿宋_GB2312"/>
                <w:sz w:val="21"/>
              </w:rPr>
              <w:t>④熟悉海南政务服务信息系统业务、具有政务服务相关工作经验者可优先考虑。</w:t>
            </w:r>
          </w:p>
          <w:p>
            <w:pPr>
              <w:pStyle w:val="null3"/>
              <w:ind w:firstLine="420"/>
              <w:jc w:val="both"/>
            </w:pPr>
            <w:r>
              <w:rPr>
                <w:rFonts w:ascii="仿宋_GB2312" w:hAnsi="仿宋_GB2312" w:cs="仿宋_GB2312" w:eastAsia="仿宋_GB2312"/>
                <w:sz w:val="21"/>
              </w:rPr>
              <w:t>供应商应按要求对各岗位人员进行服务礼仪、职业形象塑造、服务人员职业素养等政务礼仪培训，从仪容仪表、行为举止和服务语言等方面规范服务的各个环节，不断提高服务队伍的凝聚力、战斗力，更好地为广大群众提供优质、高效、便捷的服务。各岗位人员要经过严格的服务规范、业务知识、岗前技能、职业道德等培训，方可上岗工作，其中政务服务具体业务流程等方面的培训可由采购人进行协助。</w:t>
            </w:r>
          </w:p>
          <w:p>
            <w:pPr>
              <w:pStyle w:val="null3"/>
              <w:ind w:firstLine="420"/>
              <w:jc w:val="both"/>
            </w:pPr>
            <w:r>
              <w:rPr>
                <w:rFonts w:ascii="仿宋_GB2312" w:hAnsi="仿宋_GB2312" w:cs="仿宋_GB2312" w:eastAsia="仿宋_GB2312"/>
                <w:sz w:val="21"/>
              </w:rPr>
              <w:t>3.建立完善管理制度</w:t>
            </w:r>
          </w:p>
          <w:p>
            <w:pPr>
              <w:pStyle w:val="null3"/>
              <w:ind w:firstLine="420"/>
              <w:jc w:val="both"/>
            </w:pPr>
            <w:r>
              <w:rPr>
                <w:rFonts w:ascii="仿宋_GB2312" w:hAnsi="仿宋_GB2312" w:cs="仿宋_GB2312" w:eastAsia="仿宋_GB2312"/>
                <w:sz w:val="21"/>
              </w:rPr>
              <w:t>供应商需建立和完善日常管理制度、服务人员管理规范，如出勤管理制度、业务学习制度、考评考核制度等，保障有充分的人员补充渠道，确保人员出勤率，满足采购人需求，进一步全面提升窗口服务形象、服务环境、服务标准、服务质量等水平。</w:t>
            </w:r>
          </w:p>
          <w:p>
            <w:pPr>
              <w:pStyle w:val="null3"/>
              <w:ind w:firstLine="420"/>
              <w:jc w:val="both"/>
            </w:pPr>
            <w:r>
              <w:rPr>
                <w:rFonts w:ascii="仿宋_GB2312" w:hAnsi="仿宋_GB2312" w:cs="仿宋_GB2312" w:eastAsia="仿宋_GB2312"/>
                <w:sz w:val="21"/>
              </w:rPr>
              <w:t>4.薪资保障</w:t>
            </w:r>
          </w:p>
          <w:p>
            <w:pPr>
              <w:pStyle w:val="null3"/>
              <w:ind w:firstLine="420"/>
              <w:jc w:val="both"/>
            </w:pPr>
            <w:r>
              <w:rPr>
                <w:rFonts w:ascii="仿宋_GB2312" w:hAnsi="仿宋_GB2312" w:cs="仿宋_GB2312" w:eastAsia="仿宋_GB2312"/>
                <w:sz w:val="21"/>
              </w:rPr>
              <w:t>为保障服务团队综合素质，一是供应商须制定但不限于《工作人员薪酬管理》《绩效考核办法》等制度，明确各岗位人员的具体薪酬明细。二是供应商负责与所聘用工作人员签订劳动合同，按规定发放工资、绩效、缴纳五险一金，发放节假日福利、年终奖金等，提供体检、生日等员工激励：</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1）为保障服务人员素质要求和薪资待遇，以及防止人员流失导致影响服务正常运行等，服务人员的薪资福利应包括但不限于基本工资、绩效工资、高温补贴等。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2）除人员薪资福利支出总额费用外，剩余费用作为本项目运营相关管理经费。（含外包服务项目的运营、日常管理、考评考核、差旅、制服、管理税费等相关费用）。</w:t>
            </w:r>
          </w:p>
          <w:p>
            <w:pPr>
              <w:pStyle w:val="null3"/>
              <w:jc w:val="both"/>
            </w:pPr>
            <w:r>
              <w:rPr>
                <w:rFonts w:ascii="仿宋_GB2312" w:hAnsi="仿宋_GB2312" w:cs="仿宋_GB2312" w:eastAsia="仿宋_GB2312"/>
                <w:sz w:val="21"/>
              </w:rPr>
              <w:t>说明：本项目采购需求中带</w:t>
            </w:r>
            <w:r>
              <w:rPr>
                <w:rFonts w:ascii="仿宋_GB2312" w:hAnsi="仿宋_GB2312" w:cs="仿宋_GB2312" w:eastAsia="仿宋_GB2312"/>
                <w:sz w:val="21"/>
              </w:rPr>
              <w:t>★内容不允许负偏离，否则废标处理。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日常运营服务管理及</w:t>
            </w:r>
            <w:r>
              <w:rPr>
                <w:rFonts w:ascii="仿宋_GB2312" w:hAnsi="仿宋_GB2312" w:cs="仿宋_GB2312" w:eastAsia="仿宋_GB2312"/>
                <w:sz w:val="21"/>
              </w:rPr>
              <w:t>其他要求</w:t>
            </w:r>
          </w:p>
          <w:p>
            <w:pPr>
              <w:pStyle w:val="null3"/>
              <w:ind w:firstLine="420"/>
              <w:jc w:val="both"/>
            </w:pPr>
            <w:r>
              <w:rPr>
                <w:rFonts w:ascii="仿宋_GB2312" w:hAnsi="仿宋_GB2312" w:cs="仿宋_GB2312" w:eastAsia="仿宋_GB2312"/>
                <w:sz w:val="21"/>
              </w:rPr>
              <w:t>二、日常运营服务管理及其他要求</w:t>
            </w:r>
          </w:p>
          <w:p>
            <w:pPr>
              <w:pStyle w:val="null3"/>
              <w:ind w:firstLine="420"/>
              <w:jc w:val="both"/>
            </w:pPr>
            <w:r>
              <w:rPr>
                <w:rFonts w:ascii="仿宋_GB2312" w:hAnsi="仿宋_GB2312" w:cs="仿宋_GB2312" w:eastAsia="仿宋_GB2312"/>
                <w:sz w:val="21"/>
              </w:rPr>
              <w:t>(一)日常运营服务管理</w:t>
            </w:r>
          </w:p>
          <w:p>
            <w:pPr>
              <w:pStyle w:val="null3"/>
              <w:ind w:firstLine="420"/>
              <w:jc w:val="both"/>
            </w:pPr>
            <w:r>
              <w:rPr>
                <w:rFonts w:ascii="仿宋_GB2312" w:hAnsi="仿宋_GB2312" w:cs="仿宋_GB2312" w:eastAsia="仿宋_GB2312"/>
                <w:sz w:val="21"/>
              </w:rPr>
              <w:t>1.日常管理。供应商要做好对人员的招聘服务、背景调查、岗前培训、劳动关系管理、日常运行管理等工作。</w:t>
            </w:r>
          </w:p>
          <w:p>
            <w:pPr>
              <w:pStyle w:val="null3"/>
              <w:ind w:firstLine="420"/>
              <w:jc w:val="both"/>
            </w:pPr>
            <w:r>
              <w:rPr>
                <w:rFonts w:ascii="仿宋_GB2312" w:hAnsi="仿宋_GB2312" w:cs="仿宋_GB2312" w:eastAsia="仿宋_GB2312"/>
                <w:sz w:val="21"/>
              </w:rPr>
              <w:t>2.考评考核管理。供应商需设定清晰、合理的岗位薪酬体系和业务考核标准，每月对所有服务人员进行绩效考核，按标准进行打分，并做好考核结果的运用。</w:t>
            </w:r>
          </w:p>
          <w:p>
            <w:pPr>
              <w:pStyle w:val="null3"/>
              <w:ind w:firstLine="420"/>
              <w:jc w:val="both"/>
            </w:pPr>
            <w:r>
              <w:rPr>
                <w:rFonts w:ascii="仿宋_GB2312" w:hAnsi="仿宋_GB2312" w:cs="仿宋_GB2312" w:eastAsia="仿宋_GB2312"/>
                <w:sz w:val="21"/>
              </w:rPr>
              <w:t>3.信息保密。供应商及所配置的人员对窗口业务所涉及的信息负有保密义务，包括个人信息、单位信息，严禁向任何无关的个人或其他组织以任何形式透露。</w:t>
            </w:r>
          </w:p>
          <w:p>
            <w:pPr>
              <w:pStyle w:val="null3"/>
              <w:ind w:firstLine="420"/>
              <w:jc w:val="both"/>
            </w:pPr>
            <w:r>
              <w:rPr>
                <w:rFonts w:ascii="仿宋_GB2312" w:hAnsi="仿宋_GB2312" w:cs="仿宋_GB2312" w:eastAsia="仿宋_GB2312"/>
                <w:sz w:val="21"/>
              </w:rPr>
              <w:t>（二）其他要求</w:t>
            </w:r>
          </w:p>
          <w:p>
            <w:pPr>
              <w:pStyle w:val="null3"/>
              <w:ind w:firstLine="420"/>
              <w:jc w:val="both"/>
            </w:pPr>
            <w:r>
              <w:rPr>
                <w:rFonts w:ascii="仿宋_GB2312" w:hAnsi="仿宋_GB2312" w:cs="仿宋_GB2312" w:eastAsia="仿宋_GB2312"/>
                <w:sz w:val="21"/>
              </w:rPr>
              <w:t>1.供应商所提供的服务方案清晰，服务内容详尽，并有应急工作人员配备，并针对服务延续和对接等问题制定相应方案，确保服务不断档，人员不空窗。</w:t>
            </w:r>
          </w:p>
          <w:p>
            <w:pPr>
              <w:pStyle w:val="null3"/>
              <w:ind w:firstLine="420"/>
              <w:jc w:val="both"/>
            </w:pPr>
            <w:r>
              <w:rPr>
                <w:rFonts w:ascii="仿宋_GB2312" w:hAnsi="仿宋_GB2312" w:cs="仿宋_GB2312" w:eastAsia="仿宋_GB2312"/>
                <w:sz w:val="21"/>
              </w:rPr>
              <w:t>2.供应商不得将项目进行转包。</w:t>
            </w:r>
          </w:p>
          <w:p>
            <w:pPr>
              <w:pStyle w:val="null3"/>
              <w:ind w:firstLine="420"/>
              <w:jc w:val="both"/>
            </w:pPr>
            <w:r>
              <w:rPr>
                <w:rFonts w:ascii="仿宋_GB2312" w:hAnsi="仿宋_GB2312" w:cs="仿宋_GB2312" w:eastAsia="仿宋_GB2312"/>
                <w:sz w:val="21"/>
              </w:rPr>
              <w:t>3.供应商需签订《网络信息安全承诺书》，承诺按照国家相关法律法规做好信息安全、建立健全各项网络安全管理制度。</w:t>
            </w:r>
          </w:p>
          <w:p>
            <w:pPr>
              <w:pStyle w:val="null3"/>
              <w:ind w:firstLine="420"/>
              <w:jc w:val="both"/>
            </w:pPr>
            <w:r>
              <w:rPr>
                <w:rFonts w:ascii="仿宋_GB2312" w:hAnsi="仿宋_GB2312" w:cs="仿宋_GB2312" w:eastAsia="仿宋_GB2312"/>
                <w:sz w:val="21"/>
              </w:rPr>
              <w:t>4.供应商需按照采购人的考核要求，保质保量完成服务内容，确保本项目高效率、高质量的运行。</w:t>
            </w:r>
          </w:p>
          <w:p>
            <w:pPr>
              <w:pStyle w:val="null3"/>
              <w:ind w:firstLine="420"/>
              <w:jc w:val="both"/>
            </w:pPr>
            <w:r>
              <w:rPr>
                <w:rFonts w:ascii="仿宋_GB2312" w:hAnsi="仿宋_GB2312" w:cs="仿宋_GB2312" w:eastAsia="仿宋_GB2312"/>
                <w:sz w:val="21"/>
              </w:rPr>
              <w:t>5.如有突发事件等成交供应商及时请示报告，各岗位人员严格遵守规章制度和操作规程。</w:t>
            </w:r>
          </w:p>
          <w:p>
            <w:pPr>
              <w:pStyle w:val="null3"/>
              <w:ind w:firstLine="420"/>
              <w:jc w:val="both"/>
            </w:pPr>
            <w:r>
              <w:rPr>
                <w:rFonts w:ascii="仿宋_GB2312" w:hAnsi="仿宋_GB2312" w:cs="仿宋_GB2312" w:eastAsia="仿宋_GB2312"/>
                <w:sz w:val="21"/>
              </w:rPr>
              <w:t>6.供应商不得利用平台系统与网络从事危害国家安全、泄露国家机密等违法犯罪活动；不得从事损害国家利益、集体利益和公民合法权益的活动；不得制作、查阅、复制和传播有碍社会治安和不健康的、有伤风化的信息。未经采购人批准，严禁非授权人员在系统与相关设备上进行试验和其他无关操作。</w:t>
            </w:r>
          </w:p>
          <w:p>
            <w:pPr>
              <w:pStyle w:val="null3"/>
              <w:ind w:firstLine="420"/>
              <w:jc w:val="both"/>
            </w:pPr>
            <w:r>
              <w:rPr>
                <w:rFonts w:ascii="仿宋_GB2312" w:hAnsi="仿宋_GB2312" w:cs="仿宋_GB2312" w:eastAsia="仿宋_GB2312"/>
                <w:sz w:val="21"/>
              </w:rPr>
              <w:t>7.在本项目实施过程中，供应商对所获得的有关本项目的政务信息数据、资料负有保密义务，未经采购人许可，不得向第三方泄露。</w:t>
            </w:r>
          </w:p>
          <w:p>
            <w:pPr>
              <w:pStyle w:val="null3"/>
              <w:ind w:firstLine="420"/>
              <w:jc w:val="both"/>
            </w:pPr>
            <w:r>
              <w:rPr>
                <w:rFonts w:ascii="仿宋_GB2312" w:hAnsi="仿宋_GB2312" w:cs="仿宋_GB2312" w:eastAsia="仿宋_GB2312"/>
                <w:sz w:val="21"/>
              </w:rPr>
              <w:t>8.采购双方属于合同承揽关系，采购方不涉及劳动合同关系。</w:t>
            </w:r>
          </w:p>
          <w:p>
            <w:pPr>
              <w:pStyle w:val="null3"/>
              <w:ind w:firstLine="420"/>
              <w:jc w:val="both"/>
            </w:pPr>
            <w:r>
              <w:rPr>
                <w:rFonts w:ascii="仿宋_GB2312" w:hAnsi="仿宋_GB2312" w:cs="仿宋_GB2312" w:eastAsia="仿宋_GB2312"/>
                <w:sz w:val="21"/>
              </w:rPr>
              <w:t>9.工作时间内因不可控因素导致的突发事件由供应商全权负责。</w:t>
            </w:r>
          </w:p>
          <w:p>
            <w:pPr>
              <w:pStyle w:val="null3"/>
              <w:ind w:firstLine="420"/>
              <w:jc w:val="both"/>
            </w:pPr>
            <w:r>
              <w:rPr>
                <w:rFonts w:ascii="仿宋_GB2312" w:hAnsi="仿宋_GB2312" w:cs="仿宋_GB2312" w:eastAsia="仿宋_GB2312"/>
                <w:sz w:val="21"/>
              </w:rPr>
              <w:t>10.采购方有权对中标方进行年度考核，经考核不合格的中标方按照合同约定承担违约责任。</w:t>
            </w:r>
          </w:p>
          <w:p>
            <w:pPr>
              <w:pStyle w:val="null3"/>
              <w:jc w:val="both"/>
            </w:pPr>
            <w:r>
              <w:rPr>
                <w:rFonts w:ascii="仿宋_GB2312" w:hAnsi="仿宋_GB2312" w:cs="仿宋_GB2312" w:eastAsia="仿宋_GB2312"/>
                <w:sz w:val="21"/>
              </w:rPr>
              <w:t xml:space="preserve">    说明：本项目采购需求中带</w:t>
            </w:r>
            <w:r>
              <w:rPr>
                <w:rFonts w:ascii="仿宋_GB2312" w:hAnsi="仿宋_GB2312" w:cs="仿宋_GB2312" w:eastAsia="仿宋_GB2312"/>
                <w:sz w:val="21"/>
              </w:rPr>
              <w:t>★内容不允许负偏离，否则废标处理。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必须为未被列入信用中国网站(www.creditchina.gov.cn)的“重大税收违法失信主体名单”、“政府采购严重违法失信名单”和中国政府采购网(www.ccgp.gov.cn) 的“政府采购严重违法失信行为记录名单”以及中国执行信息公开网（http://zxgk.court.gov.cn/shixin/）的“失信被执行人”的供应商，提供查询截图或承诺函，并加盖公章；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声明函</w:t>
            </w:r>
          </w:p>
        </w:tc>
        <w:tc>
          <w:tcPr>
            <w:tcW w:type="dxa" w:w="3322"/>
          </w:tcPr>
          <w:p>
            <w:pPr>
              <w:pStyle w:val="null3"/>
              <w:jc w:val="left"/>
            </w:pPr>
            <w:r>
              <w:rPr>
                <w:rFonts w:ascii="仿宋_GB2312" w:hAnsi="仿宋_GB2312" w:cs="仿宋_GB2312" w:eastAsia="仿宋_GB2312"/>
              </w:rPr>
              <w:t>提供参加政府采购活动前三年内无环保类行政处罚记录声明函【提供声明函并加盖公章】；</w:t>
            </w:r>
          </w:p>
        </w:tc>
        <w:tc>
          <w:tcPr>
            <w:tcW w:type="dxa" w:w="1661"/>
          </w:tcPr>
          <w:p>
            <w:pPr>
              <w:pStyle w:val="null3"/>
              <w:jc w:val="left"/>
            </w:pPr>
            <w:r>
              <w:rPr>
                <w:rFonts w:ascii="仿宋_GB2312" w:hAnsi="仿宋_GB2312" w:cs="仿宋_GB2312" w:eastAsia="仿宋_GB2312"/>
              </w:rPr>
              <w:t>其他材料 中小企业声明函 残疾人福利性单位声明函 供应商应提交的相关证明材料 无重大违法记录声明函 环保类行政处罚记录声明函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承诺函</w:t>
            </w:r>
          </w:p>
        </w:tc>
        <w:tc>
          <w:tcPr>
            <w:tcW w:type="dxa" w:w="3322"/>
          </w:tcPr>
          <w:p>
            <w:pPr>
              <w:pStyle w:val="null3"/>
              <w:jc w:val="left"/>
            </w:pPr>
            <w:r>
              <w:rPr>
                <w:rFonts w:ascii="仿宋_GB2312" w:hAnsi="仿宋_GB2312" w:cs="仿宋_GB2312" w:eastAsia="仿宋_GB2312"/>
              </w:rPr>
              <w:t>提供参加本项目投标无串通投标行为的承诺函【提供承诺函并加盖公章】。</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残疾人福利性单位声明函 投标有效期响应表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残疾人福利性单位声明函 投标有效期响应表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残疾人福利性单位声明函 投标有效期响应表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评委根据各投标人提供的项目实施方案 ，包含但不 限于工作计划、实施计划内容、完善时间节点的设置、 管理制度运行机制、服务的内容的响应、为项目按时完成提供保障等内容进行综合评比；方案满分12分 ， 如 每缺少一项内容扣2分；方案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政务服务一体化解决方案</w:t>
            </w:r>
          </w:p>
        </w:tc>
        <w:tc>
          <w:tcPr>
            <w:tcW w:type="dxa" w:w="2492"/>
          </w:tcPr>
          <w:p>
            <w:pPr>
              <w:pStyle w:val="null3"/>
              <w:jc w:val="both"/>
            </w:pPr>
            <w:r>
              <w:rPr>
                <w:rFonts w:ascii="仿宋_GB2312" w:hAnsi="仿宋_GB2312" w:cs="仿宋_GB2312" w:eastAsia="仿宋_GB2312"/>
              </w:rPr>
              <w:t>评委根据各投标人提供的政务服务一体化解决方案 ，包含但不限于：改革分析咨询、夯实基础建设，提升政务服务中心标准化水平、一体化培训、拓宽宣传渠道，打造政务服务影响力矩阵、一窗受理业务流程再造等内容进行 综合评比，方案满分6分 ，如每缺少一项内容扣2分； 方案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政务宣传推广方案</w:t>
            </w:r>
          </w:p>
        </w:tc>
        <w:tc>
          <w:tcPr>
            <w:tcW w:type="dxa" w:w="2492"/>
          </w:tcPr>
          <w:p>
            <w:pPr>
              <w:pStyle w:val="null3"/>
              <w:jc w:val="both"/>
            </w:pPr>
            <w:r>
              <w:rPr>
                <w:rFonts w:ascii="仿宋_GB2312" w:hAnsi="仿宋_GB2312" w:cs="仿宋_GB2312" w:eastAsia="仿宋_GB2312"/>
              </w:rPr>
              <w:t>根据投标人提供的政务宣传推广方案，包含但不限于：推广方式、开展计划、执行策略、案例成果等方面进行综合评比。方案满分6分 ，如每缺少一项内容扣2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迎检讲解服务方案</w:t>
            </w:r>
          </w:p>
        </w:tc>
        <w:tc>
          <w:tcPr>
            <w:tcW w:type="dxa" w:w="2492"/>
          </w:tcPr>
          <w:p>
            <w:pPr>
              <w:pStyle w:val="null3"/>
              <w:jc w:val="both"/>
            </w:pPr>
            <w:r>
              <w:rPr>
                <w:rFonts w:ascii="仿宋_GB2312" w:hAnsi="仿宋_GB2312" w:cs="仿宋_GB2312" w:eastAsia="仿宋_GB2312"/>
              </w:rPr>
              <w:t>根据投标人提供的迎检讲解服务方案，包含但不限于：于服务流程、服务标准、接待话术等方面内容进行综合评比，方案满分6分 ，如每缺少一项内容扣2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根据投标人提供的管理制度方案，包含但不限于：企业和财务管理制度、人事管理制度是否健全等方面内容进行综合评比，方案满分4分 ，如每缺少一项内容扣2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团队建设服务方案</w:t>
            </w:r>
          </w:p>
        </w:tc>
        <w:tc>
          <w:tcPr>
            <w:tcW w:type="dxa" w:w="2492"/>
          </w:tcPr>
          <w:p>
            <w:pPr>
              <w:pStyle w:val="null3"/>
              <w:jc w:val="both"/>
            </w:pPr>
            <w:r>
              <w:rPr>
                <w:rFonts w:ascii="仿宋_GB2312" w:hAnsi="仿宋_GB2312" w:cs="仿宋_GB2312" w:eastAsia="仿宋_GB2312"/>
              </w:rPr>
              <w:t>根据投标人提供的团队建设服务方案，包含但不限于：招聘方案、岗前培训和员工成长规划等内容进行综合评比，方案满分4分 ，如每缺少一项内容扣2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信息化管理方案</w:t>
            </w:r>
          </w:p>
        </w:tc>
        <w:tc>
          <w:tcPr>
            <w:tcW w:type="dxa" w:w="2492"/>
          </w:tcPr>
          <w:p>
            <w:pPr>
              <w:pStyle w:val="null3"/>
              <w:jc w:val="both"/>
            </w:pPr>
            <w:r>
              <w:rPr>
                <w:rFonts w:ascii="仿宋_GB2312" w:hAnsi="仿宋_GB2312" w:cs="仿宋_GB2312" w:eastAsia="仿宋_GB2312"/>
              </w:rPr>
              <w:t>根据投标人提供的信息化管理方案，包含但不限于：将信息化管理手段引入本项目运营管理、服务理念等内容方案满分4分 ，如每缺少一项内容扣2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 ，包括但不限于：个人事故类应急预案、安全防卫、设备故障处理和媒体采访公共危机处理预案、消防安全应急预案等内容进行自主评分；方案满分6分 ，每缺失一项内容扣1.5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监督促效服务方案</w:t>
            </w:r>
          </w:p>
        </w:tc>
        <w:tc>
          <w:tcPr>
            <w:tcW w:type="dxa" w:w="2492"/>
          </w:tcPr>
          <w:p>
            <w:pPr>
              <w:pStyle w:val="null3"/>
              <w:jc w:val="both"/>
            </w:pPr>
            <w:r>
              <w:rPr>
                <w:rFonts w:ascii="仿宋_GB2312" w:hAnsi="仿宋_GB2312" w:cs="仿宋_GB2312" w:eastAsia="仿宋_GB2312"/>
              </w:rPr>
              <w:t>根据投标人提供的监督促效服务方案，包含但不限于：于实施团队、考核体系、信息化应用、为项目监督按时完成提供保障等内容进行综合评比，方案满分8分 ，如每缺少一 项内容扣2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其他相关配套服务方案</w:t>
            </w:r>
          </w:p>
        </w:tc>
        <w:tc>
          <w:tcPr>
            <w:tcW w:type="dxa" w:w="2492"/>
          </w:tcPr>
          <w:p>
            <w:pPr>
              <w:pStyle w:val="null3"/>
              <w:jc w:val="both"/>
            </w:pPr>
            <w:r>
              <w:rPr>
                <w:rFonts w:ascii="仿宋_GB2312" w:hAnsi="仿宋_GB2312" w:cs="仿宋_GB2312" w:eastAsia="仿宋_GB2312"/>
              </w:rPr>
              <w:t>根据投标人提供的其他相关配套服务方案，包含但不限于：事项精细化梳理（咨询标准颗粒化（实施内容和流程、问政清单适用场景分析、梳理案例）、收件标准颗粒化（业务逻辑、事项精细化梳理、精细化标准化培训））、办事指南更新 、上门“帮办代办”服务，方案满分4分 ，如每缺少一 项内容扣1分； 每有一项内容存在一处缺陷（缺陷 是指方案内容不符合项目实际要求 、描述不详细、缺乏针对性、缺乏可操作性、不合理、内容缺少关键节点、前后相互矛盾、存在无法实现预期目标的风险等）扣0.5分， 扣完为止。本项最低分为0分。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供应商提供近三年（2022年08月01日至投标截止时间） 同类服务业绩（综合窗口等）。 每提供一份得2分，最 多可得10分； 注：投标文件中需提供服务合同和中标通知书复印件加盖公章，时间以合同签订时间时间为准。 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企业体系认证</w:t>
            </w:r>
          </w:p>
        </w:tc>
        <w:tc>
          <w:tcPr>
            <w:tcW w:type="dxa" w:w="2492"/>
          </w:tcPr>
          <w:p>
            <w:pPr>
              <w:pStyle w:val="null3"/>
              <w:jc w:val="both"/>
            </w:pPr>
            <w:r>
              <w:rPr>
                <w:rFonts w:ascii="仿宋_GB2312" w:hAnsi="仿宋_GB2312" w:cs="仿宋_GB2312" w:eastAsia="仿宋_GB2312"/>
              </w:rPr>
              <w:t>1.投标人具备有效期内的质量管理体系认证、环境管理 体系认证、职业健康 安全管理体系认证，且证书服务 范围包含人力资源服务，提供相关证书原件扫描件。三证齐全得3分，缺一项不得分。 2.投标人具备有效期内的信息安全管理体系认证、人力资源许可证，每项得1分，本项共2分。 3.投标人具备自行开发的计算机软著证书（例如人力资源、培训、政务服务事项、信息化管理、标准化、参观讲解等于本项目服务相关的），每个证书得1 分，本项共6分。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拟投入本项目人员</w:t>
            </w:r>
          </w:p>
        </w:tc>
        <w:tc>
          <w:tcPr>
            <w:tcW w:type="dxa" w:w="2492"/>
          </w:tcPr>
          <w:p>
            <w:pPr>
              <w:pStyle w:val="null3"/>
              <w:jc w:val="both"/>
            </w:pPr>
            <w:r>
              <w:rPr>
                <w:rFonts w:ascii="仿宋_GB2312" w:hAnsi="仿宋_GB2312" w:cs="仿宋_GB2312" w:eastAsia="仿宋_GB2312"/>
              </w:rPr>
              <w:t>1、拟投入本项目人员中有具有行政办事员（政务服务综合窗口办事员）职业技术水平证书，有一个的得1分，最多6分。 拟派的项目负责人具备高级人力资源管理师（ 一级）证书得3分，具备中级人力资源管理师证书(二级）每提供一项得2分，具备助理人力资源管理师证书（初级）每提供一项得1分，最高得3分；未提供不得分。（提供相关证书证明材料复印件加盖公章,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[HNHB]20250800001[GK]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综合窗口项目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综合窗口项目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7408400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详见附件：投标有效期响应表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