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C3C7C">
      <w:pPr>
        <w:rPr>
          <w:rFonts w:ascii="楷体" w:hAnsi="楷体" w:eastAsia="楷体"/>
          <w:color w:val="auto"/>
          <w:sz w:val="24"/>
          <w:u w:val="single"/>
        </w:rPr>
      </w:pPr>
      <w:r>
        <w:rPr>
          <w:rFonts w:hint="eastAsia" w:ascii="宋体" w:hAnsi="宋体"/>
          <w:b/>
          <w:color w:val="auto"/>
          <w:sz w:val="30"/>
          <w:szCs w:val="30"/>
        </w:rPr>
        <w:t>合同编号：</w:t>
      </w:r>
      <w:r>
        <w:rPr>
          <w:rFonts w:ascii="楷体" w:hAnsi="楷体" w:eastAsia="楷体"/>
          <w:color w:val="auto"/>
          <w:sz w:val="24"/>
          <w:u w:val="single"/>
        </w:rPr>
        <w:t xml:space="preserve">        </w:t>
      </w:r>
      <w:r>
        <w:rPr>
          <w:rFonts w:hint="eastAsia" w:ascii="楷体" w:hAnsi="楷体" w:eastAsia="楷体"/>
          <w:color w:val="auto"/>
          <w:sz w:val="24"/>
          <w:u w:val="single"/>
        </w:rPr>
        <w:t xml:space="preserve">   </w:t>
      </w:r>
    </w:p>
    <w:p w14:paraId="763191FE">
      <w:pPr>
        <w:spacing w:line="360" w:lineRule="auto"/>
        <w:jc w:val="left"/>
        <w:rPr>
          <w:rFonts w:ascii="宋体" w:hAnsi="宋体"/>
          <w:b/>
          <w:color w:val="auto"/>
          <w:sz w:val="30"/>
          <w:szCs w:val="30"/>
        </w:rPr>
      </w:pPr>
    </w:p>
    <w:p w14:paraId="07495F3C">
      <w:pPr>
        <w:spacing w:line="360" w:lineRule="auto"/>
        <w:ind w:right="40" w:firstLine="4350" w:firstLineChars="1450"/>
        <w:jc w:val="left"/>
        <w:rPr>
          <w:rFonts w:ascii="宋体" w:hAnsi="宋体" w:cs="宋体"/>
          <w:color w:val="auto"/>
          <w:sz w:val="30"/>
          <w:szCs w:val="30"/>
        </w:rPr>
      </w:pPr>
    </w:p>
    <w:p w14:paraId="68169EC4">
      <w:pPr>
        <w:spacing w:line="360" w:lineRule="auto"/>
        <w:ind w:right="40"/>
        <w:jc w:val="left"/>
        <w:rPr>
          <w:rFonts w:ascii="宋体" w:hAnsi="宋体" w:cs="宋体"/>
          <w:color w:val="auto"/>
          <w:sz w:val="30"/>
          <w:szCs w:val="30"/>
        </w:rPr>
      </w:pPr>
    </w:p>
    <w:p w14:paraId="08884B5F">
      <w:pPr>
        <w:spacing w:line="360" w:lineRule="auto"/>
        <w:jc w:val="center"/>
        <w:rPr>
          <w:rFonts w:ascii="宋体" w:hAnsi="宋体"/>
          <w:b/>
          <w:color w:val="auto"/>
          <w:sz w:val="72"/>
          <w:szCs w:val="72"/>
        </w:rPr>
      </w:pPr>
      <w:r>
        <w:rPr>
          <w:rFonts w:hint="eastAsia" w:ascii="宋体" w:hAnsi="宋体"/>
          <w:b/>
          <w:color w:val="auto"/>
          <w:sz w:val="72"/>
          <w:szCs w:val="72"/>
        </w:rPr>
        <w:t>海南省政府采购项目</w:t>
      </w:r>
    </w:p>
    <w:p w14:paraId="3C6C4399">
      <w:pPr>
        <w:spacing w:line="360" w:lineRule="auto"/>
        <w:rPr>
          <w:rFonts w:ascii="宋体" w:hAnsi="宋体"/>
          <w:b/>
          <w:color w:val="auto"/>
          <w:sz w:val="30"/>
          <w:szCs w:val="30"/>
        </w:rPr>
      </w:pPr>
    </w:p>
    <w:p w14:paraId="3D275137">
      <w:pPr>
        <w:spacing w:line="360" w:lineRule="auto"/>
        <w:jc w:val="center"/>
        <w:rPr>
          <w:rFonts w:ascii="宋体" w:hAnsi="宋体"/>
          <w:b/>
          <w:color w:val="auto"/>
          <w:sz w:val="110"/>
          <w:szCs w:val="110"/>
        </w:rPr>
      </w:pPr>
      <w:r>
        <w:rPr>
          <w:rFonts w:hint="eastAsia" w:ascii="宋体" w:hAnsi="宋体"/>
          <w:b/>
          <w:color w:val="auto"/>
          <w:sz w:val="110"/>
          <w:szCs w:val="110"/>
        </w:rPr>
        <w:t xml:space="preserve">合 </w:t>
      </w:r>
      <w:r>
        <w:rPr>
          <w:rFonts w:hint="eastAsia" w:ascii="宋体" w:hAnsi="宋体"/>
          <w:b/>
          <w:color w:val="auto"/>
          <w:sz w:val="32"/>
          <w:szCs w:val="32"/>
        </w:rPr>
        <w:t xml:space="preserve">  </w:t>
      </w:r>
      <w:r>
        <w:rPr>
          <w:rFonts w:hint="eastAsia" w:ascii="宋体" w:hAnsi="宋体"/>
          <w:b/>
          <w:color w:val="auto"/>
          <w:sz w:val="110"/>
          <w:szCs w:val="110"/>
        </w:rPr>
        <w:t xml:space="preserve">同 </w:t>
      </w:r>
      <w:r>
        <w:rPr>
          <w:rFonts w:hint="eastAsia" w:ascii="宋体" w:hAnsi="宋体"/>
          <w:b/>
          <w:color w:val="auto"/>
          <w:sz w:val="32"/>
          <w:szCs w:val="32"/>
        </w:rPr>
        <w:t xml:space="preserve">  </w:t>
      </w:r>
      <w:r>
        <w:rPr>
          <w:rFonts w:hint="eastAsia" w:ascii="宋体" w:hAnsi="宋体"/>
          <w:b/>
          <w:color w:val="auto"/>
          <w:sz w:val="110"/>
          <w:szCs w:val="110"/>
        </w:rPr>
        <w:t>书</w:t>
      </w:r>
    </w:p>
    <w:p w14:paraId="3A7538D5">
      <w:pPr>
        <w:spacing w:line="360" w:lineRule="auto"/>
        <w:jc w:val="center"/>
        <w:rPr>
          <w:rFonts w:ascii="宋体" w:hAnsi="宋体"/>
          <w:b/>
          <w:color w:val="auto"/>
          <w:sz w:val="32"/>
          <w:szCs w:val="32"/>
        </w:rPr>
      </w:pPr>
    </w:p>
    <w:p w14:paraId="0BC158DE">
      <w:pPr>
        <w:spacing w:line="360" w:lineRule="auto"/>
        <w:rPr>
          <w:rFonts w:ascii="宋体" w:hAnsi="宋体"/>
          <w:b/>
          <w:color w:val="auto"/>
          <w:sz w:val="32"/>
          <w:szCs w:val="32"/>
        </w:rPr>
      </w:pPr>
    </w:p>
    <w:p w14:paraId="3BBE7ED2">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p>
    <w:p w14:paraId="703ADE4D">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p>
    <w:p w14:paraId="17B92FF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项目名称：</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7BDB8F1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项目编号：</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3372CAD1">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甲    方：</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591811A6">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乙    方：</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002DB4B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签订日期：</w:t>
      </w:r>
      <w:r>
        <w:rPr>
          <w:rFonts w:hint="eastAsia" w:ascii="宋体" w:hAnsi="宋体"/>
          <w:b/>
          <w:color w:val="auto"/>
          <w:sz w:val="32"/>
          <w:szCs w:val="32"/>
          <w:u w:val="single"/>
        </w:rPr>
        <w:t xml:space="preserve">      </w:t>
      </w:r>
      <w:r>
        <w:rPr>
          <w:rFonts w:hint="eastAsia" w:ascii="宋体" w:hAnsi="宋体"/>
          <w:b/>
          <w:color w:val="auto"/>
          <w:sz w:val="32"/>
          <w:szCs w:val="32"/>
        </w:rPr>
        <w:t>年</w:t>
      </w:r>
      <w:r>
        <w:rPr>
          <w:rFonts w:hint="eastAsia" w:ascii="宋体" w:hAnsi="宋体"/>
          <w:b/>
          <w:color w:val="auto"/>
          <w:sz w:val="32"/>
          <w:szCs w:val="32"/>
          <w:u w:val="single"/>
        </w:rPr>
        <w:t xml:space="preserve">   </w:t>
      </w:r>
      <w:r>
        <w:rPr>
          <w:rFonts w:hint="eastAsia" w:ascii="宋体" w:hAnsi="宋体"/>
          <w:b/>
          <w:color w:val="auto"/>
          <w:sz w:val="32"/>
          <w:szCs w:val="32"/>
        </w:rPr>
        <w:t xml:space="preserve"> 月</w:t>
      </w:r>
      <w:r>
        <w:rPr>
          <w:rFonts w:hint="eastAsia" w:ascii="宋体" w:hAnsi="宋体"/>
          <w:b/>
          <w:color w:val="auto"/>
          <w:sz w:val="32"/>
          <w:szCs w:val="32"/>
          <w:u w:val="single"/>
        </w:rPr>
        <w:t xml:space="preserve">    </w:t>
      </w:r>
      <w:r>
        <w:rPr>
          <w:rFonts w:hint="eastAsia" w:ascii="宋体" w:hAnsi="宋体"/>
          <w:b/>
          <w:color w:val="auto"/>
          <w:sz w:val="32"/>
          <w:szCs w:val="32"/>
        </w:rPr>
        <w:t>日</w:t>
      </w:r>
    </w:p>
    <w:p w14:paraId="5B79C953">
      <w:pPr>
        <w:pStyle w:val="2"/>
        <w:rPr>
          <w:color w:val="auto"/>
        </w:rPr>
      </w:pPr>
    </w:p>
    <w:p w14:paraId="02274F65">
      <w:pPr>
        <w:spacing w:line="360" w:lineRule="auto"/>
        <w:ind w:firstLine="1285" w:firstLineChars="400"/>
        <w:rPr>
          <w:rFonts w:ascii="宋体" w:hAnsi="宋体"/>
          <w:b/>
          <w:color w:val="auto"/>
          <w:sz w:val="32"/>
          <w:szCs w:val="32"/>
        </w:rPr>
      </w:pPr>
    </w:p>
    <w:p w14:paraId="634D0A8A">
      <w:pPr>
        <w:spacing w:line="360" w:lineRule="auto"/>
        <w:jc w:val="center"/>
        <w:rPr>
          <w:rFonts w:ascii="宋体" w:hAnsi="宋体"/>
          <w:b/>
          <w:color w:val="auto"/>
          <w:sz w:val="32"/>
          <w:szCs w:val="32"/>
        </w:rPr>
      </w:pPr>
      <w:r>
        <w:rPr>
          <w:rFonts w:ascii="宋体" w:hAnsi="宋体"/>
          <w:b/>
          <w:color w:val="auto"/>
          <w:sz w:val="32"/>
          <w:szCs w:val="32"/>
        </w:rPr>
        <w:br w:type="page"/>
      </w:r>
      <w:r>
        <w:rPr>
          <w:rFonts w:hint="eastAsia" w:ascii="宋体" w:hAnsi="宋体"/>
          <w:b/>
          <w:color w:val="auto"/>
          <w:sz w:val="32"/>
          <w:szCs w:val="32"/>
        </w:rPr>
        <w:t>合同专用条款</w:t>
      </w:r>
    </w:p>
    <w:p w14:paraId="332AF5B4">
      <w:pPr>
        <w:spacing w:line="360" w:lineRule="auto"/>
        <w:jc w:val="center"/>
        <w:rPr>
          <w:rFonts w:ascii="宋体" w:hAnsi="宋体"/>
          <w:b/>
          <w:color w:val="auto"/>
          <w:sz w:val="32"/>
          <w:szCs w:val="32"/>
        </w:rPr>
      </w:pPr>
    </w:p>
    <w:p w14:paraId="1FD71B09">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u w:val="single"/>
        </w:rPr>
        <w:t xml:space="preserve">  （采购人名称）   </w:t>
      </w:r>
      <w:r>
        <w:rPr>
          <w:rFonts w:hint="eastAsia" w:ascii="宋体" w:hAnsi="宋体" w:cs="宋体"/>
          <w:color w:val="auto"/>
          <w:sz w:val="28"/>
          <w:szCs w:val="28"/>
        </w:rPr>
        <w:t xml:space="preserve">以 </w:t>
      </w:r>
      <w:r>
        <w:rPr>
          <w:rFonts w:hint="eastAsia" w:ascii="宋体" w:hAnsi="宋体" w:cs="宋体"/>
          <w:color w:val="auto"/>
          <w:sz w:val="28"/>
          <w:szCs w:val="28"/>
          <w:u w:val="single"/>
        </w:rPr>
        <w:t xml:space="preserve">  （政府采购方式）  </w:t>
      </w:r>
      <w:r>
        <w:rPr>
          <w:rFonts w:hint="eastAsia" w:ascii="宋体" w:hAnsi="宋体" w:cs="宋体"/>
          <w:color w:val="auto"/>
          <w:sz w:val="28"/>
          <w:szCs w:val="28"/>
        </w:rPr>
        <w:t xml:space="preserve">对 </w:t>
      </w:r>
      <w:r>
        <w:rPr>
          <w:rFonts w:hint="eastAsia" w:ascii="宋体" w:hAnsi="宋体" w:cs="宋体"/>
          <w:color w:val="auto"/>
          <w:sz w:val="28"/>
          <w:szCs w:val="28"/>
          <w:u w:val="single"/>
        </w:rPr>
        <w:t xml:space="preserve">  （同前页项目名称）</w:t>
      </w:r>
      <w:r>
        <w:rPr>
          <w:rFonts w:hint="eastAsia" w:ascii="宋体" w:hAnsi="宋体" w:cs="宋体"/>
          <w:color w:val="auto"/>
          <w:sz w:val="28"/>
          <w:szCs w:val="28"/>
        </w:rPr>
        <w:t xml:space="preserve">   项目（项目编号：</w:t>
      </w:r>
      <w:r>
        <w:rPr>
          <w:rFonts w:hint="eastAsia" w:ascii="宋体" w:hAnsi="宋体" w:cs="宋体"/>
          <w:color w:val="auto"/>
          <w:sz w:val="28"/>
          <w:szCs w:val="28"/>
          <w:u w:val="single"/>
        </w:rPr>
        <w:t xml:space="preserve">       </w:t>
      </w:r>
      <w:r>
        <w:rPr>
          <w:rFonts w:hint="eastAsia" w:ascii="宋体" w:hAnsi="宋体" w:cs="宋体"/>
          <w:color w:val="auto"/>
          <w:sz w:val="28"/>
          <w:szCs w:val="28"/>
        </w:rPr>
        <w:t>）进行了采购，</w:t>
      </w:r>
      <w:r>
        <w:rPr>
          <w:rFonts w:hint="eastAsia" w:ascii="宋体" w:hAnsi="宋体" w:cs="宋体"/>
          <w:color w:val="auto"/>
          <w:sz w:val="28"/>
          <w:szCs w:val="28"/>
          <w:u w:val="single"/>
        </w:rPr>
        <w:t xml:space="preserve">   （中标供应商名称）</w:t>
      </w:r>
      <w:r>
        <w:rPr>
          <w:rFonts w:hint="eastAsia" w:ascii="宋体" w:hAnsi="宋体" w:cs="宋体"/>
          <w:color w:val="auto"/>
          <w:sz w:val="28"/>
          <w:szCs w:val="28"/>
        </w:rPr>
        <w:t>为该项目中标供应商。</w:t>
      </w:r>
    </w:p>
    <w:p w14:paraId="65D3E7B5">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u w:val="single"/>
        </w:rPr>
        <w:t xml:space="preserve">（采购人名称）  </w:t>
      </w:r>
      <w:r>
        <w:rPr>
          <w:rFonts w:hint="eastAsia" w:ascii="宋体" w:hAnsi="宋体" w:cs="宋体"/>
          <w:color w:val="auto"/>
          <w:sz w:val="28"/>
          <w:szCs w:val="28"/>
          <w:lang w:val="zh-CN"/>
        </w:rPr>
        <w:t>(以下简称：甲方)</w:t>
      </w:r>
      <w:r>
        <w:rPr>
          <w:rFonts w:hint="eastAsia" w:ascii="宋体" w:hAnsi="宋体" w:cs="宋体"/>
          <w:color w:val="auto"/>
          <w:sz w:val="28"/>
          <w:szCs w:val="28"/>
        </w:rPr>
        <w:t xml:space="preserve">和 </w:t>
      </w:r>
      <w:r>
        <w:rPr>
          <w:rFonts w:hint="eastAsia" w:ascii="宋体" w:hAnsi="宋体" w:cs="宋体"/>
          <w:color w:val="auto"/>
          <w:sz w:val="28"/>
          <w:szCs w:val="28"/>
          <w:u w:val="single"/>
        </w:rPr>
        <w:t xml:space="preserve"> （中标供应商名称）   </w:t>
      </w:r>
      <w:r>
        <w:rPr>
          <w:rFonts w:hint="eastAsia" w:ascii="宋体" w:hAnsi="宋体" w:cs="宋体"/>
          <w:color w:val="auto"/>
          <w:sz w:val="28"/>
          <w:szCs w:val="28"/>
          <w:lang w:val="zh-CN"/>
        </w:rPr>
        <w:t>(以下简称：乙方)</w:t>
      </w:r>
      <w:r>
        <w:rPr>
          <w:rFonts w:hint="eastAsia" w:ascii="宋体" w:hAnsi="宋体" w:cs="宋体"/>
          <w:color w:val="auto"/>
          <w:sz w:val="28"/>
          <w:szCs w:val="28"/>
        </w:rPr>
        <w:t>根据《中华人民共和国民法典》、</w:t>
      </w:r>
      <w:r>
        <w:rPr>
          <w:rFonts w:hint="eastAsia" w:ascii="宋体" w:hAnsi="宋体" w:cs="宋体"/>
          <w:color w:val="auto"/>
          <w:sz w:val="28"/>
          <w:szCs w:val="28"/>
          <w:lang w:val="zh-CN"/>
        </w:rPr>
        <w:t>《中华人民共和国政府采购法》等相</w:t>
      </w:r>
      <w:r>
        <w:rPr>
          <w:rFonts w:hint="eastAsia" w:ascii="宋体" w:hAnsi="宋体" w:cs="宋体"/>
          <w:color w:val="auto"/>
          <w:sz w:val="28"/>
          <w:szCs w:val="28"/>
        </w:rPr>
        <w:t>关法律法规，遵循平等、自愿、公平和诚实信用原则，同意按照下面的条款和条件订立本政府采购合同，共同信守。</w:t>
      </w:r>
    </w:p>
    <w:p w14:paraId="7722AFCE">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一、政府采购合同文件</w:t>
      </w:r>
    </w:p>
    <w:p w14:paraId="5379EB4E">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本政府采购合同所附下列文件是构成本政府采购合同不可分割的部分：</w:t>
      </w:r>
    </w:p>
    <w:p w14:paraId="2B7F1F80">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1.招标文件（含澄清或者修改文件）；</w:t>
      </w:r>
    </w:p>
    <w:p w14:paraId="3F978EE3">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2.招标文件的更正公告、变更公告；</w:t>
      </w:r>
    </w:p>
    <w:p w14:paraId="64A7E380">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3.乙方提交的投标文件（含澄清或者说明文件）；</w:t>
      </w:r>
    </w:p>
    <w:p w14:paraId="6ACB04F4">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4.政府采购合同条款；</w:t>
      </w:r>
    </w:p>
    <w:p w14:paraId="28F3217B">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5.中标通知书；</w:t>
      </w:r>
    </w:p>
    <w:p w14:paraId="45C58500">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6.政府采购合同的其它附件。</w:t>
      </w:r>
    </w:p>
    <w:p w14:paraId="015988DE">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二、政府采购合同范围和条件</w:t>
      </w:r>
    </w:p>
    <w:p w14:paraId="5BC55F53">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本政府采购合同的范围和条件与上述政府采购合同文件的规定相一致。</w:t>
      </w:r>
    </w:p>
    <w:p w14:paraId="7DDB6D77">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三、政府采购合同标的</w:t>
      </w:r>
    </w:p>
    <w:p w14:paraId="1B8E406D">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本政府采购合同的标的为政府采购合同货物清单(同投标文件中的开标一览表/分项报价明细表)中所列货物及相关服务。</w:t>
      </w:r>
    </w:p>
    <w:tbl>
      <w:tblPr>
        <w:tblStyle w:val="3"/>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0149DFD8">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797D4C4A">
            <w:pPr>
              <w:spacing w:line="360" w:lineRule="auto"/>
              <w:jc w:val="center"/>
              <w:rPr>
                <w:rFonts w:hint="eastAsia" w:ascii="宋体" w:hAnsi="宋体" w:cs="宋体"/>
                <w:b/>
                <w:bCs/>
                <w:color w:val="auto"/>
                <w:sz w:val="24"/>
              </w:rPr>
            </w:pPr>
            <w:r>
              <w:rPr>
                <w:rFonts w:hint="eastAsia" w:ascii="宋体" w:hAnsi="宋体" w:cs="宋体"/>
                <w:b/>
                <w:bCs/>
                <w:color w:val="auto"/>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1B673A94">
            <w:pPr>
              <w:spacing w:line="360" w:lineRule="auto"/>
              <w:jc w:val="center"/>
              <w:rPr>
                <w:rFonts w:hint="eastAsia" w:ascii="宋体" w:hAnsi="宋体" w:cs="宋体"/>
                <w:b/>
                <w:bCs/>
                <w:color w:val="auto"/>
                <w:sz w:val="24"/>
              </w:rPr>
            </w:pPr>
            <w:r>
              <w:rPr>
                <w:rFonts w:hint="eastAsia" w:ascii="宋体" w:hAnsi="宋体" w:cs="宋体"/>
                <w:b/>
                <w:bCs/>
                <w:color w:val="auto"/>
                <w:sz w:val="24"/>
              </w:rPr>
              <w:t>货物名称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2DB34061">
            <w:pPr>
              <w:spacing w:line="360" w:lineRule="auto"/>
              <w:jc w:val="center"/>
              <w:rPr>
                <w:rFonts w:hint="eastAsia" w:ascii="宋体" w:hAnsi="宋体" w:cs="宋体"/>
                <w:b/>
                <w:bCs/>
                <w:color w:val="auto"/>
                <w:sz w:val="24"/>
              </w:rPr>
            </w:pPr>
            <w:r>
              <w:rPr>
                <w:rFonts w:hint="eastAsia" w:ascii="宋体" w:hAnsi="宋体" w:cs="宋体"/>
                <w:b/>
                <w:bCs/>
                <w:color w:val="auto"/>
                <w:sz w:val="24"/>
              </w:rPr>
              <w:t>品牌、规格型号</w:t>
            </w:r>
          </w:p>
          <w:p w14:paraId="68272E28">
            <w:pPr>
              <w:spacing w:line="360" w:lineRule="auto"/>
              <w:jc w:val="center"/>
              <w:rPr>
                <w:rFonts w:hint="eastAsia" w:ascii="宋体" w:hAnsi="宋体" w:cs="宋体"/>
                <w:b/>
                <w:bCs/>
                <w:color w:val="auto"/>
                <w:sz w:val="24"/>
              </w:rPr>
            </w:pPr>
            <w:r>
              <w:rPr>
                <w:rFonts w:hint="eastAsia" w:ascii="宋体" w:hAnsi="宋体" w:cs="宋体"/>
                <w:b/>
                <w:bCs/>
                <w:color w:val="auto"/>
                <w:sz w:val="24"/>
              </w:rPr>
              <w:t>（或服务要求）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5683F56F">
            <w:pPr>
              <w:spacing w:line="360" w:lineRule="auto"/>
              <w:jc w:val="center"/>
              <w:rPr>
                <w:rFonts w:ascii="宋体" w:hAnsi="宋体" w:cs="宋体"/>
                <w:b/>
                <w:bCs/>
                <w:color w:val="auto"/>
                <w:sz w:val="24"/>
              </w:rPr>
            </w:pPr>
            <w:r>
              <w:rPr>
                <w:rFonts w:hint="eastAsia" w:ascii="宋体" w:hAnsi="宋体" w:cs="宋体"/>
                <w:b/>
                <w:bCs/>
                <w:color w:val="auto"/>
                <w:sz w:val="24"/>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77D5ECE8">
            <w:pPr>
              <w:spacing w:line="360" w:lineRule="auto"/>
              <w:jc w:val="center"/>
              <w:rPr>
                <w:rFonts w:hint="eastAsia" w:ascii="宋体" w:hAnsi="宋体" w:cs="宋体"/>
                <w:b/>
                <w:bCs/>
                <w:color w:val="auto"/>
                <w:sz w:val="24"/>
              </w:rPr>
            </w:pPr>
            <w:r>
              <w:rPr>
                <w:rFonts w:hint="eastAsia" w:ascii="宋体" w:hAnsi="宋体" w:cs="宋体"/>
                <w:b/>
                <w:bCs/>
                <w:color w:val="auto"/>
                <w:sz w:val="24"/>
              </w:rPr>
              <w:t>单价</w:t>
            </w:r>
          </w:p>
          <w:p w14:paraId="1EFADBCD">
            <w:pPr>
              <w:spacing w:line="360" w:lineRule="auto"/>
              <w:jc w:val="center"/>
              <w:rPr>
                <w:rFonts w:hint="eastAsia" w:ascii="宋体" w:hAnsi="宋体" w:cs="宋体"/>
                <w:b/>
                <w:bCs/>
                <w:color w:val="auto"/>
                <w:sz w:val="24"/>
              </w:rPr>
            </w:pPr>
            <w:r>
              <w:rPr>
                <w:rFonts w:hint="eastAsia" w:ascii="宋体" w:hAnsi="宋体" w:cs="宋体"/>
                <w:b/>
                <w:bCs/>
                <w:color w:val="auto"/>
                <w:sz w:val="24"/>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0FBD0122">
            <w:pPr>
              <w:spacing w:line="360" w:lineRule="auto"/>
              <w:jc w:val="center"/>
              <w:rPr>
                <w:rFonts w:hint="eastAsia" w:ascii="宋体" w:hAnsi="宋体" w:cs="宋体"/>
                <w:b/>
                <w:bCs/>
                <w:color w:val="auto"/>
                <w:sz w:val="24"/>
              </w:rPr>
            </w:pPr>
            <w:r>
              <w:rPr>
                <w:rFonts w:hint="eastAsia" w:ascii="宋体" w:hAnsi="宋体" w:cs="宋体"/>
                <w:b/>
                <w:bCs/>
                <w:color w:val="auto"/>
                <w:sz w:val="24"/>
              </w:rPr>
              <w:t>单项总价</w:t>
            </w:r>
          </w:p>
          <w:p w14:paraId="4609CC97">
            <w:pPr>
              <w:spacing w:line="360" w:lineRule="auto"/>
              <w:jc w:val="center"/>
              <w:rPr>
                <w:rFonts w:hint="eastAsia" w:ascii="宋体" w:hAnsi="宋体" w:cs="宋体"/>
                <w:b/>
                <w:bCs/>
                <w:color w:val="auto"/>
                <w:sz w:val="24"/>
              </w:rPr>
            </w:pPr>
            <w:r>
              <w:rPr>
                <w:rFonts w:hint="eastAsia" w:ascii="宋体" w:hAnsi="宋体" w:cs="宋体"/>
                <w:b/>
                <w:bCs/>
                <w:color w:val="auto"/>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61F6C40E">
            <w:pPr>
              <w:spacing w:line="360" w:lineRule="auto"/>
              <w:jc w:val="center"/>
              <w:rPr>
                <w:rFonts w:hint="eastAsia" w:ascii="宋体" w:hAnsi="宋体" w:cs="宋体"/>
                <w:b/>
                <w:bCs/>
                <w:color w:val="auto"/>
                <w:sz w:val="24"/>
              </w:rPr>
            </w:pPr>
            <w:r>
              <w:rPr>
                <w:rFonts w:hint="eastAsia" w:ascii="宋体" w:hAnsi="宋体" w:cs="宋体"/>
                <w:b/>
                <w:bCs/>
                <w:color w:val="auto"/>
                <w:sz w:val="24"/>
              </w:rPr>
              <w:t>备注</w:t>
            </w:r>
          </w:p>
        </w:tc>
      </w:tr>
      <w:tr w14:paraId="29F7F461">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73D6F1">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EAEF1C">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2BC5FF">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459D2B">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C3144A">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4F8266">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AE9BC5">
            <w:pPr>
              <w:spacing w:line="360" w:lineRule="auto"/>
              <w:jc w:val="left"/>
              <w:rPr>
                <w:rFonts w:hint="eastAsia" w:ascii="宋体" w:hAnsi="宋体" w:cs="宋体"/>
                <w:color w:val="auto"/>
                <w:sz w:val="28"/>
                <w:szCs w:val="28"/>
              </w:rPr>
            </w:pPr>
          </w:p>
        </w:tc>
      </w:tr>
      <w:tr w14:paraId="45B55D24">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008EF2">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B1A9B6">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51F156">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EBDEDC">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C74448">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06D133">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901D91">
            <w:pPr>
              <w:spacing w:line="360" w:lineRule="auto"/>
              <w:jc w:val="left"/>
              <w:rPr>
                <w:rFonts w:hint="eastAsia" w:ascii="宋体" w:hAnsi="宋体" w:cs="宋体"/>
                <w:color w:val="auto"/>
                <w:sz w:val="28"/>
                <w:szCs w:val="28"/>
              </w:rPr>
            </w:pPr>
          </w:p>
        </w:tc>
      </w:tr>
      <w:tr w14:paraId="23CB50D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AE21080">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AF28C1">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BE0283">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57AB6A">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93B870">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D72D32">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D41101">
            <w:pPr>
              <w:spacing w:line="360" w:lineRule="auto"/>
              <w:jc w:val="left"/>
              <w:rPr>
                <w:rFonts w:hint="eastAsia" w:ascii="宋体" w:hAnsi="宋体" w:cs="宋体"/>
                <w:color w:val="auto"/>
                <w:sz w:val="28"/>
                <w:szCs w:val="28"/>
              </w:rPr>
            </w:pPr>
          </w:p>
        </w:tc>
      </w:tr>
      <w:tr w14:paraId="199682F2">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6B4659">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972EBB">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3B1579">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E7E9CB5">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0B9ABE">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9519F3">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EB60B2">
            <w:pPr>
              <w:spacing w:line="360" w:lineRule="auto"/>
              <w:jc w:val="left"/>
              <w:rPr>
                <w:rFonts w:hint="eastAsia" w:ascii="宋体" w:hAnsi="宋体" w:cs="宋体"/>
                <w:color w:val="auto"/>
                <w:sz w:val="28"/>
                <w:szCs w:val="28"/>
              </w:rPr>
            </w:pPr>
          </w:p>
        </w:tc>
      </w:tr>
      <w:tr w14:paraId="2541BB55">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48CD4683">
            <w:pPr>
              <w:spacing w:line="360" w:lineRule="auto"/>
              <w:jc w:val="center"/>
              <w:rPr>
                <w:rFonts w:hint="eastAsia" w:ascii="宋体" w:hAnsi="宋体" w:cs="宋体"/>
                <w:color w:val="auto"/>
                <w:sz w:val="28"/>
                <w:szCs w:val="28"/>
              </w:rPr>
            </w:pPr>
            <w:r>
              <w:rPr>
                <w:rFonts w:hint="eastAsia" w:ascii="宋体" w:hAnsi="宋体" w:cs="宋体"/>
                <w:color w:val="auto"/>
                <w:sz w:val="28"/>
                <w:szCs w:val="28"/>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71D183">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B9352E">
            <w:pPr>
              <w:spacing w:line="360" w:lineRule="auto"/>
              <w:jc w:val="left"/>
              <w:rPr>
                <w:rFonts w:hint="eastAsia" w:ascii="宋体" w:hAnsi="宋体" w:cs="宋体"/>
                <w:color w:val="auto"/>
                <w:sz w:val="28"/>
                <w:szCs w:val="28"/>
              </w:rPr>
            </w:pPr>
          </w:p>
        </w:tc>
      </w:tr>
    </w:tbl>
    <w:p w14:paraId="5752E973">
      <w:pPr>
        <w:spacing w:before="120" w:beforeLines="50" w:line="360" w:lineRule="auto"/>
        <w:ind w:firstLine="422" w:firstLineChars="200"/>
        <w:jc w:val="left"/>
        <w:outlineLvl w:val="0"/>
        <w:rPr>
          <w:rFonts w:hint="eastAsia" w:ascii="宋体" w:hAnsi="宋体" w:cs="宋体"/>
          <w:b/>
          <w:color w:val="auto"/>
          <w:szCs w:val="21"/>
        </w:rPr>
      </w:pPr>
      <w:r>
        <w:rPr>
          <w:rFonts w:hint="eastAsia" w:ascii="宋体" w:hAnsi="宋体" w:cs="宋体"/>
          <w:b/>
          <w:color w:val="auto"/>
          <w:szCs w:val="21"/>
        </w:rPr>
        <w:t>注：此表须备注核心产品。</w:t>
      </w:r>
    </w:p>
    <w:p w14:paraId="3C5B605B">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四、政府采购合同金额</w:t>
      </w:r>
    </w:p>
    <w:p w14:paraId="4843F64F">
      <w:pPr>
        <w:spacing w:line="360" w:lineRule="auto"/>
        <w:jc w:val="left"/>
        <w:rPr>
          <w:rFonts w:hint="eastAsia" w:ascii="宋体" w:hAnsi="宋体" w:cs="宋体"/>
          <w:b/>
          <w:color w:val="auto"/>
          <w:sz w:val="28"/>
          <w:szCs w:val="28"/>
        </w:rPr>
      </w:pPr>
      <w:r>
        <w:rPr>
          <w:rFonts w:hint="eastAsia" w:ascii="宋体" w:hAnsi="宋体" w:cs="宋体"/>
          <w:color w:val="auto"/>
          <w:sz w:val="28"/>
          <w:szCs w:val="28"/>
        </w:rPr>
        <w:t xml:space="preserve">    根据上述政府采购合同文件要求，政府采购合同的总金额为人民币</w:t>
      </w:r>
      <w:r>
        <w:rPr>
          <w:rFonts w:hint="eastAsia" w:ascii="宋体" w:hAnsi="宋体" w:cs="宋体"/>
          <w:color w:val="auto"/>
          <w:sz w:val="28"/>
          <w:szCs w:val="28"/>
          <w:u w:val="single"/>
        </w:rPr>
        <w:t xml:space="preserve">(大写) </w:t>
      </w:r>
      <w:r>
        <w:rPr>
          <w:rFonts w:hint="eastAsia" w:ascii="宋体" w:hAnsi="宋体" w:cs="宋体"/>
          <w:color w:val="auto"/>
          <w:sz w:val="28"/>
          <w:szCs w:val="28"/>
        </w:rPr>
        <w:t>，小写：</w:t>
      </w:r>
      <w:r>
        <w:rPr>
          <w:rFonts w:hint="eastAsia" w:ascii="宋体" w:hAnsi="宋体" w:cs="宋体"/>
          <w:color w:val="auto"/>
          <w:sz w:val="28"/>
          <w:szCs w:val="28"/>
          <w:u w:val="single"/>
        </w:rPr>
        <w:t xml:space="preserve">  </w:t>
      </w:r>
      <w:r>
        <w:rPr>
          <w:rFonts w:hint="eastAsia" w:ascii="宋体" w:hAnsi="宋体" w:cs="宋体"/>
          <w:color w:val="auto"/>
          <w:sz w:val="28"/>
          <w:szCs w:val="28"/>
        </w:rPr>
        <w:t>元。 （此合同价指验收合格并将货物送到交货地点的全部货款）</w:t>
      </w:r>
    </w:p>
    <w:p w14:paraId="57769C27">
      <w:pPr>
        <w:keepNext w:val="0"/>
        <w:keepLines w:val="0"/>
        <w:pageBreakBefore w:val="0"/>
        <w:widowControl w:val="0"/>
        <w:numPr>
          <w:ilvl w:val="0"/>
          <w:numId w:val="0"/>
        </w:numPr>
        <w:kinsoku/>
        <w:wordWrap/>
        <w:overflowPunct/>
        <w:topLinePunct w:val="0"/>
        <w:autoSpaceDE/>
        <w:autoSpaceDN/>
        <w:bidi w:val="0"/>
        <w:adjustRightInd/>
        <w:snapToGrid/>
        <w:spacing w:before="120" w:beforeLines="50" w:line="400" w:lineRule="exact"/>
        <w:ind w:firstLine="562" w:firstLineChars="200"/>
        <w:jc w:val="left"/>
        <w:textAlignment w:val="auto"/>
        <w:outlineLvl w:val="0"/>
        <w:rPr>
          <w:rFonts w:hint="eastAsia" w:ascii="宋体" w:hAnsi="宋体" w:cs="宋体"/>
          <w:b/>
          <w:color w:val="auto"/>
          <w:sz w:val="28"/>
          <w:szCs w:val="28"/>
        </w:rPr>
      </w:pPr>
      <w:r>
        <w:rPr>
          <w:rFonts w:hint="eastAsia" w:ascii="宋体" w:hAnsi="宋体" w:cs="宋体"/>
          <w:b/>
          <w:color w:val="auto"/>
          <w:sz w:val="28"/>
          <w:szCs w:val="28"/>
          <w:lang w:eastAsia="zh-CN"/>
        </w:rPr>
        <w:t>五、</w:t>
      </w:r>
      <w:r>
        <w:rPr>
          <w:rFonts w:hint="eastAsia" w:ascii="宋体" w:hAnsi="宋体" w:cs="宋体"/>
          <w:b/>
          <w:color w:val="auto"/>
          <w:sz w:val="28"/>
          <w:szCs w:val="28"/>
        </w:rPr>
        <w:t>付款方式</w:t>
      </w:r>
    </w:p>
    <w:p w14:paraId="42AE87EF">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eastAsia="宋体"/>
          <w:color w:val="auto"/>
          <w:lang w:val="en-US" w:eastAsia="zh-CN"/>
        </w:rPr>
      </w:pPr>
      <w:r>
        <w:rPr>
          <w:rFonts w:hint="eastAsia" w:ascii="宋体" w:hAnsi="宋体" w:eastAsia="宋体" w:cs="宋体"/>
          <w:b w:val="0"/>
          <w:bCs/>
          <w:color w:val="auto"/>
          <w:sz w:val="28"/>
          <w:szCs w:val="28"/>
          <w:lang w:eastAsia="zh-CN"/>
        </w:rPr>
        <w:t>货到甲方指定地址，经甲方验收合格后，甲方在</w:t>
      </w:r>
      <w:r>
        <w:rPr>
          <w:rFonts w:hint="eastAsia" w:ascii="宋体" w:hAnsi="宋体" w:eastAsia="宋体" w:cs="宋体"/>
          <w:b w:val="0"/>
          <w:bCs/>
          <w:color w:val="auto"/>
          <w:sz w:val="28"/>
          <w:szCs w:val="28"/>
          <w:lang w:val="en-US" w:eastAsia="zh-CN"/>
        </w:rPr>
        <w:t>15个工作日里，一次性支付完货物款。</w:t>
      </w:r>
      <w:r>
        <w:rPr>
          <w:rFonts w:hint="eastAsia" w:ascii="宋体" w:hAnsi="宋体" w:eastAsia="宋体" w:cs="宋体"/>
          <w:lang w:val="en-US" w:eastAsia="zh-CN"/>
        </w:rPr>
        <w:t xml:space="preserve">  </w:t>
      </w:r>
      <w:r>
        <w:rPr>
          <w:rFonts w:hint="eastAsia"/>
          <w:lang w:val="en-US" w:eastAsia="zh-CN"/>
        </w:rPr>
        <w:t xml:space="preserve"> </w:t>
      </w:r>
    </w:p>
    <w:p w14:paraId="4A610816">
      <w:pPr>
        <w:numPr>
          <w:ilvl w:val="0"/>
          <w:numId w:val="0"/>
        </w:num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六、交付/履约时间、交付/履约地点和方式</w:t>
      </w:r>
    </w:p>
    <w:p w14:paraId="2AD0A151">
      <w:pPr>
        <w:spacing w:before="120" w:beforeLines="50" w:line="360" w:lineRule="auto"/>
        <w:ind w:firstLine="560" w:firstLineChars="200"/>
        <w:jc w:val="left"/>
        <w:outlineLvl w:val="0"/>
        <w:rPr>
          <w:rFonts w:hint="eastAsia" w:ascii="宋体" w:hAnsi="宋体" w:cs="宋体"/>
          <w:bCs/>
          <w:color w:val="auto"/>
          <w:sz w:val="28"/>
          <w:szCs w:val="28"/>
        </w:rPr>
      </w:pPr>
      <w:r>
        <w:rPr>
          <w:rFonts w:hint="eastAsia" w:ascii="宋体" w:hAnsi="宋体" w:cs="宋体"/>
          <w:bCs/>
          <w:color w:val="auto"/>
          <w:sz w:val="28"/>
          <w:szCs w:val="28"/>
        </w:rPr>
        <w:t xml:space="preserve">交付期：合同签订后 30 个工作日内完成交付； </w:t>
      </w:r>
    </w:p>
    <w:p w14:paraId="7C4E5A45">
      <w:pPr>
        <w:spacing w:before="120" w:beforeLines="50" w:line="360" w:lineRule="auto"/>
        <w:ind w:firstLine="560" w:firstLineChars="200"/>
        <w:jc w:val="left"/>
        <w:outlineLvl w:val="0"/>
        <w:rPr>
          <w:rFonts w:hint="eastAsia" w:ascii="宋体" w:hAnsi="宋体" w:cs="宋体"/>
          <w:bCs/>
          <w:color w:val="auto"/>
          <w:sz w:val="28"/>
          <w:szCs w:val="28"/>
        </w:rPr>
      </w:pPr>
      <w:r>
        <w:rPr>
          <w:rFonts w:hint="eastAsia" w:ascii="宋体" w:hAnsi="宋体" w:cs="宋体"/>
          <w:bCs/>
          <w:color w:val="auto"/>
          <w:sz w:val="28"/>
          <w:szCs w:val="28"/>
        </w:rPr>
        <w:t>交付地点：陵水黎族自治县</w:t>
      </w:r>
    </w:p>
    <w:p w14:paraId="05952BE0">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bCs/>
          <w:color w:val="auto"/>
          <w:sz w:val="28"/>
          <w:szCs w:val="28"/>
        </w:rPr>
        <w:t>交付方式</w:t>
      </w:r>
      <w:r>
        <w:rPr>
          <w:rFonts w:hint="eastAsia" w:ascii="宋体" w:hAnsi="宋体" w:cs="宋体"/>
          <w:color w:val="auto"/>
          <w:sz w:val="28"/>
          <w:szCs w:val="28"/>
        </w:rPr>
        <w:t>：按上述交货地点现场交货。乙方负责办理运输，将货物运抵现场。有关运输的一切费用由乙方承担。所有货物运抵现扬的日期为交货日期。</w:t>
      </w:r>
    </w:p>
    <w:p w14:paraId="6CD0B4D3">
      <w:pPr>
        <w:numPr>
          <w:ilvl w:val="0"/>
          <w:numId w:val="1"/>
        </w:numPr>
        <w:spacing w:before="120" w:beforeLines="50" w:line="360" w:lineRule="auto"/>
        <w:ind w:firstLine="562" w:firstLineChars="200"/>
        <w:jc w:val="left"/>
        <w:outlineLvl w:val="0"/>
        <w:rPr>
          <w:rFonts w:hint="eastAsia" w:ascii="宋体" w:hAnsi="宋体" w:cs="宋体"/>
          <w:b/>
          <w:color w:val="auto"/>
          <w:sz w:val="28"/>
          <w:szCs w:val="28"/>
        </w:rPr>
      </w:pPr>
      <w:r>
        <w:rPr>
          <w:rFonts w:hint="eastAsia" w:ascii="宋体" w:hAnsi="宋体" w:cs="宋体"/>
          <w:b/>
          <w:color w:val="auto"/>
          <w:sz w:val="28"/>
          <w:szCs w:val="28"/>
        </w:rPr>
        <w:t>售后服务</w:t>
      </w:r>
    </w:p>
    <w:p w14:paraId="485C0905">
      <w:pPr>
        <w:spacing w:before="120" w:beforeLines="50" w:line="360" w:lineRule="auto"/>
        <w:ind w:firstLine="560" w:firstLineChars="200"/>
        <w:jc w:val="left"/>
        <w:outlineLvl w:val="0"/>
        <w:rPr>
          <w:rFonts w:hint="eastAsia" w:ascii="宋体" w:hAnsi="宋体" w:cs="宋体"/>
          <w:bCs/>
          <w:color w:val="auto"/>
          <w:sz w:val="28"/>
          <w:szCs w:val="28"/>
        </w:rPr>
      </w:pPr>
      <w:r>
        <w:rPr>
          <w:rFonts w:ascii="宋体" w:hAnsi="宋体" w:cs="宋体"/>
          <w:bCs/>
          <w:color w:val="auto"/>
          <w:sz w:val="28"/>
          <w:szCs w:val="28"/>
        </w:rPr>
        <w:t xml:space="preserve"> 以中标人实际响应内容为准。</w:t>
      </w:r>
    </w:p>
    <w:p w14:paraId="415AF20A">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八、质量保证</w:t>
      </w:r>
    </w:p>
    <w:p w14:paraId="73595F58">
      <w:pPr>
        <w:spacing w:before="120" w:beforeLines="50" w:line="360" w:lineRule="auto"/>
        <w:ind w:firstLine="560" w:firstLineChars="200"/>
        <w:jc w:val="left"/>
        <w:outlineLvl w:val="0"/>
        <w:rPr>
          <w:rFonts w:hint="eastAsia" w:ascii="宋体" w:hAnsi="宋体" w:cs="宋体"/>
          <w:color w:val="auto"/>
          <w:sz w:val="28"/>
          <w:szCs w:val="28"/>
        </w:rPr>
      </w:pPr>
      <w:r>
        <w:rPr>
          <w:rFonts w:hint="eastAsia" w:ascii="宋体" w:hAnsi="宋体" w:cs="宋体"/>
          <w:color w:val="auto"/>
          <w:sz w:val="28"/>
          <w:szCs w:val="28"/>
        </w:rPr>
        <w:t>1、乙方保证提供的货物必须为正规渠道销售的货物，为全新未使用过的，并完全符合国家、行业标准以及投标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p w14:paraId="08F72AD4">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2、乙方保证提供的货物不侵犯任何第三方的专利、商标或版权，否则乙方须承担由此对第三方的专利、商标或版权的侵权责任并承担因此而发生的所有费用，并按甲方要求更换或予以退货。</w:t>
      </w:r>
    </w:p>
    <w:p w14:paraId="7B4C4C82">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九、验收要求</w:t>
      </w:r>
    </w:p>
    <w:p w14:paraId="7A4405E2">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由甲方组织，乙方配合，根据对本项目采购需求响应情况及国家行业标准进行验收。</w:t>
      </w:r>
    </w:p>
    <w:p w14:paraId="042FD984">
      <w:pPr>
        <w:spacing w:before="120" w:beforeLines="50" w:line="360" w:lineRule="auto"/>
        <w:ind w:firstLine="562" w:firstLineChars="200"/>
        <w:jc w:val="left"/>
        <w:outlineLvl w:val="0"/>
        <w:rPr>
          <w:rFonts w:hint="eastAsia" w:ascii="宋体" w:hAnsi="宋体" w:cs="宋体"/>
          <w:b/>
          <w:color w:val="auto"/>
          <w:sz w:val="28"/>
          <w:szCs w:val="28"/>
        </w:rPr>
      </w:pPr>
      <w:r>
        <w:rPr>
          <w:rFonts w:hint="eastAsia" w:ascii="宋体" w:hAnsi="宋体" w:cs="宋体"/>
          <w:b/>
          <w:color w:val="auto"/>
          <w:sz w:val="28"/>
          <w:szCs w:val="28"/>
        </w:rPr>
        <w:t>十、包装材料及运输环节</w:t>
      </w:r>
    </w:p>
    <w:p w14:paraId="2C8B0976">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1.包装材料的具体要求：采购产品的塑料包装材料应符合海南禁塑制品名录要求，优先使用低（无）挥发性有机物（VOCs）含量油墨印刷标识和全生物降解塑料。</w:t>
      </w:r>
    </w:p>
    <w:p w14:paraId="2CD4DA54">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2.运输环节的具体要求：采购产品的运输优先使用清洁能源汽车。</w:t>
      </w:r>
    </w:p>
    <w:p w14:paraId="659A896E">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3.乙方提供的全部货物(含运输、装卸、安装服务等),均应采用相应的保护措施进行包装，使包装适应于远距离运输、防潮、防震、防锈和防粗暴装卸，确保货物(含运输、装卸、安装服务等)安全无损运抵现场。由于包装不善所引起的货物(含运输、装卸、安装服务等)锈蚀、损坏和损失均由乙方承担。</w:t>
      </w:r>
    </w:p>
    <w:p w14:paraId="46793F05">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十一、违约责任</w:t>
      </w:r>
    </w:p>
    <w:p w14:paraId="666BFE62">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1.如甲方验收不符合产品目录或达不到国家标准，乙方无条件退货并偿付货款</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20</w:t>
      </w:r>
      <w:r>
        <w:rPr>
          <w:rFonts w:hint="eastAsia" w:ascii="宋体" w:hAnsi="宋体" w:cs="宋体"/>
          <w:color w:val="auto"/>
          <w:sz w:val="28"/>
          <w:szCs w:val="28"/>
          <w:u w:val="single"/>
        </w:rPr>
        <w:t xml:space="preserve"> </w:t>
      </w:r>
      <w:r>
        <w:rPr>
          <w:rFonts w:hint="eastAsia" w:ascii="宋体" w:hAnsi="宋体" w:cs="宋体"/>
          <w:color w:val="auto"/>
          <w:sz w:val="28"/>
          <w:szCs w:val="28"/>
        </w:rPr>
        <w:t>%的违约金。</w:t>
      </w:r>
    </w:p>
    <w:p w14:paraId="12F438A4">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2.如乙方不能按期交货或甲方无正当理由中途退货，向对方偿付不能交货或中途退货货款每日</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 xml:space="preserve">0.2 </w:t>
      </w:r>
      <w:r>
        <w:rPr>
          <w:rFonts w:hint="eastAsia" w:ascii="宋体" w:hAnsi="宋体" w:cs="宋体"/>
          <w:color w:val="auto"/>
          <w:sz w:val="28"/>
          <w:szCs w:val="28"/>
        </w:rPr>
        <w:t>%的违约金。</w:t>
      </w:r>
    </w:p>
    <w:p w14:paraId="7AFEBA35">
      <w:pPr>
        <w:spacing w:line="360" w:lineRule="auto"/>
        <w:ind w:firstLine="560" w:firstLineChars="200"/>
        <w:jc w:val="left"/>
        <w:rPr>
          <w:color w:val="auto"/>
        </w:rPr>
      </w:pPr>
      <w:r>
        <w:rPr>
          <w:rFonts w:hint="eastAsia" w:ascii="宋体" w:hAnsi="宋体" w:cs="宋体"/>
          <w:color w:val="auto"/>
          <w:sz w:val="28"/>
          <w:szCs w:val="28"/>
        </w:rPr>
        <w:t>3.</w:t>
      </w:r>
      <w:r>
        <w:rPr>
          <w:rFonts w:hint="eastAsia" w:ascii="宋体" w:hAnsi="宋体" w:cs="宋体"/>
          <w:b/>
          <w:color w:val="auto"/>
          <w:sz w:val="28"/>
          <w:szCs w:val="28"/>
        </w:rPr>
        <w:t>采购人须设置采购包装材料及运输环节要求的违约条款或制裁措施。</w:t>
      </w:r>
    </w:p>
    <w:p w14:paraId="0A652279">
      <w:pPr>
        <w:tabs>
          <w:tab w:val="left" w:pos="1980"/>
        </w:tabs>
        <w:snapToGrid w:val="0"/>
        <w:spacing w:before="19" w:line="500" w:lineRule="exact"/>
        <w:ind w:firstLine="551" w:firstLineChars="196"/>
        <w:rPr>
          <w:rFonts w:ascii="宋体" w:hAnsi="宋体" w:cs="宋体"/>
          <w:b/>
          <w:color w:val="auto"/>
          <w:sz w:val="28"/>
          <w:szCs w:val="28"/>
        </w:rPr>
      </w:pPr>
      <w:r>
        <w:rPr>
          <w:rFonts w:hint="eastAsia" w:ascii="宋体" w:hAnsi="宋体" w:cs="宋体"/>
          <w:b/>
          <w:color w:val="auto"/>
          <w:sz w:val="28"/>
          <w:szCs w:val="28"/>
        </w:rPr>
        <w:t>十二、合同纠纷处理</w:t>
      </w:r>
    </w:p>
    <w:p w14:paraId="2485FE2B">
      <w:pPr>
        <w:tabs>
          <w:tab w:val="left" w:pos="1980"/>
        </w:tabs>
        <w:snapToGrid w:val="0"/>
        <w:spacing w:before="19" w:line="500" w:lineRule="exact"/>
        <w:ind w:firstLine="548" w:firstLineChars="196"/>
        <w:rPr>
          <w:rFonts w:hint="eastAsia" w:ascii="宋体" w:hAnsi="宋体" w:cs="宋体"/>
          <w:color w:val="auto"/>
          <w:sz w:val="28"/>
          <w:szCs w:val="28"/>
        </w:rPr>
      </w:pPr>
      <w:r>
        <w:rPr>
          <w:rFonts w:hint="eastAsia" w:ascii="宋体" w:hAnsi="宋体" w:cs="宋体"/>
          <w:color w:val="auto"/>
          <w:sz w:val="28"/>
          <w:szCs w:val="28"/>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u w:val="single"/>
        </w:rPr>
        <w:t xml:space="preserve"> （2） </w:t>
      </w:r>
      <w:r>
        <w:rPr>
          <w:rFonts w:hint="eastAsia" w:ascii="宋体" w:hAnsi="宋体" w:cs="宋体"/>
          <w:color w:val="auto"/>
          <w:sz w:val="28"/>
          <w:szCs w:val="28"/>
        </w:rPr>
        <w:t>种方式解决：</w:t>
      </w:r>
    </w:p>
    <w:p w14:paraId="24E3BE78">
      <w:pPr>
        <w:numPr>
          <w:ilvl w:val="0"/>
          <w:numId w:val="2"/>
        </w:num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将争议提交</w:t>
      </w:r>
      <w:r>
        <w:rPr>
          <w:rFonts w:hint="eastAsia" w:ascii="宋体" w:hAnsi="宋体" w:cs="宋体"/>
          <w:color w:val="auto"/>
          <w:sz w:val="28"/>
          <w:szCs w:val="28"/>
          <w:u w:val="single"/>
        </w:rPr>
        <w:t xml:space="preserve">              </w:t>
      </w:r>
      <w:r>
        <w:rPr>
          <w:rFonts w:hint="eastAsia" w:ascii="宋体" w:hAnsi="宋体" w:cs="宋体"/>
          <w:color w:val="auto"/>
          <w:sz w:val="28"/>
          <w:szCs w:val="28"/>
        </w:rPr>
        <w:t>仲裁委员会依申请仲裁时其现行有效的仲裁规则裁决；</w:t>
      </w:r>
    </w:p>
    <w:p w14:paraId="4199A6F4">
      <w:pPr>
        <w:tabs>
          <w:tab w:val="left" w:pos="1980"/>
        </w:tabs>
        <w:snapToGrid w:val="0"/>
        <w:spacing w:before="19" w:line="500" w:lineRule="exact"/>
        <w:ind w:firstLine="548" w:firstLineChars="196"/>
        <w:rPr>
          <w:rFonts w:ascii="宋体" w:hAnsi="宋体" w:cs="宋体"/>
          <w:color w:val="auto"/>
          <w:sz w:val="28"/>
          <w:szCs w:val="28"/>
          <w:shd w:val="clear" w:color="auto" w:fill="FFFFFF"/>
        </w:rPr>
      </w:pPr>
      <w:r>
        <w:rPr>
          <w:rFonts w:hint="eastAsia" w:ascii="宋体" w:hAnsi="宋体" w:cs="宋体"/>
          <w:color w:val="auto"/>
          <w:sz w:val="28"/>
          <w:szCs w:val="28"/>
        </w:rPr>
        <w:t>（2） 向</w:t>
      </w:r>
      <w:r>
        <w:rPr>
          <w:rFonts w:hint="eastAsia" w:ascii="宋体" w:hAnsi="宋体" w:cs="宋体"/>
          <w:color w:val="auto"/>
          <w:sz w:val="28"/>
          <w:szCs w:val="28"/>
          <w:u w:val="single"/>
        </w:rPr>
        <w:t xml:space="preserve"> </w:t>
      </w:r>
      <w:r>
        <w:rPr>
          <w:rFonts w:hint="eastAsia" w:ascii="宋体" w:hAnsi="宋体" w:cs="宋体"/>
          <w:sz w:val="28"/>
          <w:szCs w:val="28"/>
          <w:u w:val="single"/>
          <w:lang w:eastAsia="zh-CN"/>
        </w:rPr>
        <w:t>（被告住所地、合同履行地、合同签订地、原告住所地、标的物所在地等与争议有实际联系的地点中选出的人民法院名称）</w:t>
      </w:r>
      <w:r>
        <w:rPr>
          <w:rFonts w:hint="eastAsia" w:ascii="宋体" w:hAnsi="宋体" w:cs="宋体"/>
          <w:color w:val="auto"/>
          <w:sz w:val="28"/>
          <w:szCs w:val="28"/>
          <w:u w:val="single"/>
        </w:rPr>
        <w:t xml:space="preserve"> </w:t>
      </w:r>
      <w:r>
        <w:rPr>
          <w:rFonts w:hint="eastAsia" w:ascii="宋体" w:hAnsi="宋体" w:cs="宋体"/>
          <w:color w:val="auto"/>
          <w:sz w:val="28"/>
          <w:szCs w:val="28"/>
        </w:rPr>
        <w:t>人民法院起诉</w:t>
      </w:r>
      <w:r>
        <w:rPr>
          <w:rFonts w:hint="eastAsia" w:ascii="宋体" w:hAnsi="宋体" w:cs="宋体"/>
          <w:color w:val="auto"/>
          <w:sz w:val="28"/>
          <w:szCs w:val="28"/>
          <w:shd w:val="clear" w:color="auto" w:fill="FFFFFF"/>
        </w:rPr>
        <w:t>。</w:t>
      </w:r>
    </w:p>
    <w:p w14:paraId="2491BB2B">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十三、政府采购合同生效</w:t>
      </w:r>
    </w:p>
    <w:p w14:paraId="473C874D">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本政府采购合同经甲乙双方授权代表签字盖章后生效。</w:t>
      </w:r>
    </w:p>
    <w:p w14:paraId="022E3CA8">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本合同共三份：甲方一份、乙方一份、海南省政府采购中心一份。</w:t>
      </w:r>
    </w:p>
    <w:p w14:paraId="58B68100">
      <w:pPr>
        <w:tabs>
          <w:tab w:val="left" w:pos="1980"/>
        </w:tabs>
        <w:snapToGrid w:val="0"/>
        <w:spacing w:before="19" w:line="500" w:lineRule="exact"/>
        <w:ind w:firstLine="551" w:firstLineChars="196"/>
        <w:rPr>
          <w:rFonts w:ascii="宋体" w:hAnsi="宋体" w:cs="宋体"/>
          <w:b/>
          <w:color w:val="auto"/>
          <w:sz w:val="28"/>
          <w:szCs w:val="28"/>
        </w:rPr>
      </w:pPr>
      <w:r>
        <w:rPr>
          <w:rFonts w:hint="eastAsia" w:ascii="宋体" w:hAnsi="宋体" w:cs="宋体"/>
          <w:b/>
          <w:color w:val="auto"/>
          <w:sz w:val="28"/>
          <w:szCs w:val="28"/>
        </w:rPr>
        <w:t>十四、其他</w:t>
      </w:r>
    </w:p>
    <w:p w14:paraId="2B38D96A">
      <w:pPr>
        <w:spacing w:before="120" w:beforeLines="50" w:line="360" w:lineRule="auto"/>
        <w:ind w:firstLine="560" w:firstLineChars="200"/>
        <w:jc w:val="left"/>
        <w:outlineLvl w:val="0"/>
        <w:rPr>
          <w:rFonts w:hint="eastAsia" w:ascii="宋体" w:hAnsi="宋体" w:cs="宋体"/>
          <w:color w:val="auto"/>
          <w:sz w:val="28"/>
          <w:szCs w:val="28"/>
        </w:rPr>
      </w:pPr>
      <w:r>
        <w:rPr>
          <w:rFonts w:hint="eastAsia" w:ascii="宋体" w:hAnsi="宋体" w:cs="宋体"/>
          <w:color w:val="auto"/>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09478703">
      <w:pPr>
        <w:autoSpaceDE w:val="0"/>
        <w:autoSpaceDN w:val="0"/>
        <w:adjustRightInd w:val="0"/>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附件：</w:t>
      </w:r>
      <w:r>
        <w:rPr>
          <w:rFonts w:hint="eastAsia" w:hAnsi="宋体" w:cs="宋体"/>
          <w:color w:val="auto"/>
          <w:sz w:val="28"/>
          <w:szCs w:val="28"/>
        </w:rPr>
        <w:t>中标通知书。</w:t>
      </w:r>
    </w:p>
    <w:p w14:paraId="2A9F09F2">
      <w:pPr>
        <w:snapToGrid w:val="0"/>
        <w:ind w:firstLine="518" w:firstLineChars="185"/>
        <w:rPr>
          <w:rFonts w:hint="eastAsia" w:ascii="宋体" w:hAnsi="宋体" w:cs="宋体"/>
          <w:color w:val="auto"/>
          <w:sz w:val="28"/>
          <w:szCs w:val="28"/>
        </w:rPr>
      </w:pPr>
    </w:p>
    <w:p w14:paraId="1C29C358">
      <w:pPr>
        <w:snapToGrid w:val="0"/>
        <w:ind w:firstLine="518" w:firstLineChars="185"/>
        <w:rPr>
          <w:rFonts w:ascii="宋体" w:hAnsi="宋体" w:cs="宋体"/>
          <w:color w:val="auto"/>
          <w:sz w:val="28"/>
          <w:szCs w:val="28"/>
        </w:rPr>
      </w:pPr>
      <w:r>
        <w:rPr>
          <w:rFonts w:hint="eastAsia" w:ascii="宋体" w:hAnsi="宋体" w:cs="宋体"/>
          <w:color w:val="auto"/>
          <w:sz w:val="28"/>
          <w:szCs w:val="28"/>
        </w:rPr>
        <w:t xml:space="preserve">甲方（公章）:                        乙方(公章):  </w:t>
      </w:r>
    </w:p>
    <w:p w14:paraId="7072EA2E">
      <w:pPr>
        <w:snapToGrid w:val="0"/>
        <w:ind w:firstLine="518" w:firstLineChars="185"/>
        <w:rPr>
          <w:rFonts w:ascii="宋体" w:hAnsi="宋体" w:cs="宋体"/>
          <w:color w:val="auto"/>
          <w:sz w:val="28"/>
          <w:szCs w:val="28"/>
        </w:rPr>
      </w:pPr>
      <w:r>
        <w:rPr>
          <w:rFonts w:hint="eastAsia" w:ascii="宋体" w:hAnsi="宋体" w:cs="宋体"/>
          <w:color w:val="auto"/>
          <w:sz w:val="28"/>
          <w:szCs w:val="28"/>
        </w:rPr>
        <w:t>办公地址：                           办公地址：</w:t>
      </w:r>
    </w:p>
    <w:p w14:paraId="2780B814">
      <w:pPr>
        <w:snapToGrid w:val="0"/>
        <w:ind w:firstLine="518" w:firstLineChars="185"/>
        <w:rPr>
          <w:rFonts w:hint="eastAsia" w:ascii="宋体" w:hAnsi="宋体" w:cs="宋体"/>
          <w:color w:val="auto"/>
          <w:sz w:val="28"/>
          <w:szCs w:val="28"/>
        </w:rPr>
      </w:pPr>
      <w:r>
        <w:rPr>
          <w:rFonts w:hint="eastAsia" w:ascii="宋体" w:hAnsi="宋体" w:cs="宋体"/>
          <w:color w:val="auto"/>
          <w:sz w:val="28"/>
          <w:szCs w:val="28"/>
        </w:rPr>
        <w:t>法定代表人                           法定代表人</w:t>
      </w:r>
    </w:p>
    <w:p w14:paraId="6E2DDA4E">
      <w:pPr>
        <w:snapToGrid w:val="0"/>
        <w:ind w:firstLine="518" w:firstLineChars="185"/>
        <w:rPr>
          <w:rFonts w:ascii="宋体" w:hAnsi="宋体" w:cs="宋体"/>
          <w:color w:val="auto"/>
          <w:sz w:val="28"/>
          <w:szCs w:val="28"/>
        </w:rPr>
      </w:pPr>
      <w:r>
        <w:rPr>
          <w:rFonts w:hint="eastAsia" w:ascii="宋体" w:hAnsi="宋体" w:cs="宋体"/>
          <w:color w:val="auto"/>
          <w:sz w:val="28"/>
          <w:szCs w:val="28"/>
        </w:rPr>
        <w:t>或授权代表(签字):                    或授权代表(签字):</w:t>
      </w:r>
    </w:p>
    <w:p w14:paraId="29774717">
      <w:pPr>
        <w:snapToGrid w:val="0"/>
        <w:ind w:firstLine="518" w:firstLineChars="185"/>
        <w:rPr>
          <w:rFonts w:ascii="宋体" w:hAnsi="宋体" w:cs="宋体"/>
          <w:color w:val="auto"/>
          <w:sz w:val="28"/>
          <w:szCs w:val="28"/>
        </w:rPr>
      </w:pPr>
      <w:r>
        <w:rPr>
          <w:rFonts w:hint="eastAsia" w:ascii="宋体" w:hAnsi="宋体" w:cs="宋体"/>
          <w:color w:val="auto"/>
          <w:sz w:val="28"/>
          <w:szCs w:val="28"/>
        </w:rPr>
        <w:t>联系人：                             联系人：</w:t>
      </w:r>
    </w:p>
    <w:p w14:paraId="2F21F73E">
      <w:pPr>
        <w:snapToGrid w:val="0"/>
        <w:ind w:firstLine="518" w:firstLineChars="185"/>
        <w:rPr>
          <w:rFonts w:ascii="宋体" w:hAnsi="宋体" w:cs="宋体"/>
          <w:color w:val="auto"/>
          <w:sz w:val="28"/>
          <w:szCs w:val="28"/>
        </w:rPr>
      </w:pPr>
      <w:r>
        <w:rPr>
          <w:rFonts w:hint="eastAsia" w:ascii="宋体" w:hAnsi="宋体" w:cs="宋体"/>
          <w:color w:val="auto"/>
          <w:sz w:val="28"/>
          <w:szCs w:val="28"/>
        </w:rPr>
        <w:t>电话：                               电话：</w:t>
      </w:r>
    </w:p>
    <w:p w14:paraId="6F2F0FC1">
      <w:pPr>
        <w:snapToGrid w:val="0"/>
        <w:ind w:firstLine="518" w:firstLineChars="185"/>
        <w:rPr>
          <w:rFonts w:hint="eastAsia" w:ascii="宋体" w:hAnsi="宋体" w:cs="宋体"/>
          <w:color w:val="auto"/>
          <w:sz w:val="28"/>
          <w:szCs w:val="28"/>
          <w:lang w:val="zh-CN"/>
        </w:rPr>
      </w:pPr>
      <w:r>
        <w:rPr>
          <w:rFonts w:hint="eastAsia" w:ascii="宋体" w:hAnsi="宋体" w:cs="宋体"/>
          <w:color w:val="auto"/>
          <w:sz w:val="28"/>
          <w:szCs w:val="28"/>
          <w:lang w:val="zh-CN"/>
        </w:rPr>
        <w:t>传真:                                传真:</w:t>
      </w:r>
    </w:p>
    <w:p w14:paraId="1F0CA2C9">
      <w:pPr>
        <w:snapToGrid w:val="0"/>
        <w:ind w:firstLine="518" w:firstLineChars="185"/>
        <w:rPr>
          <w:rFonts w:hint="eastAsia" w:ascii="宋体" w:hAnsi="宋体" w:cs="宋体"/>
          <w:color w:val="auto"/>
          <w:sz w:val="28"/>
          <w:szCs w:val="28"/>
        </w:rPr>
      </w:pPr>
      <w:r>
        <w:rPr>
          <w:rFonts w:hint="eastAsia" w:ascii="宋体" w:hAnsi="宋体" w:cs="宋体"/>
          <w:color w:val="auto"/>
          <w:sz w:val="28"/>
          <w:szCs w:val="28"/>
          <w:lang w:val="zh-CN"/>
        </w:rPr>
        <w:t>电子邮箱：                           电子邮箱：</w:t>
      </w:r>
    </w:p>
    <w:p w14:paraId="30CECFBA">
      <w:pPr>
        <w:snapToGrid w:val="0"/>
        <w:ind w:firstLine="518" w:firstLineChars="185"/>
        <w:rPr>
          <w:rFonts w:hint="eastAsia" w:ascii="宋体" w:hAnsi="宋体" w:cs="宋体"/>
          <w:color w:val="auto"/>
          <w:sz w:val="28"/>
          <w:szCs w:val="28"/>
        </w:rPr>
      </w:pPr>
      <w:r>
        <w:rPr>
          <w:rFonts w:hint="eastAsia" w:ascii="宋体" w:hAnsi="宋体" w:cs="宋体"/>
          <w:color w:val="auto"/>
          <w:sz w:val="28"/>
          <w:szCs w:val="28"/>
        </w:rPr>
        <w:t xml:space="preserve">开户银行：                           开户银行： </w:t>
      </w:r>
    </w:p>
    <w:p w14:paraId="6598AA24">
      <w:pPr>
        <w:snapToGrid w:val="0"/>
        <w:ind w:firstLine="518" w:firstLineChars="185"/>
        <w:rPr>
          <w:rFonts w:hint="eastAsia" w:ascii="宋体" w:hAnsi="宋体" w:cs="宋体"/>
          <w:color w:val="auto"/>
          <w:sz w:val="28"/>
          <w:szCs w:val="28"/>
        </w:rPr>
      </w:pPr>
      <w:r>
        <w:rPr>
          <w:rFonts w:hint="eastAsia" w:ascii="宋体" w:hAnsi="宋体" w:cs="宋体"/>
          <w:color w:val="auto"/>
          <w:sz w:val="28"/>
          <w:szCs w:val="28"/>
        </w:rPr>
        <w:t xml:space="preserve">开户名称：                           开户名称： </w:t>
      </w:r>
    </w:p>
    <w:p w14:paraId="5765ED37">
      <w:pPr>
        <w:snapToGrid w:val="0"/>
        <w:ind w:firstLine="518" w:firstLineChars="185"/>
        <w:rPr>
          <w:rFonts w:hint="eastAsia" w:ascii="宋体" w:hAnsi="宋体" w:cs="宋体"/>
          <w:color w:val="auto"/>
          <w:sz w:val="28"/>
          <w:szCs w:val="28"/>
        </w:rPr>
      </w:pPr>
      <w:r>
        <w:rPr>
          <w:rFonts w:hint="eastAsia" w:ascii="宋体" w:hAnsi="宋体" w:cs="宋体"/>
          <w:color w:val="auto"/>
          <w:sz w:val="28"/>
          <w:szCs w:val="28"/>
        </w:rPr>
        <w:t>开户账号：</w:t>
      </w:r>
      <w:r>
        <w:rPr>
          <w:rFonts w:hint="eastAsia" w:ascii="宋体" w:hAnsi="宋体" w:cs="宋体"/>
          <w:color w:val="auto"/>
          <w:sz w:val="28"/>
          <w:szCs w:val="28"/>
          <w:lang w:val="zh-CN"/>
        </w:rPr>
        <w:t xml:space="preserve">                           </w:t>
      </w:r>
      <w:r>
        <w:rPr>
          <w:rFonts w:hint="eastAsia" w:ascii="宋体" w:hAnsi="宋体" w:cs="宋体"/>
          <w:color w:val="auto"/>
          <w:sz w:val="28"/>
          <w:szCs w:val="28"/>
        </w:rPr>
        <w:t>开户账号：</w:t>
      </w:r>
    </w:p>
    <w:p w14:paraId="06450ED6">
      <w:pPr>
        <w:snapToGrid w:val="0"/>
        <w:spacing w:before="19"/>
        <w:rPr>
          <w:rFonts w:ascii="宋体" w:hAnsi="宋体" w:cs="宋体"/>
          <w:color w:val="auto"/>
          <w:sz w:val="28"/>
          <w:szCs w:val="28"/>
        </w:rPr>
      </w:pPr>
      <w:r>
        <w:rPr>
          <w:rFonts w:hint="eastAsia" w:ascii="宋体" w:hAnsi="宋体" w:cs="宋体"/>
          <w:color w:val="auto"/>
          <w:sz w:val="28"/>
          <w:szCs w:val="28"/>
        </w:rPr>
        <w:t xml:space="preserve">  </w:t>
      </w:r>
    </w:p>
    <w:p w14:paraId="3FCF6BA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54A268E6"/>
    <w:multiLevelType w:val="singleLevel"/>
    <w:tmpl w:val="54A268E6"/>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3821CB"/>
    <w:rsid w:val="3B3821CB"/>
    <w:rsid w:val="79A66F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陵水黎族自治县（椰林镇）</Company>
  <Pages>6</Pages>
  <Words>0</Words>
  <Characters>0</Characters>
  <Lines>0</Lines>
  <Paragraphs>0</Paragraphs>
  <TotalTime>2</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2025-09-01T08:27:00Z</dcterms:created>
  <dc:creator>何蕾</dc:creator>
  <cp:lastModifiedBy>AOC</cp:lastModifiedBy>
  <dcterms:modified xsi:type="dcterms:W3CDTF">2025-09-01T08:42:03Z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AAE5EB41064F473C8E1AD1B1BFC16311_12</vt:lpwstr>
  </property>
</Properties>
</file>