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陵水县家庭养老床位建设项目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HNGP2025-0009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陵水黎族自治县民政局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陵水黎族自治县民政局</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陵水县家庭养老床位建设项目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HNGP2025-0009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陵水县家庭养老床位建设项目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2,096,600.00元</w:t>
      </w:r>
      <w:r>
        <w:rPr>
          <w:rFonts w:ascii="仿宋_GB2312" w:hAnsi="仿宋_GB2312" w:cs="仿宋_GB2312" w:eastAsia="仿宋_GB2312"/>
        </w:rPr>
        <w:t>贰佰零玖万陆仟陆佰元整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请供应商详阅本文件中《政府采购电子采购活动须知》，并自行在海南省政府采购智慧云平台-下载专区查看相应的系统操作指南，严格按照操作指南要求进行系统操作。</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陵水黎族自治县民政局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陵水黎族自治县青少年宫3楼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0898-83323034</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0898-66529848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采购包1：2,096,600.00元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响应有效期为从递交响应文件的截止之日起60个日历日，有效期短于此规定的响应文件将被视为无效。 2.在特殊情况下，采购中心可于响应有效期满之前，征得供应商同意延长响应有效期，要求与答复均应以书面形式进行。供应商可以拒绝接受这一要求而放弃报价，磋商保证金（如有）将尽快无息退还。同意这一要求的供应商，无需也不允许修改其响应文件，但须相应延长响应有效期。受响应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向成交供应商收取服务费。参照《海南省物价局关于降低部分磋商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1、供应商如对采购文件中“供应商资格要求”、“采购需求”及“详细评审标准”部分有质疑的，应直接向采购人提出。 2、本项目非专门面向中小企业，原因是专门面向中小企业采购无法确保充分供应、充分竞争，或者存在可能影响政府采购目标实现的情形，因此不专门面向中小企业。同时，本项目对小微型企业的响应报价给予一定比例的扣除（具体比例详见“评审办法”），用扣除后的价格参加评审。3.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联系人：陵水黎族自治县民政局</w:t>
      </w:r>
    </w:p>
    <w:p>
      <w:pPr>
        <w:pStyle w:val="null3"/>
        <w:jc w:val="left"/>
      </w:pPr>
      <w:r>
        <w:rPr>
          <w:rFonts w:ascii="仿宋_GB2312" w:hAnsi="仿宋_GB2312" w:cs="仿宋_GB2312" w:eastAsia="仿宋_GB2312"/>
        </w:rPr>
        <w:t>联系电话：0898-83323034</w:t>
      </w:r>
    </w:p>
    <w:p>
      <w:pPr>
        <w:pStyle w:val="null3"/>
        <w:jc w:val="left"/>
      </w:pPr>
      <w:r>
        <w:rPr>
          <w:rFonts w:ascii="仿宋_GB2312" w:hAnsi="仿宋_GB2312" w:cs="仿宋_GB2312" w:eastAsia="仿宋_GB2312"/>
        </w:rPr>
        <w:t>地址：陵水县椰林镇青少年宫三楼</w:t>
      </w:r>
    </w:p>
    <w:p>
      <w:pPr>
        <w:pStyle w:val="null3"/>
        <w:jc w:val="left"/>
      </w:pPr>
      <w:r>
        <w:rPr>
          <w:rFonts w:ascii="仿宋_GB2312" w:hAnsi="仿宋_GB2312" w:cs="仿宋_GB2312" w:eastAsia="仿宋_GB2312"/>
        </w:rPr>
        <w:t>邮编：572400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地址：海口市美兰区大英山西二路政务二期大楼208房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sz w:val="24"/>
        </w:rPr>
        <w:t>本项目根据服务对象失能状况、居家环境条件等情况，对其居家环境关键区域或部位进行适老化改造，按需安装网络连接、紧急呼叫、活动监测等智能化设备，并视情配备助行、助餐、感知类老年用品。建设的家庭养老床位应有效增强服务对象居家生活的安全性、便利性和舒适性，并能够通过智能化手段进行远程监测和动态管理，对服务对象服务需求和异常情况及时响应和进行应急处置。</w:t>
      </w:r>
    </w:p>
    <w:p>
      <w:pPr>
        <w:pStyle w:val="null3"/>
        <w:ind w:firstLine="480"/>
        <w:jc w:val="left"/>
      </w:pPr>
      <w:r>
        <w:rPr>
          <w:rFonts w:ascii="仿宋_GB2312" w:hAnsi="仿宋_GB2312" w:cs="仿宋_GB2312" w:eastAsia="仿宋_GB2312"/>
          <w:sz w:val="28"/>
          <w:b/>
        </w:rPr>
        <w:t>（二）、项目目标</w:t>
      </w:r>
    </w:p>
    <w:p>
      <w:pPr>
        <w:pStyle w:val="null3"/>
        <w:ind w:firstLine="480"/>
        <w:jc w:val="left"/>
      </w:pPr>
      <w:r>
        <w:rPr>
          <w:rFonts w:ascii="仿宋_GB2312" w:hAnsi="仿宋_GB2312" w:cs="仿宋_GB2312" w:eastAsia="仿宋_GB2312"/>
          <w:sz w:val="24"/>
        </w:rPr>
        <w:t>为符合条件的老年人家庭完成适老化智能化改造，包括但不限于防滑处理、照明改造、智能呼叫与监测设备、助行助食工具等，构建安全、智能、舒适、可持续的居家环境。</w:t>
      </w:r>
    </w:p>
    <w:p>
      <w:pPr>
        <w:pStyle w:val="null3"/>
        <w:ind w:firstLine="480"/>
        <w:jc w:val="left"/>
      </w:pPr>
      <w:r>
        <w:rPr>
          <w:rFonts w:ascii="仿宋_GB2312" w:hAnsi="仿宋_GB2312" w:cs="仿宋_GB2312" w:eastAsia="仿宋_GB2312"/>
          <w:sz w:val="28"/>
          <w:b/>
        </w:rPr>
        <w:t>（三）、采购范围与内容</w:t>
      </w:r>
    </w:p>
    <w:p>
      <w:pPr>
        <w:pStyle w:val="null3"/>
        <w:ind w:firstLine="480"/>
        <w:jc w:val="left"/>
      </w:pPr>
      <w:r>
        <w:rPr>
          <w:rFonts w:ascii="仿宋_GB2312" w:hAnsi="仿宋_GB2312" w:cs="仿宋_GB2312" w:eastAsia="仿宋_GB2312"/>
          <w:sz w:val="24"/>
        </w:rPr>
        <w:t>本项目采购范围包括以下工程和设备类内容，具体数量和技术参数以工程量清单为准：</w:t>
      </w:r>
    </w:p>
    <w:p>
      <w:pPr>
        <w:pStyle w:val="null3"/>
        <w:ind w:firstLine="480"/>
        <w:jc w:val="left"/>
      </w:pPr>
      <w:r>
        <w:rPr>
          <w:rFonts w:ascii="仿宋_GB2312" w:hAnsi="仿宋_GB2312" w:cs="仿宋_GB2312" w:eastAsia="仿宋_GB2312"/>
          <w:sz w:val="24"/>
        </w:rPr>
        <w:t>1. 基础改造类</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防滑处理：卫生间、厨房、卧室等区域地面防滑砖或防滑胶铺设；</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高差处理：进出门槛、水泥坡道、橡胶活动坡道等；</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灯源改造：人体感应灯，色温2700K-4000K，LED光源，显色指数≥80；</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电源插座及开关改造：夜间照明指示、低位/高位插座合理调整；</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门槛移除、房门拓宽、下压式门把手安装；</w:t>
      </w:r>
    </w:p>
    <w:p>
      <w:pPr>
        <w:pStyle w:val="null3"/>
        <w:ind w:firstLine="480"/>
        <w:jc w:val="left"/>
      </w:pPr>
      <w:r>
        <w:rPr>
          <w:rFonts w:ascii="仿宋_GB2312" w:hAnsi="仿宋_GB2312" w:cs="仿宋_GB2312" w:eastAsia="仿宋_GB2312"/>
          <w:sz w:val="24"/>
        </w:rPr>
        <w:t>2. 辅助设备安装类</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安装床边护栏：铝合金/碳钢结构，可调式，网布可拆洗，静态承重≥100kg；</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安装扶手：卫生间、洗浴区U型、L型、防滑材质扶手；</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配置淋浴椅、防压疮垫、护理床；</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紧急呼叫器、烟雾报警器、溢水报警器、门磁感应器、燃气报警器等；</w:t>
      </w:r>
    </w:p>
    <w:p>
      <w:pPr>
        <w:pStyle w:val="null3"/>
        <w:ind w:firstLine="480"/>
        <w:jc w:val="left"/>
      </w:pPr>
      <w:r>
        <w:rPr>
          <w:rFonts w:ascii="仿宋_GB2312" w:hAnsi="仿宋_GB2312" w:cs="仿宋_GB2312" w:eastAsia="仿宋_GB2312"/>
          <w:sz w:val="24"/>
        </w:rPr>
        <w:t>3. 智能辅助类设备</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智能腕表：支持跌倒检测、心率监测、定位、SOS呼叫等；</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智能监控摄像头：具备夜视、跌倒识别、人脸识别、远程通话功能；</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红外探测器：微波+红外双鉴，检测范围5-12米；</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WFI路由器：支持WiFi6，双频穿墙，健康模式可调；</w:t>
      </w:r>
    </w:p>
    <w:p>
      <w:pPr>
        <w:pStyle w:val="null3"/>
        <w:ind w:firstLine="480"/>
        <w:jc w:val="left"/>
      </w:pPr>
      <w:r>
        <w:rPr>
          <w:rFonts w:ascii="仿宋_GB2312" w:hAnsi="仿宋_GB2312" w:cs="仿宋_GB2312" w:eastAsia="仿宋_GB2312"/>
          <w:sz w:val="24"/>
        </w:rPr>
        <w:t>4. 生活照护辅助类</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 助行器/轮椅、手杖、放大装置、自助进食器、助听器等。</w:t>
      </w:r>
    </w:p>
    <w:p>
      <w:pPr>
        <w:pStyle w:val="null3"/>
        <w:ind w:firstLine="480"/>
        <w:jc w:val="left"/>
      </w:pPr>
      <w:r>
        <w:rPr>
          <w:rFonts w:ascii="仿宋_GB2312" w:hAnsi="仿宋_GB2312" w:cs="仿宋_GB2312" w:eastAsia="仿宋_GB2312"/>
          <w:sz w:val="28"/>
          <w:b/>
        </w:rPr>
        <w:t>（四）、实施与服务要求</w:t>
      </w:r>
    </w:p>
    <w:p>
      <w:pPr>
        <w:pStyle w:val="null3"/>
        <w:ind w:firstLine="480"/>
        <w:jc w:val="left"/>
      </w:pPr>
      <w:r>
        <w:rPr>
          <w:rFonts w:ascii="仿宋_GB2312" w:hAnsi="仿宋_GB2312" w:cs="仿宋_GB2312" w:eastAsia="仿宋_GB2312"/>
          <w:sz w:val="24"/>
        </w:rPr>
        <w:t>1. 供应商应负责本项目所有设备材料的运输、安装、调试和初次培训；</w:t>
      </w:r>
    </w:p>
    <w:p>
      <w:pPr>
        <w:pStyle w:val="null3"/>
        <w:ind w:firstLine="480"/>
        <w:jc w:val="left"/>
      </w:pPr>
      <w:r>
        <w:rPr>
          <w:rFonts w:ascii="仿宋_GB2312" w:hAnsi="仿宋_GB2312" w:cs="仿宋_GB2312" w:eastAsia="仿宋_GB2312"/>
          <w:sz w:val="24"/>
        </w:rPr>
        <w:t>2. 所有安装工程应符合《无障碍环境建设标准》及老年人友好型设计要求；</w:t>
      </w:r>
    </w:p>
    <w:p>
      <w:pPr>
        <w:pStyle w:val="null3"/>
        <w:ind w:firstLine="480"/>
        <w:jc w:val="left"/>
      </w:pPr>
      <w:r>
        <w:rPr>
          <w:rFonts w:ascii="仿宋_GB2312" w:hAnsi="仿宋_GB2312" w:cs="仿宋_GB2312" w:eastAsia="仿宋_GB2312"/>
          <w:sz w:val="24"/>
        </w:rPr>
        <w:t>3. 安装完毕后，供应商须对使用人（家庭）进行设备使用及日常维护操作培训；</w:t>
      </w:r>
    </w:p>
    <w:p>
      <w:pPr>
        <w:pStyle w:val="null3"/>
        <w:ind w:firstLine="480"/>
        <w:jc w:val="left"/>
      </w:pPr>
      <w:r>
        <w:rPr>
          <w:rFonts w:ascii="仿宋_GB2312" w:hAnsi="仿宋_GB2312" w:cs="仿宋_GB2312" w:eastAsia="仿宋_GB2312"/>
          <w:sz w:val="24"/>
        </w:rPr>
        <w:t>4. 项目施工期间应设置专人负责协调管理，保证施工进度与质量。</w:t>
      </w:r>
    </w:p>
    <w:p>
      <w:pPr>
        <w:pStyle w:val="null3"/>
        <w:ind w:firstLine="480"/>
        <w:jc w:val="left"/>
      </w:pPr>
      <w:r>
        <w:rPr>
          <w:rFonts w:ascii="仿宋_GB2312" w:hAnsi="仿宋_GB2312" w:cs="仿宋_GB2312" w:eastAsia="仿宋_GB2312"/>
          <w:sz w:val="28"/>
          <w:b/>
        </w:rPr>
        <w:t>（五）、服务条款与质量保障</w:t>
      </w:r>
    </w:p>
    <w:p>
      <w:pPr>
        <w:pStyle w:val="null3"/>
        <w:ind w:firstLine="480"/>
        <w:jc w:val="left"/>
      </w:pPr>
      <w:r>
        <w:rPr>
          <w:rFonts w:ascii="仿宋_GB2312" w:hAnsi="仿宋_GB2312" w:cs="仿宋_GB2312" w:eastAsia="仿宋_GB2312"/>
          <w:sz w:val="24"/>
        </w:rPr>
        <w:t>1. 所有设备必须为全新原装、具有合法来源，提供合格证及出厂检测报告；</w:t>
      </w:r>
    </w:p>
    <w:p>
      <w:pPr>
        <w:pStyle w:val="null3"/>
        <w:ind w:firstLine="480"/>
        <w:jc w:val="left"/>
      </w:pPr>
      <w:r>
        <w:rPr>
          <w:rFonts w:ascii="仿宋_GB2312" w:hAnsi="仿宋_GB2312" w:cs="仿宋_GB2312" w:eastAsia="仿宋_GB2312"/>
          <w:sz w:val="24"/>
        </w:rPr>
        <w:t>2. 基础施工部分（如防滑、扶手、照明等）保修期不少于1年；</w:t>
      </w:r>
    </w:p>
    <w:p>
      <w:pPr>
        <w:pStyle w:val="null3"/>
        <w:ind w:firstLine="480"/>
        <w:jc w:val="left"/>
      </w:pPr>
      <w:r>
        <w:rPr>
          <w:rFonts w:ascii="仿宋_GB2312" w:hAnsi="仿宋_GB2312" w:cs="仿宋_GB2312" w:eastAsia="仿宋_GB2312"/>
          <w:sz w:val="24"/>
        </w:rPr>
        <w:t>3. 智能设备（如腕表、摄像头等）质保期不少于2年，软件支持服务同步提供；</w:t>
      </w:r>
    </w:p>
    <w:p>
      <w:pPr>
        <w:pStyle w:val="null3"/>
        <w:ind w:firstLine="480"/>
        <w:jc w:val="left"/>
      </w:pPr>
      <w:r>
        <w:rPr>
          <w:rFonts w:ascii="仿宋_GB2312" w:hAnsi="仿宋_GB2312" w:cs="仿宋_GB2312" w:eastAsia="仿宋_GB2312"/>
          <w:sz w:val="24"/>
        </w:rPr>
        <w:t>4. 故障响应时限为72小时内到达现场处理问题，重大故障48小时内完成更换；</w:t>
      </w:r>
    </w:p>
    <w:p>
      <w:pPr>
        <w:pStyle w:val="null3"/>
        <w:ind w:firstLine="480"/>
        <w:jc w:val="left"/>
      </w:pPr>
      <w:r>
        <w:rPr>
          <w:rFonts w:ascii="仿宋_GB2312" w:hAnsi="仿宋_GB2312" w:cs="仿宋_GB2312" w:eastAsia="仿宋_GB2312"/>
          <w:sz w:val="24"/>
        </w:rPr>
        <w:t>5. 服务期内提供定期巡检、电话回访、故障记录、维保日志；</w:t>
      </w:r>
    </w:p>
    <w:p>
      <w:pPr>
        <w:pStyle w:val="null3"/>
        <w:ind w:firstLine="480"/>
        <w:jc w:val="left"/>
      </w:pPr>
      <w:r>
        <w:rPr>
          <w:rFonts w:ascii="仿宋_GB2312" w:hAnsi="仿宋_GB2312" w:cs="仿宋_GB2312" w:eastAsia="仿宋_GB2312"/>
          <w:sz w:val="24"/>
        </w:rPr>
        <w:t>6. 供应商须建立质量跟踪制度，保证使用过程安全、有效；</w:t>
      </w:r>
    </w:p>
    <w:p>
      <w:pPr>
        <w:pStyle w:val="null3"/>
        <w:ind w:firstLine="480"/>
        <w:jc w:val="left"/>
      </w:pPr>
      <w:r>
        <w:rPr>
          <w:rFonts w:ascii="仿宋_GB2312" w:hAnsi="仿宋_GB2312" w:cs="仿宋_GB2312" w:eastAsia="仿宋_GB2312"/>
          <w:sz w:val="28"/>
          <w:b/>
        </w:rPr>
        <w:t>（六）、供货与调试安排</w:t>
      </w:r>
    </w:p>
    <w:p>
      <w:pPr>
        <w:pStyle w:val="null3"/>
        <w:ind w:firstLine="480"/>
        <w:jc w:val="left"/>
      </w:pPr>
      <w:r>
        <w:rPr>
          <w:rFonts w:ascii="仿宋_GB2312" w:hAnsi="仿宋_GB2312" w:cs="仿宋_GB2312" w:eastAsia="仿宋_GB2312"/>
          <w:sz w:val="24"/>
        </w:rPr>
        <w:t>1. 合同签订后7日内提供供货计划及施工排期表；</w:t>
      </w:r>
    </w:p>
    <w:p>
      <w:pPr>
        <w:pStyle w:val="null3"/>
        <w:ind w:firstLine="480"/>
        <w:jc w:val="left"/>
      </w:pPr>
      <w:r>
        <w:rPr>
          <w:rFonts w:ascii="仿宋_GB2312" w:hAnsi="仿宋_GB2312" w:cs="仿宋_GB2312" w:eastAsia="仿宋_GB2312"/>
          <w:sz w:val="24"/>
        </w:rPr>
        <w:t>2. 所有产品必须按清单编号、家庭编号封装分发，不得混装或漏配；</w:t>
      </w:r>
    </w:p>
    <w:p>
      <w:pPr>
        <w:pStyle w:val="null3"/>
        <w:ind w:firstLine="480"/>
        <w:jc w:val="left"/>
      </w:pPr>
      <w:r>
        <w:rPr>
          <w:rFonts w:ascii="仿宋_GB2312" w:hAnsi="仿宋_GB2312" w:cs="仿宋_GB2312" w:eastAsia="仿宋_GB2312"/>
          <w:sz w:val="24"/>
        </w:rPr>
        <w:t>3. 安装期间现场管理人员须每日拍照留痕、同步提交进度报告；</w:t>
      </w:r>
    </w:p>
    <w:p>
      <w:pPr>
        <w:pStyle w:val="null3"/>
        <w:ind w:firstLine="480"/>
        <w:jc w:val="left"/>
      </w:pPr>
      <w:r>
        <w:rPr>
          <w:rFonts w:ascii="仿宋_GB2312" w:hAnsi="仿宋_GB2312" w:cs="仿宋_GB2312" w:eastAsia="仿宋_GB2312"/>
          <w:sz w:val="24"/>
        </w:rPr>
        <w:t>4. 设备调试须与用户一同完成，并记录在调试确认表上；</w:t>
      </w:r>
    </w:p>
    <w:p>
      <w:pPr>
        <w:pStyle w:val="null3"/>
        <w:ind w:firstLine="480"/>
        <w:jc w:val="left"/>
      </w:pPr>
      <w:r>
        <w:rPr>
          <w:rFonts w:ascii="仿宋_GB2312" w:hAnsi="仿宋_GB2312" w:cs="仿宋_GB2312" w:eastAsia="仿宋_GB2312"/>
          <w:sz w:val="24"/>
        </w:rPr>
        <w:t>5. 所有调试完成项目须加盖供应商公章并提交验收小组。</w:t>
      </w:r>
    </w:p>
    <w:p>
      <w:pPr>
        <w:pStyle w:val="null3"/>
        <w:ind w:firstLine="480"/>
        <w:jc w:val="left"/>
      </w:pPr>
      <w:r>
        <w:rPr>
          <w:rFonts w:ascii="仿宋_GB2312" w:hAnsi="仿宋_GB2312" w:cs="仿宋_GB2312" w:eastAsia="仿宋_GB2312"/>
          <w:sz w:val="28"/>
          <w:b/>
        </w:rPr>
        <w:t>（七）、成果资料提交</w:t>
      </w:r>
    </w:p>
    <w:p>
      <w:pPr>
        <w:pStyle w:val="null3"/>
        <w:ind w:firstLine="480"/>
        <w:jc w:val="left"/>
      </w:pPr>
      <w:r>
        <w:rPr>
          <w:rFonts w:ascii="仿宋_GB2312" w:hAnsi="仿宋_GB2312" w:cs="仿宋_GB2312" w:eastAsia="仿宋_GB2312"/>
          <w:sz w:val="24"/>
        </w:rPr>
        <w:t>供应商须在项目验收前提交以下完整资料作为交付成果：</w:t>
      </w:r>
    </w:p>
    <w:p>
      <w:pPr>
        <w:pStyle w:val="null3"/>
        <w:ind w:firstLine="480"/>
        <w:jc w:val="left"/>
      </w:pPr>
      <w:r>
        <w:rPr>
          <w:rFonts w:ascii="仿宋_GB2312" w:hAnsi="仿宋_GB2312" w:cs="仿宋_GB2312" w:eastAsia="仿宋_GB2312"/>
          <w:sz w:val="24"/>
        </w:rPr>
        <w:t>1. 项目汇总表（含每户安装清单、完成情况、签收记录）；</w:t>
      </w:r>
    </w:p>
    <w:p>
      <w:pPr>
        <w:pStyle w:val="null3"/>
        <w:ind w:firstLine="480"/>
        <w:jc w:val="left"/>
      </w:pPr>
      <w:r>
        <w:rPr>
          <w:rFonts w:ascii="仿宋_GB2312" w:hAnsi="仿宋_GB2312" w:cs="仿宋_GB2312" w:eastAsia="仿宋_GB2312"/>
          <w:sz w:val="24"/>
        </w:rPr>
        <w:t>2. 设备安装现场照片（不少于3张/户，标注家庭编号与日期）；</w:t>
      </w:r>
    </w:p>
    <w:p>
      <w:pPr>
        <w:pStyle w:val="null3"/>
        <w:ind w:firstLine="480"/>
        <w:jc w:val="left"/>
      </w:pPr>
      <w:r>
        <w:rPr>
          <w:rFonts w:ascii="仿宋_GB2312" w:hAnsi="仿宋_GB2312" w:cs="仿宋_GB2312" w:eastAsia="仿宋_GB2312"/>
          <w:sz w:val="24"/>
        </w:rPr>
        <w:t>3. 用户培训签到表（含联系方式）；</w:t>
      </w:r>
    </w:p>
    <w:p>
      <w:pPr>
        <w:pStyle w:val="null3"/>
        <w:ind w:firstLine="480"/>
        <w:jc w:val="left"/>
      </w:pPr>
      <w:r>
        <w:rPr>
          <w:rFonts w:ascii="仿宋_GB2312" w:hAnsi="仿宋_GB2312" w:cs="仿宋_GB2312" w:eastAsia="仿宋_GB2312"/>
          <w:sz w:val="24"/>
        </w:rPr>
        <w:t>4. 设备调试确认表、问题整改记录；</w:t>
      </w:r>
    </w:p>
    <w:p>
      <w:pPr>
        <w:pStyle w:val="null3"/>
        <w:ind w:firstLine="480"/>
        <w:jc w:val="left"/>
      </w:pPr>
      <w:r>
        <w:rPr>
          <w:rFonts w:ascii="仿宋_GB2312" w:hAnsi="仿宋_GB2312" w:cs="仿宋_GB2312" w:eastAsia="仿宋_GB2312"/>
          <w:sz w:val="24"/>
        </w:rPr>
        <w:t>5. 质保服务承诺函及售后服务电话牌照片；</w:t>
      </w:r>
    </w:p>
    <w:p>
      <w:pPr>
        <w:pStyle w:val="null3"/>
        <w:ind w:firstLine="480"/>
        <w:jc w:val="left"/>
      </w:pPr>
      <w:r>
        <w:rPr>
          <w:rFonts w:ascii="仿宋_GB2312" w:hAnsi="仿宋_GB2312" w:cs="仿宋_GB2312" w:eastAsia="仿宋_GB2312"/>
          <w:sz w:val="24"/>
        </w:rPr>
        <w:t>6. 施工巡检记录与台账。</w:t>
      </w:r>
    </w:p>
    <w:p>
      <w:pPr>
        <w:pStyle w:val="null3"/>
        <w:ind w:firstLine="480"/>
        <w:jc w:val="left"/>
      </w:pPr>
      <w:r>
        <w:rPr>
          <w:rFonts w:ascii="仿宋_GB2312" w:hAnsi="仿宋_GB2312" w:cs="仿宋_GB2312" w:eastAsia="仿宋_GB2312"/>
          <w:sz w:val="28"/>
          <w:b/>
        </w:rPr>
        <w:t>（八）、本项目采购标的属于工业</w:t>
      </w:r>
      <w:r>
        <w:rPr>
          <w:rFonts w:ascii="仿宋_GB2312" w:hAnsi="仿宋_GB2312" w:cs="仿宋_GB2312" w:eastAsia="仿宋_GB2312"/>
          <w:sz w:val="24"/>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2,096,600.00</w:t>
      </w:r>
    </w:p>
    <w:p>
      <w:pPr>
        <w:pStyle w:val="null3"/>
        <w:jc w:val="left"/>
      </w:pPr>
      <w:r>
        <w:rPr>
          <w:rFonts w:ascii="仿宋_GB2312" w:hAnsi="仿宋_GB2312" w:cs="仿宋_GB2312" w:eastAsia="仿宋_GB2312"/>
        </w:rPr>
        <w:t>采购包最高限价（元）: 2,096,600.00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A05010199-其他床类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2,096,600.00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A05010199-其他床类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2,096,600.00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注:① 响应报价应包括磋商文件所规定的磋商范围的全部内容；响应报价包括本磋商文件中要求的所有货物和服务的费用，包含运输、保险、税收等相关费用，采购人不再进行二次投入。 ② 报价不得超过采购预算或最高限价。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标的名称：A05010199-其他床类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1"/>
              </w:numPr>
              <w:jc w:val="left"/>
            </w:pPr>
            <w:r>
              <w:rPr>
                <w:rFonts w:ascii="仿宋_GB2312" w:hAnsi="仿宋_GB2312" w:cs="仿宋_GB2312" w:eastAsia="仿宋_GB2312"/>
                <w:sz w:val="24"/>
                <w:b/>
              </w:rPr>
              <w:t>货物名称、数量及参数要求</w:t>
            </w:r>
          </w:p>
          <w:p>
            <w:pPr>
              <w:pStyle w:val="null3"/>
              <w:jc w:val="left"/>
            </w:pPr>
            <w:r>
              <w:rPr>
                <w:rFonts w:ascii="仿宋_GB2312" w:hAnsi="仿宋_GB2312" w:cs="仿宋_GB2312" w:eastAsia="仿宋_GB2312"/>
                <w:sz w:val="24"/>
                <w:b/>
              </w:rPr>
              <w:t>注：本项目核心产品：护理床</w:t>
            </w:r>
          </w:p>
          <w:tbl>
            <w:tblPr>
              <w:tblInd w:type="dxa" w:w="210"/>
              <w:tblBorders>
                <w:top w:val="none" w:color="000000" w:sz="4"/>
                <w:left w:val="none" w:color="000000" w:sz="4"/>
                <w:bottom w:val="none" w:color="000000" w:sz="4"/>
                <w:right w:val="none" w:color="000000" w:sz="4"/>
                <w:insideH w:val="none"/>
                <w:insideV w:val="none"/>
              </w:tblBorders>
            </w:tblPr>
            <w:tblGrid>
              <w:gridCol w:w="229"/>
              <w:gridCol w:w="474"/>
              <w:gridCol w:w="199"/>
              <w:gridCol w:w="199"/>
              <w:gridCol w:w="1452"/>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74"/>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安装床边护栏</w:t>
                  </w:r>
                  <w:r>
                    <w:br/>
                  </w:r>
                  <w:r>
                    <w:rPr>
                      <w:rFonts w:ascii="仿宋_GB2312" w:hAnsi="仿宋_GB2312" w:cs="仿宋_GB2312" w:eastAsia="仿宋_GB2312"/>
                      <w:sz w:val="20"/>
                    </w:rPr>
                    <w:t>(抓杆)</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1.护栏高度：30~50cm（可调节款）。</w:t>
                  </w:r>
                  <w:r>
                    <w:br/>
                  </w:r>
                  <w:r>
                    <w:rPr>
                      <w:rFonts w:ascii="仿宋_GB2312" w:hAnsi="仿宋_GB2312" w:cs="仿宋_GB2312" w:eastAsia="仿宋_GB2312"/>
                      <w:sz w:val="20"/>
                    </w:rPr>
                    <w:t>2.离地高度：与床垫厚度匹配（如 15~30cm）。</w:t>
                  </w:r>
                  <w:r>
                    <w:br/>
                  </w:r>
                  <w:r>
                    <w:rPr>
                      <w:rFonts w:ascii="仿宋_GB2312" w:hAnsi="仿宋_GB2312" w:cs="仿宋_GB2312" w:eastAsia="仿宋_GB2312"/>
                      <w:sz w:val="20"/>
                    </w:rPr>
                    <w:t>3.全床护栏：与床长一致（如1.2m/1.5m/1.8m）。</w:t>
                  </w:r>
                  <w:r>
                    <w:br/>
                  </w:r>
                  <w:r>
                    <w:rPr>
                      <w:rFonts w:ascii="仿宋_GB2312" w:hAnsi="仿宋_GB2312" w:cs="仿宋_GB2312" w:eastAsia="仿宋_GB2312"/>
                      <w:sz w:val="20"/>
                    </w:rPr>
                    <w:t>4.宽度（护栏厚度）：5~10cm（需考虑占用床面空间）。</w:t>
                  </w:r>
                  <w:r>
                    <w:br/>
                  </w:r>
                  <w:r>
                    <w:rPr>
                      <w:rFonts w:ascii="仿宋_GB2312" w:hAnsi="仿宋_GB2312" w:cs="仿宋_GB2312" w:eastAsia="仿宋_GB2312"/>
                      <w:sz w:val="20"/>
                    </w:rPr>
                    <w:t>5.网布：牛津布、透气网纱（可拆洗）。</w:t>
                  </w:r>
                  <w:r>
                    <w:br/>
                  </w:r>
                  <w:r>
                    <w:rPr>
                      <w:rFonts w:ascii="仿宋_GB2312" w:hAnsi="仿宋_GB2312" w:cs="仿宋_GB2312" w:eastAsia="仿宋_GB2312"/>
                      <w:sz w:val="20"/>
                    </w:rPr>
                    <w:t>6.静态承重：≥100kg（成人款）。</w:t>
                  </w:r>
                  <w:r>
                    <w:br/>
                  </w:r>
                  <w:r>
                    <w:rPr>
                      <w:rFonts w:ascii="仿宋_GB2312" w:hAnsi="仿宋_GB2312" w:cs="仿宋_GB2312" w:eastAsia="仿宋_GB2312"/>
                      <w:sz w:val="20"/>
                    </w:rPr>
                    <w:t>7.夹扣式：适配床板厚度 2~8cm。</w:t>
                  </w:r>
                  <w:r>
                    <w:br/>
                  </w:r>
                  <w:r>
                    <w:rPr>
                      <w:rFonts w:ascii="仿宋_GB2312" w:hAnsi="仿宋_GB2312" w:cs="仿宋_GB2312" w:eastAsia="仿宋_GB2312"/>
                      <w:sz w:val="20"/>
                    </w:rPr>
                    <w:t>8.落地式：独立支架，高度可调。</w:t>
                  </w:r>
                  <w:r>
                    <w:br/>
                  </w:r>
                  <w:r>
                    <w:rPr>
                      <w:rFonts w:ascii="仿宋_GB2312" w:hAnsi="仿宋_GB2312" w:cs="仿宋_GB2312" w:eastAsia="仿宋_GB2312"/>
                      <w:sz w:val="20"/>
                    </w:rPr>
                    <w:t>9.倾斜角度：部分护栏可倾斜（如15°~30°）。</w:t>
                  </w:r>
                  <w:r>
                    <w:br/>
                  </w:r>
                  <w:r>
                    <w:rPr>
                      <w:rFonts w:ascii="仿宋_GB2312" w:hAnsi="仿宋_GB2312" w:cs="仿宋_GB2312" w:eastAsia="仿宋_GB2312"/>
                      <w:sz w:val="20"/>
                    </w:rPr>
                    <w:t>10.适用床型：平板床/排骨架/电动床（需兼容性）。</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安装扶手</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1.如厕区或者洗浴区安装扶手，包括一字形扶手、U 形扶手、L 形扶手、135°扶手、T 形扶手或者助力扶手等。</w:t>
                  </w:r>
                  <w:r>
                    <w:br/>
                  </w:r>
                  <w:r>
                    <w:rPr>
                      <w:rFonts w:ascii="仿宋_GB2312" w:hAnsi="仿宋_GB2312" w:cs="仿宋_GB2312" w:eastAsia="仿宋_GB2312"/>
                      <w:sz w:val="20"/>
                    </w:rPr>
                    <w:t>2.材质：表面：防滑ABS塑料、尼龙、软胶（触感温和）。内芯：铝合金/不锈钢（承重强，防锈）。</w:t>
                  </w:r>
                  <w:r>
                    <w:br/>
                  </w:r>
                  <w:r>
                    <w:rPr>
                      <w:rFonts w:ascii="仿宋_GB2312" w:hAnsi="仿宋_GB2312" w:cs="仿宋_GB2312" w:eastAsia="仿宋_GB2312"/>
                      <w:sz w:val="20"/>
                    </w:rPr>
                    <w:t>3.承重能力：静态承重：≥ 100kg（国标要求）。</w:t>
                  </w:r>
                  <w:r>
                    <w:br/>
                  </w:r>
                  <w:r>
                    <w:rPr>
                      <w:rFonts w:ascii="仿宋_GB2312" w:hAnsi="仿宋_GB2312" w:cs="仿宋_GB2312" w:eastAsia="仿宋_GB2312"/>
                      <w:sz w:val="20"/>
                    </w:rPr>
                    <w:t>4.动态冲击：通过 GB/T 38010-2019（老年人辅助器具安全标准）。</w:t>
                  </w:r>
                </w:p>
                <w:p>
                  <w:pPr>
                    <w:pStyle w:val="null3"/>
                    <w:jc w:val="left"/>
                  </w:pPr>
                  <w:r>
                    <w:rPr>
                      <w:rFonts w:ascii="仿宋_GB2312" w:hAnsi="仿宋_GB2312" w:cs="仿宋_GB2312" w:eastAsia="仿宋_GB2312"/>
                      <w:sz w:val="20"/>
                    </w:rPr>
                    <w:t>5.具体尺寸和安装根据现场实际情况定。</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配置淋浴椅</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1.尺寸：座面高度：40-50cm（可调节款优先，适配不同身高）；座面宽度：40-45cm（需考虑使用者体型）；深度：35-40cm（保证坐姿稳定；整体高度（含靠背）：80~100cm。</w:t>
                  </w:r>
                  <w:r>
                    <w:br/>
                  </w:r>
                  <w:r>
                    <w:rPr>
                      <w:rFonts w:ascii="仿宋_GB2312" w:hAnsi="仿宋_GB2312" w:cs="仿宋_GB2312" w:eastAsia="仿宋_GB2312"/>
                      <w:sz w:val="20"/>
                    </w:rPr>
                    <w:t>2.材质：椅架高强度铝合金，规格￠29*1.5mm 和￠25.2*1.5mm 表面喷塑处理；</w:t>
                  </w:r>
                  <w:r>
                    <w:br/>
                  </w:r>
                  <w:r>
                    <w:rPr>
                      <w:rFonts w:ascii="仿宋_GB2312" w:hAnsi="仿宋_GB2312" w:cs="仿宋_GB2312" w:eastAsia="仿宋_GB2312"/>
                      <w:sz w:val="20"/>
                    </w:rPr>
                    <w:t>3.座板和靠背材质为高密度 PE，扶手材质为加强尼龙；</w:t>
                  </w:r>
                  <w:r>
                    <w:br/>
                  </w:r>
                  <w:r>
                    <w:rPr>
                      <w:rFonts w:ascii="仿宋_GB2312" w:hAnsi="仿宋_GB2312" w:cs="仿宋_GB2312" w:eastAsia="仿宋_GB2312"/>
                      <w:sz w:val="20"/>
                    </w:rPr>
                    <w:t>4.防霉防滑 TPE 材质脚垫，座板和靠背可加装 EVA 5.软垫；座板高度六档调节：345mm-445mm；</w:t>
                  </w:r>
                  <w:r>
                    <w:br/>
                  </w:r>
                  <w:r>
                    <w:rPr>
                      <w:rFonts w:ascii="仿宋_GB2312" w:hAnsi="仿宋_GB2312" w:cs="仿宋_GB2312" w:eastAsia="仿宋_GB2312"/>
                      <w:sz w:val="20"/>
                    </w:rPr>
                    <w:t>6.产品承重 150kg 以上。</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灯源改造</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1.感应方式：人体红外（PIR）：探测距离 3~8米，角度 120°~180°。</w:t>
                  </w:r>
                  <w:r>
                    <w:br/>
                  </w:r>
                  <w:r>
                    <w:rPr>
                      <w:rFonts w:ascii="仿宋_GB2312" w:hAnsi="仿宋_GB2312" w:cs="仿宋_GB2312" w:eastAsia="仿宋_GB2312"/>
                      <w:sz w:val="20"/>
                    </w:rPr>
                    <w:t>2.延迟关闭：15秒~5分钟（可调节）。</w:t>
                  </w:r>
                  <w:r>
                    <w:br/>
                  </w:r>
                  <w:r>
                    <w:rPr>
                      <w:rFonts w:ascii="仿宋_GB2312" w:hAnsi="仿宋_GB2312" w:cs="仿宋_GB2312" w:eastAsia="仿宋_GB2312"/>
                      <w:sz w:val="20"/>
                    </w:rPr>
                    <w:t>3.触发灵敏度：可调不少于三档位（避免宠物误触发）。</w:t>
                  </w:r>
                  <w:r>
                    <w:br/>
                  </w:r>
                  <w:r>
                    <w:rPr>
                      <w:rFonts w:ascii="仿宋_GB2312" w:hAnsi="仿宋_GB2312" w:cs="仿宋_GB2312" w:eastAsia="仿宋_GB2312"/>
                      <w:sz w:val="20"/>
                    </w:rPr>
                    <w:t>4.光源类型：LED（寿命≥50,000小时）。</w:t>
                  </w:r>
                  <w:r>
                    <w:br/>
                  </w:r>
                  <w:r>
                    <w:rPr>
                      <w:rFonts w:ascii="仿宋_GB2312" w:hAnsi="仿宋_GB2312" w:cs="仿宋_GB2312" w:eastAsia="仿宋_GB2312"/>
                      <w:sz w:val="20"/>
                    </w:rPr>
                    <w:t>5.色温：2700K~4000K（暖黄光护眼，避免冷白光刺眼）。</w:t>
                  </w:r>
                  <w:r>
                    <w:br/>
                  </w:r>
                  <w:r>
                    <w:rPr>
                      <w:rFonts w:ascii="仿宋_GB2312" w:hAnsi="仿宋_GB2312" w:cs="仿宋_GB2312" w:eastAsia="仿宋_GB2312"/>
                      <w:sz w:val="20"/>
                    </w:rPr>
                    <w:t>6.亮度：</w:t>
                  </w:r>
                  <w:r>
                    <w:br/>
                  </w:r>
                  <w:r>
                    <w:rPr>
                      <w:rFonts w:ascii="仿宋_GB2312" w:hAnsi="仿宋_GB2312" w:cs="仿宋_GB2312" w:eastAsia="仿宋_GB2312"/>
                      <w:sz w:val="20"/>
                    </w:rPr>
                    <w:t>基础款：</w:t>
                  </w:r>
                  <w:r>
                    <w:rPr>
                      <w:rFonts w:ascii="仿宋_GB2312" w:hAnsi="仿宋_GB2312" w:cs="仿宋_GB2312" w:eastAsia="仿宋_GB2312"/>
                      <w:sz w:val="20"/>
                    </w:rPr>
                    <w:t>50~200流明（小范围照明）。</w:t>
                  </w:r>
                  <w:r>
                    <w:br/>
                  </w:r>
                  <w:r>
                    <w:rPr>
                      <w:rFonts w:ascii="仿宋_GB2312" w:hAnsi="仿宋_GB2312" w:cs="仿宋_GB2312" w:eastAsia="仿宋_GB2312"/>
                      <w:sz w:val="20"/>
                    </w:rPr>
                    <w:t>高亮款：</w:t>
                  </w:r>
                  <w:r>
                    <w:rPr>
                      <w:rFonts w:ascii="仿宋_GB2312" w:hAnsi="仿宋_GB2312" w:cs="仿宋_GB2312" w:eastAsia="仿宋_GB2312"/>
                      <w:sz w:val="20"/>
                    </w:rPr>
                    <w:t>300~600流明（走廊/楼梯照明）。</w:t>
                  </w:r>
                  <w:r>
                    <w:br/>
                  </w:r>
                  <w:r>
                    <w:rPr>
                      <w:rFonts w:ascii="仿宋_GB2312" w:hAnsi="仿宋_GB2312" w:cs="仿宋_GB2312" w:eastAsia="仿宋_GB2312"/>
                      <w:sz w:val="20"/>
                    </w:rPr>
                    <w:t>显色指数（</w:t>
                  </w:r>
                  <w:r>
                    <w:rPr>
                      <w:rFonts w:ascii="仿宋_GB2312" w:hAnsi="仿宋_GB2312" w:cs="仿宋_GB2312" w:eastAsia="仿宋_GB2312"/>
                      <w:sz w:val="20"/>
                    </w:rPr>
                    <w:t>CRI）：≥80（色彩还原真实）。</w:t>
                  </w:r>
                  <w:r>
                    <w:br/>
                  </w:r>
                  <w:r>
                    <w:rPr>
                      <w:rFonts w:ascii="仿宋_GB2312" w:hAnsi="仿宋_GB2312" w:cs="仿宋_GB2312" w:eastAsia="仿宋_GB2312"/>
                      <w:sz w:val="20"/>
                    </w:rPr>
                    <w:t>7.供电方式：</w:t>
                  </w:r>
                  <w:r>
                    <w:br/>
                  </w:r>
                  <w:r>
                    <w:rPr>
                      <w:rFonts w:ascii="仿宋_GB2312" w:hAnsi="仿宋_GB2312" w:cs="仿宋_GB2312" w:eastAsia="仿宋_GB2312"/>
                      <w:sz w:val="20"/>
                    </w:rPr>
                    <w:t>插座</w:t>
                  </w:r>
                  <w:r>
                    <w:rPr>
                      <w:rFonts w:ascii="仿宋_GB2312" w:hAnsi="仿宋_GB2312" w:cs="仿宋_GB2312" w:eastAsia="仿宋_GB2312"/>
                      <w:sz w:val="20"/>
                    </w:rPr>
                    <w:t>/接线款：220V直接供电。</w:t>
                  </w:r>
                  <w:r>
                    <w:br/>
                  </w:r>
                  <w:r>
                    <w:rPr>
                      <w:rFonts w:ascii="仿宋_GB2312" w:hAnsi="仿宋_GB2312" w:cs="仿宋_GB2312" w:eastAsia="仿宋_GB2312"/>
                      <w:sz w:val="20"/>
                    </w:rPr>
                    <w:t>8.防护等级：</w:t>
                  </w:r>
                  <w:r>
                    <w:br/>
                  </w:r>
                  <w:r>
                    <w:rPr>
                      <w:rFonts w:ascii="仿宋_GB2312" w:hAnsi="仿宋_GB2312" w:cs="仿宋_GB2312" w:eastAsia="仿宋_GB2312"/>
                      <w:sz w:val="20"/>
                    </w:rPr>
                    <w:t>卫生间用：不低于</w:t>
                  </w:r>
                  <w:r>
                    <w:rPr>
                      <w:rFonts w:ascii="仿宋_GB2312" w:hAnsi="仿宋_GB2312" w:cs="仿宋_GB2312" w:eastAsia="仿宋_GB2312"/>
                      <w:sz w:val="20"/>
                    </w:rPr>
                    <w:t>IP44（防溅水）。</w:t>
                  </w:r>
                  <w:r>
                    <w:br/>
                  </w:r>
                  <w:r>
                    <w:rPr>
                      <w:rFonts w:ascii="仿宋_GB2312" w:hAnsi="仿宋_GB2312" w:cs="仿宋_GB2312" w:eastAsia="仿宋_GB2312"/>
                      <w:sz w:val="20"/>
                    </w:rPr>
                    <w:t>户外用：不低于</w:t>
                  </w:r>
                  <w:r>
                    <w:rPr>
                      <w:rFonts w:ascii="仿宋_GB2312" w:hAnsi="仿宋_GB2312" w:cs="仿宋_GB2312" w:eastAsia="仿宋_GB2312"/>
                      <w:sz w:val="20"/>
                    </w:rPr>
                    <w:t>IP44（防水）</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紧急呼叫器</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▲1.触发方式：</w:t>
                  </w:r>
                  <w:r>
                    <w:br/>
                  </w:r>
                  <w:r>
                    <w:rPr>
                      <w:rFonts w:ascii="仿宋_GB2312" w:hAnsi="仿宋_GB2312" w:cs="仿宋_GB2312" w:eastAsia="仿宋_GB2312"/>
                      <w:sz w:val="20"/>
                    </w:rPr>
                    <w:t>按键式：大按钮（直径</w:t>
                  </w:r>
                  <w:r>
                    <w:rPr>
                      <w:rFonts w:ascii="仿宋_GB2312" w:hAnsi="仿宋_GB2312" w:cs="仿宋_GB2312" w:eastAsia="仿宋_GB2312"/>
                      <w:sz w:val="20"/>
                    </w:rPr>
                    <w:t>≥3cm），防误触设计。</w:t>
                  </w:r>
                  <w:r>
                    <w:br/>
                  </w:r>
                  <w:r>
                    <w:rPr>
                      <w:rFonts w:ascii="仿宋_GB2312" w:hAnsi="仿宋_GB2312" w:cs="仿宋_GB2312" w:eastAsia="仿宋_GB2312"/>
                      <w:sz w:val="20"/>
                    </w:rPr>
                    <w:t>拉绳式：拉绳长度</w:t>
                  </w:r>
                  <w:r>
                    <w:rPr>
                      <w:rFonts w:ascii="仿宋_GB2312" w:hAnsi="仿宋_GB2312" w:cs="仿宋_GB2312" w:eastAsia="仿宋_GB2312"/>
                      <w:sz w:val="20"/>
                    </w:rPr>
                    <w:t>1~1.5米（床边/卫生间安装）。</w:t>
                  </w:r>
                  <w:r>
                    <w:br/>
                  </w:r>
                  <w:r>
                    <w:rPr>
                      <w:rFonts w:ascii="仿宋_GB2312" w:hAnsi="仿宋_GB2312" w:cs="仿宋_GB2312" w:eastAsia="仿宋_GB2312"/>
                      <w:sz w:val="20"/>
                    </w:rPr>
                    <w:t>▲2.响应时间：≤2秒（触发后立即报警）。</w:t>
                  </w:r>
                  <w:r>
                    <w:br/>
                  </w:r>
                  <w:r>
                    <w:rPr>
                      <w:rFonts w:ascii="仿宋_GB2312" w:hAnsi="仿宋_GB2312" w:cs="仿宋_GB2312" w:eastAsia="仿宋_GB2312"/>
                      <w:sz w:val="20"/>
                    </w:rPr>
                    <w:t>▲3.报警方式：本地声光报警：音量≥90dB，闪烁LED灯。</w:t>
                  </w:r>
                  <w:r>
                    <w:br/>
                  </w:r>
                  <w:r>
                    <w:rPr>
                      <w:rFonts w:ascii="仿宋_GB2312" w:hAnsi="仿宋_GB2312" w:cs="仿宋_GB2312" w:eastAsia="仿宋_GB2312"/>
                      <w:sz w:val="20"/>
                    </w:rPr>
                    <w:t>▲4.安装位置：</w:t>
                  </w:r>
                  <w:r>
                    <w:br/>
                  </w:r>
                  <w:r>
                    <w:rPr>
                      <w:rFonts w:ascii="仿宋_GB2312" w:hAnsi="仿宋_GB2312" w:cs="仿宋_GB2312" w:eastAsia="仿宋_GB2312"/>
                      <w:sz w:val="20"/>
                    </w:rPr>
                    <w:t>床边：壁挂高度</w:t>
                  </w:r>
                  <w:r>
                    <w:rPr>
                      <w:rFonts w:ascii="仿宋_GB2312" w:hAnsi="仿宋_GB2312" w:cs="仿宋_GB2312" w:eastAsia="仿宋_GB2312"/>
                      <w:sz w:val="20"/>
                    </w:rPr>
                    <w:t>0.8~1.2米（伸手可及）。</w:t>
                  </w:r>
                  <w:r>
                    <w:br/>
                  </w:r>
                  <w:r>
                    <w:rPr>
                      <w:rFonts w:ascii="仿宋_GB2312" w:hAnsi="仿宋_GB2312" w:cs="仿宋_GB2312" w:eastAsia="仿宋_GB2312"/>
                      <w:sz w:val="20"/>
                    </w:rPr>
                    <w:t>卫生间：不低于</w:t>
                  </w:r>
                  <w:r>
                    <w:rPr>
                      <w:rFonts w:ascii="仿宋_GB2312" w:hAnsi="仿宋_GB2312" w:cs="仿宋_GB2312" w:eastAsia="仿宋_GB2312"/>
                      <w:sz w:val="20"/>
                    </w:rPr>
                    <w:t>IP44（防溅水），安装在马桶侧或淋浴区。</w:t>
                  </w:r>
                  <w:r>
                    <w:br/>
                  </w:r>
                  <w:r>
                    <w:rPr>
                      <w:rFonts w:ascii="仿宋_GB2312" w:hAnsi="仿宋_GB2312" w:cs="仿宋_GB2312" w:eastAsia="仿宋_GB2312"/>
                      <w:sz w:val="20"/>
                    </w:rPr>
                    <w:t>▲5.防护等级：</w:t>
                  </w:r>
                  <w:r>
                    <w:br/>
                  </w:r>
                  <w:r>
                    <w:rPr>
                      <w:rFonts w:ascii="仿宋_GB2312" w:hAnsi="仿宋_GB2312" w:cs="仿宋_GB2312" w:eastAsia="仿宋_GB2312"/>
                      <w:sz w:val="20"/>
                    </w:rPr>
                    <w:t>普通款：</w:t>
                  </w:r>
                  <w:r>
                    <w:rPr>
                      <w:rFonts w:ascii="仿宋_GB2312" w:hAnsi="仿宋_GB2312" w:cs="仿宋_GB2312" w:eastAsia="仿宋_GB2312"/>
                      <w:sz w:val="20"/>
                    </w:rPr>
                    <w:t>IP54（防尘防溅水）。</w:t>
                  </w:r>
                  <w:r>
                    <w:br/>
                  </w:r>
                  <w:r>
                    <w:rPr>
                      <w:rFonts w:ascii="仿宋_GB2312" w:hAnsi="仿宋_GB2312" w:cs="仿宋_GB2312" w:eastAsia="仿宋_GB2312"/>
                      <w:sz w:val="20"/>
                    </w:rPr>
                    <w:t>卫生间款：不低于</w:t>
                  </w:r>
                  <w:r>
                    <w:rPr>
                      <w:rFonts w:ascii="仿宋_GB2312" w:hAnsi="仿宋_GB2312" w:cs="仿宋_GB2312" w:eastAsia="仿宋_GB2312"/>
                      <w:sz w:val="20"/>
                    </w:rPr>
                    <w:t>IP44（防溅水）。</w:t>
                  </w:r>
                  <w:r>
                    <w:br/>
                  </w:r>
                  <w:r>
                    <w:rPr>
                      <w:rFonts w:ascii="仿宋_GB2312" w:hAnsi="仿宋_GB2312" w:cs="仿宋_GB2312" w:eastAsia="仿宋_GB2312"/>
                      <w:sz w:val="20"/>
                    </w:rPr>
                    <w:t>▲6.接入采购人指定的系统。</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智能腕表</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1.心率监测：光学传感器（PPG），精度±2bpm，24小时连续监测。异常心率（过高/过低）自动提醒。</w:t>
                  </w:r>
                  <w:r>
                    <w:br/>
                  </w:r>
                  <w:r>
                    <w:rPr>
                      <w:rFonts w:ascii="仿宋_GB2312" w:hAnsi="仿宋_GB2312" w:cs="仿宋_GB2312" w:eastAsia="仿宋_GB2312"/>
                      <w:sz w:val="20"/>
                    </w:rPr>
                    <w:t>2.体温监测：精度±0.3℃，发烧预警功能。</w:t>
                  </w:r>
                  <w:r>
                    <w:br/>
                  </w:r>
                  <w:r>
                    <w:rPr>
                      <w:rFonts w:ascii="仿宋_GB2312" w:hAnsi="仿宋_GB2312" w:cs="仿宋_GB2312" w:eastAsia="仿宋_GB2312"/>
                      <w:sz w:val="20"/>
                    </w:rPr>
                    <w:t>3.跌倒检测：六轴传感器+AI算法，灵敏度可调，误报率＜5%。</w:t>
                  </w:r>
                  <w:r>
                    <w:br/>
                  </w:r>
                  <w:r>
                    <w:rPr>
                      <w:rFonts w:ascii="仿宋_GB2312" w:hAnsi="仿宋_GB2312" w:cs="仿宋_GB2312" w:eastAsia="仿宋_GB2312"/>
                      <w:sz w:val="20"/>
                    </w:rPr>
                    <w:t>4.SOS一键呼救：长按3秒触发，自动发送定位至预设联系人。支持语音通话（需4G款）或短信报警。</w:t>
                  </w:r>
                  <w:r>
                    <w:br/>
                  </w:r>
                  <w:r>
                    <w:rPr>
                      <w:rFonts w:ascii="仿宋_GB2312" w:hAnsi="仿宋_GB2312" w:cs="仿宋_GB2312" w:eastAsia="仿宋_GB2312"/>
                      <w:sz w:val="20"/>
                    </w:rPr>
                    <w:t>5.自动呼救：跌倒后10秒无响应自动触发（可关闭）。</w:t>
                  </w:r>
                  <w:r>
                    <w:br/>
                  </w:r>
                  <w:r>
                    <w:rPr>
                      <w:rFonts w:ascii="仿宋_GB2312" w:hAnsi="仿宋_GB2312" w:cs="仿宋_GB2312" w:eastAsia="仿宋_GB2312"/>
                      <w:sz w:val="20"/>
                    </w:rPr>
                    <w:t>6.家属联动：APP实时推送报警信息，支持多监护人同步通知。</w:t>
                  </w:r>
                  <w:r>
                    <w:br/>
                  </w:r>
                  <w:r>
                    <w:rPr>
                      <w:rFonts w:ascii="仿宋_GB2312" w:hAnsi="仿宋_GB2312" w:cs="仿宋_GB2312" w:eastAsia="仿宋_GB2312"/>
                      <w:sz w:val="20"/>
                    </w:rPr>
                    <w:t>7.多重定位：GPS+北斗+Wi-Fi+LBS（室内外无缝切换）。</w:t>
                  </w:r>
                  <w:r>
                    <w:br/>
                  </w:r>
                  <w:r>
                    <w:rPr>
                      <w:rFonts w:ascii="仿宋_GB2312" w:hAnsi="仿宋_GB2312" w:cs="仿宋_GB2312" w:eastAsia="仿宋_GB2312"/>
                      <w:sz w:val="20"/>
                    </w:rPr>
                    <w:t>8.定位精度：室外≤5米，室内≤20米。</w:t>
                  </w:r>
                  <w:r>
                    <w:br/>
                  </w:r>
                  <w:r>
                    <w:rPr>
                      <w:rFonts w:ascii="仿宋_GB2312" w:hAnsi="仿宋_GB2312" w:cs="仿宋_GB2312" w:eastAsia="仿宋_GB2312"/>
                      <w:sz w:val="20"/>
                    </w:rPr>
                    <w:t>9.电子围栏：设定安全区域（如小区范围），超出即报警。</w:t>
                  </w:r>
                  <w:r>
                    <w:br/>
                  </w:r>
                  <w:r>
                    <w:rPr>
                      <w:rFonts w:ascii="仿宋_GB2312" w:hAnsi="仿宋_GB2312" w:cs="仿宋_GB2312" w:eastAsia="仿宋_GB2312"/>
                      <w:sz w:val="20"/>
                    </w:rPr>
                    <w:t>10.历史轨迹：存储7~30天活动路径，APP可回放。</w:t>
                  </w:r>
                  <w:r>
                    <w:br/>
                  </w:r>
                  <w:r>
                    <w:rPr>
                      <w:rFonts w:ascii="仿宋_GB2312" w:hAnsi="仿宋_GB2312" w:cs="仿宋_GB2312" w:eastAsia="仿宋_GB2312"/>
                      <w:sz w:val="20"/>
                    </w:rPr>
                    <w:t>网络支持：</w:t>
                  </w:r>
                  <w:r>
                    <w:rPr>
                      <w:rFonts w:ascii="仿宋_GB2312" w:hAnsi="仿宋_GB2312" w:cs="仿宋_GB2312" w:eastAsia="仿宋_GB2312"/>
                      <w:sz w:val="20"/>
                    </w:rPr>
                    <w:t>4G全网通（支持语音通话），或NB-IoT（低功耗）。</w:t>
                  </w:r>
                  <w:r>
                    <w:br/>
                  </w:r>
                  <w:r>
                    <w:rPr>
                      <w:rFonts w:ascii="仿宋_GB2312" w:hAnsi="仿宋_GB2312" w:cs="仿宋_GB2312" w:eastAsia="仿宋_GB2312"/>
                      <w:sz w:val="20"/>
                    </w:rPr>
                    <w:t>11.充电方式：磁吸充电/USB直充，2小时充满。</w:t>
                  </w:r>
                  <w:r>
                    <w:br/>
                  </w:r>
                  <w:r>
                    <w:rPr>
                      <w:rFonts w:ascii="仿宋_GB2312" w:hAnsi="仿宋_GB2312" w:cs="仿宋_GB2312" w:eastAsia="仿宋_GB2312"/>
                      <w:sz w:val="20"/>
                    </w:rPr>
                    <w:t>12.屏幕：1.4~1.8英寸IPS触摸屏，字体可放大（≥20号字）。亮度≥300nit，支持夜间模式。</w:t>
                  </w:r>
                  <w:r>
                    <w:br/>
                  </w:r>
                  <w:r>
                    <w:rPr>
                      <w:rFonts w:ascii="仿宋_GB2312" w:hAnsi="仿宋_GB2312" w:cs="仿宋_GB2312" w:eastAsia="仿宋_GB2312"/>
                      <w:sz w:val="20"/>
                    </w:rPr>
                    <w:t>13.操作：大图标界面，左右滑动切换功能。物理按键（防误触）+语音助手（如“打电话给儿子”）。</w:t>
                  </w:r>
                  <w:r>
                    <w:br/>
                  </w:r>
                  <w:r>
                    <w:rPr>
                      <w:rFonts w:ascii="仿宋_GB2312" w:hAnsi="仿宋_GB2312" w:cs="仿宋_GB2312" w:eastAsia="仿宋_GB2312"/>
                      <w:sz w:val="20"/>
                    </w:rPr>
                    <w:t>14.佩戴舒适性：表带材质：医用级硅胶（防过敏），宽度20~25mm。</w:t>
                  </w:r>
                  <w:r>
                    <w:br/>
                  </w:r>
                  <w:r>
                    <w:rPr>
                      <w:rFonts w:ascii="仿宋_GB2312" w:hAnsi="仿宋_GB2312" w:cs="仿宋_GB2312" w:eastAsia="仿宋_GB2312"/>
                      <w:sz w:val="20"/>
                    </w:rPr>
                    <w:t>15.重量：≤50g（轻量化设计）。</w:t>
                  </w:r>
                  <w:r>
                    <w:br/>
                  </w:r>
                  <w:r>
                    <w:rPr>
                      <w:rFonts w:ascii="仿宋_GB2312" w:hAnsi="仿宋_GB2312" w:cs="仿宋_GB2312" w:eastAsia="仿宋_GB2312"/>
                      <w:sz w:val="20"/>
                    </w:rPr>
                    <w:t>16.用药提醒：自定义闹钟，支持语音播报（如“该吃降压药了”）。</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烟雾报警器</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p>
                  <w:pPr>
                    <w:pStyle w:val="null3"/>
                    <w:jc w:val="center"/>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1.光学腔迷宫工作电压： 9VDC/12VDC；</w:t>
                  </w:r>
                  <w:r>
                    <w:br/>
                  </w:r>
                  <w:r>
                    <w:rPr>
                      <w:rFonts w:ascii="仿宋_GB2312" w:hAnsi="仿宋_GB2312" w:cs="仿宋_GB2312" w:eastAsia="仿宋_GB2312"/>
                      <w:sz w:val="20"/>
                    </w:rPr>
                    <w:t>2.静态工作电流：静态电流小于 10ua；</w:t>
                  </w:r>
                  <w:r>
                    <w:br/>
                  </w:r>
                  <w:r>
                    <w:rPr>
                      <w:rFonts w:ascii="仿宋_GB2312" w:hAnsi="仿宋_GB2312" w:cs="仿宋_GB2312" w:eastAsia="仿宋_GB2312"/>
                      <w:sz w:val="20"/>
                    </w:rPr>
                    <w:t>3.报警工作电流：10 － 30ma；</w:t>
                  </w:r>
                  <w:r>
                    <w:br/>
                  </w:r>
                  <w:r>
                    <w:rPr>
                      <w:rFonts w:ascii="仿宋_GB2312" w:hAnsi="仿宋_GB2312" w:cs="仿宋_GB2312" w:eastAsia="仿宋_GB2312"/>
                      <w:sz w:val="20"/>
                    </w:rPr>
                    <w:t>4.烟雾灵敏度：符合 ul217 号标准，测试值每英尺 3.2% 微弱灰烟</w:t>
                  </w:r>
                  <w:r>
                    <w:br/>
                  </w:r>
                  <w:r>
                    <w:rPr>
                      <w:rFonts w:ascii="仿宋_GB2312" w:hAnsi="仿宋_GB2312" w:cs="仿宋_GB2312" w:eastAsia="仿宋_GB2312"/>
                      <w:sz w:val="20"/>
                    </w:rPr>
                    <w:t>探测器有反应，不少于</w:t>
                  </w:r>
                  <w:r>
                    <w:rPr>
                      <w:rFonts w:ascii="仿宋_GB2312" w:hAnsi="仿宋_GB2312" w:cs="仿宋_GB2312" w:eastAsia="仿宋_GB2312"/>
                      <w:sz w:val="20"/>
                    </w:rPr>
                    <w:t>150米</w:t>
                  </w:r>
                  <w:r>
                    <w:br/>
                  </w:r>
                  <w:r>
                    <w:rPr>
                      <w:rFonts w:ascii="仿宋_GB2312" w:hAnsi="仿宋_GB2312" w:cs="仿宋_GB2312" w:eastAsia="仿宋_GB2312"/>
                      <w:sz w:val="20"/>
                    </w:rPr>
                    <w:t>5.其他要求：具备消防 CCCF 认证</w:t>
                  </w:r>
                  <w:r>
                    <w:br/>
                  </w:r>
                  <w:r>
                    <w:rPr>
                      <w:rFonts w:ascii="仿宋_GB2312" w:hAnsi="仿宋_GB2312" w:cs="仿宋_GB2312" w:eastAsia="仿宋_GB2312"/>
                      <w:sz w:val="20"/>
                    </w:rPr>
                    <w:t>6.可对接安全监护系统管理平台。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智能监控摄像头</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1.分辨率：不低于1080P</w:t>
                  </w:r>
                  <w:r>
                    <w:br/>
                  </w:r>
                  <w:r>
                    <w:rPr>
                      <w:rFonts w:ascii="仿宋_GB2312" w:hAnsi="仿宋_GB2312" w:cs="仿宋_GB2312" w:eastAsia="仿宋_GB2312"/>
                      <w:sz w:val="20"/>
                    </w:rPr>
                    <w:t>2.镜头视角：广角：110°~150°（覆盖整个房间）</w:t>
                  </w:r>
                  <w:r>
                    <w:br/>
                  </w:r>
                  <w:r>
                    <w:rPr>
                      <w:rFonts w:ascii="仿宋_GB2312" w:hAnsi="仿宋_GB2312" w:cs="仿宋_GB2312" w:eastAsia="仿宋_GB2312"/>
                      <w:sz w:val="20"/>
                    </w:rPr>
                    <w:t>3.夜视功能：红外夜视：10~30米（全黑环境）</w:t>
                  </w:r>
                  <w:r>
                    <w:br/>
                  </w:r>
                  <w:r>
                    <w:rPr>
                      <w:rFonts w:ascii="仿宋_GB2312" w:hAnsi="仿宋_GB2312" w:cs="仿宋_GB2312" w:eastAsia="仿宋_GB2312"/>
                      <w:sz w:val="20"/>
                    </w:rPr>
                    <w:t>4.跌倒检测：AI算法识别跌倒动作，准确率≥90%</w:t>
                  </w:r>
                  <w:r>
                    <w:br/>
                  </w:r>
                  <w:r>
                    <w:rPr>
                      <w:rFonts w:ascii="仿宋_GB2312" w:hAnsi="仿宋_GB2312" w:cs="仿宋_GB2312" w:eastAsia="仿宋_GB2312"/>
                      <w:sz w:val="20"/>
                    </w:rPr>
                    <w:t>支持设置报警区域（如床边、浴室）</w:t>
                  </w:r>
                  <w:r>
                    <w:br/>
                  </w:r>
                  <w:r>
                    <w:rPr>
                      <w:rFonts w:ascii="仿宋_GB2312" w:hAnsi="仿宋_GB2312" w:cs="仿宋_GB2312" w:eastAsia="仿宋_GB2312"/>
                      <w:sz w:val="20"/>
                    </w:rPr>
                    <w:t>5.异常行为监测：</w:t>
                  </w:r>
                  <w:r>
                    <w:br/>
                  </w:r>
                  <w:r>
                    <w:rPr>
                      <w:rFonts w:ascii="仿宋_GB2312" w:hAnsi="仿宋_GB2312" w:cs="仿宋_GB2312" w:eastAsia="仿宋_GB2312"/>
                      <w:sz w:val="20"/>
                    </w:rPr>
                    <w:t>长时间静止（如倒地不起）</w:t>
                  </w:r>
                  <w:r>
                    <w:br/>
                  </w:r>
                  <w:r>
                    <w:rPr>
                      <w:rFonts w:ascii="仿宋_GB2312" w:hAnsi="仿宋_GB2312" w:cs="仿宋_GB2312" w:eastAsia="仿宋_GB2312"/>
                      <w:sz w:val="20"/>
                    </w:rPr>
                    <w:t>异常活动（如夜间徘徊）</w:t>
                  </w:r>
                  <w:r>
                    <w:br/>
                  </w:r>
                  <w:r>
                    <w:rPr>
                      <w:rFonts w:ascii="仿宋_GB2312" w:hAnsi="仿宋_GB2312" w:cs="仿宋_GB2312" w:eastAsia="仿宋_GB2312"/>
                      <w:sz w:val="20"/>
                    </w:rPr>
                    <w:t>6.人脸识别：区分家人/陌生人，陌生人在场时报警</w:t>
                  </w:r>
                  <w:r>
                    <w:br/>
                  </w:r>
                  <w:r>
                    <w:rPr>
                      <w:rFonts w:ascii="仿宋_GB2312" w:hAnsi="仿宋_GB2312" w:cs="仿宋_GB2312" w:eastAsia="仿宋_GB2312"/>
                      <w:sz w:val="20"/>
                    </w:rPr>
                    <w:t>报警方式：本地声光报警：音量</w:t>
                  </w:r>
                  <w:r>
                    <w:rPr>
                      <w:rFonts w:ascii="仿宋_GB2312" w:hAnsi="仿宋_GB2312" w:cs="仿宋_GB2312" w:eastAsia="仿宋_GB2312"/>
                      <w:sz w:val="20"/>
                    </w:rPr>
                    <w:t>≥85dB，闪烁警示灯。</w:t>
                  </w:r>
                  <w:r>
                    <w:br/>
                  </w:r>
                  <w:r>
                    <w:rPr>
                      <w:rFonts w:ascii="仿宋_GB2312" w:hAnsi="仿宋_GB2312" w:cs="仿宋_GB2312" w:eastAsia="仿宋_GB2312"/>
                      <w:sz w:val="20"/>
                    </w:rPr>
                    <w:t>7.报警延迟：可设置报警延迟（如10秒，避免误报）</w:t>
                  </w:r>
                  <w:r>
                    <w:br/>
                  </w:r>
                  <w:r>
                    <w:rPr>
                      <w:rFonts w:ascii="仿宋_GB2312" w:hAnsi="仿宋_GB2312" w:cs="仿宋_GB2312" w:eastAsia="仿宋_GB2312"/>
                      <w:sz w:val="20"/>
                    </w:rPr>
                    <w:t>8.本地存储：支持MicroSD卡（最大256GB）</w:t>
                  </w:r>
                  <w:r>
                    <w:br/>
                  </w:r>
                  <w:r>
                    <w:rPr>
                      <w:rFonts w:ascii="仿宋_GB2312" w:hAnsi="仿宋_GB2312" w:cs="仿宋_GB2312" w:eastAsia="仿宋_GB2312"/>
                      <w:sz w:val="20"/>
                    </w:rPr>
                    <w:t>9.语音对讲：双向通话，支持变声（如女声转男声，防诈骗）</w:t>
                  </w:r>
                  <w:r>
                    <w:br/>
                  </w:r>
                  <w:r>
                    <w:rPr>
                      <w:rFonts w:ascii="仿宋_GB2312" w:hAnsi="仿宋_GB2312" w:cs="仿宋_GB2312" w:eastAsia="仿宋_GB2312"/>
                      <w:sz w:val="20"/>
                    </w:rPr>
                    <w:t>10.安装方式：壁挂/吸顶：可调节支架，安装高度2~2.5米</w:t>
                  </w:r>
                  <w:r>
                    <w:br/>
                  </w:r>
                  <w:r>
                    <w:rPr>
                      <w:rFonts w:ascii="仿宋_GB2312" w:hAnsi="仿宋_GB2312" w:cs="仿宋_GB2312" w:eastAsia="仿宋_GB2312"/>
                      <w:sz w:val="20"/>
                    </w:rPr>
                    <w:t>11.桌面放置：防滑底座，支持平放/斜放</w:t>
                  </w:r>
                  <w:r>
                    <w:br/>
                  </w:r>
                  <w:r>
                    <w:rPr>
                      <w:rFonts w:ascii="仿宋_GB2312" w:hAnsi="仿宋_GB2312" w:cs="仿宋_GB2312" w:eastAsia="仿宋_GB2312"/>
                      <w:sz w:val="20"/>
                    </w:rPr>
                    <w:t>12.供电方式：插电款：24小时持续供电（推荐）</w:t>
                  </w:r>
                  <w:r>
                    <w:br/>
                  </w:r>
                  <w:r>
                    <w:rPr>
                      <w:rFonts w:ascii="仿宋_GB2312" w:hAnsi="仿宋_GB2312" w:cs="仿宋_GB2312" w:eastAsia="仿宋_GB2312"/>
                      <w:sz w:val="20"/>
                    </w:rPr>
                    <w:t>13.网络与兼容性</w:t>
                  </w:r>
                  <w:r>
                    <w:br/>
                  </w:r>
                  <w:r>
                    <w:rPr>
                      <w:rFonts w:ascii="仿宋_GB2312" w:hAnsi="仿宋_GB2312" w:cs="仿宋_GB2312" w:eastAsia="仿宋_GB2312"/>
                      <w:sz w:val="20"/>
                    </w:rPr>
                    <w:t>网络连接：</w:t>
                  </w:r>
                  <w:r>
                    <w:rPr>
                      <w:rFonts w:ascii="仿宋_GB2312" w:hAnsi="仿宋_GB2312" w:cs="仿宋_GB2312" w:eastAsia="仿宋_GB2312"/>
                      <w:sz w:val="20"/>
                    </w:rPr>
                    <w:t>Wi-Fi 2.4G/5G双频（5G更稳定）</w:t>
                  </w:r>
                  <w:r>
                    <w:br/>
                  </w:r>
                  <w:r>
                    <w:rPr>
                      <w:rFonts w:ascii="仿宋_GB2312" w:hAnsi="仿宋_GB2312" w:cs="仿宋_GB2312" w:eastAsia="仿宋_GB2312"/>
                      <w:sz w:val="20"/>
                    </w:rPr>
                    <w:t>4G款（无Wi-Fi环境使用，需插SIM卡）</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WFI路由器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1.无线标准：双频并发：2.4GHz（穿墙强）+ 5GHz（高速低干扰）</w:t>
                  </w:r>
                  <w:r>
                    <w:br/>
                  </w:r>
                  <w:r>
                    <w:rPr>
                      <w:rFonts w:ascii="仿宋_GB2312" w:hAnsi="仿宋_GB2312" w:cs="仿宋_GB2312" w:eastAsia="仿宋_GB2312"/>
                      <w:sz w:val="20"/>
                    </w:rPr>
                    <w:t>2.支持WiFi 6（AX1800~AX3000），兼容旧设备</w:t>
                  </w:r>
                  <w:r>
                    <w:br/>
                  </w:r>
                  <w:r>
                    <w:rPr>
                      <w:rFonts w:ascii="仿宋_GB2312" w:hAnsi="仿宋_GB2312" w:cs="仿宋_GB2312" w:eastAsia="仿宋_GB2312"/>
                      <w:sz w:val="20"/>
                    </w:rPr>
                    <w:t>单台覆盖</w:t>
                  </w:r>
                  <w:r>
                    <w:rPr>
                      <w:rFonts w:ascii="仿宋_GB2312" w:hAnsi="仿宋_GB2312" w:cs="仿宋_GB2312" w:eastAsia="仿宋_GB2312"/>
                      <w:sz w:val="20"/>
                    </w:rPr>
                    <w:t>80~120㎡（2~4天线）</w:t>
                  </w:r>
                  <w:r>
                    <w:br/>
                  </w:r>
                  <w:r>
                    <w:rPr>
                      <w:rFonts w:ascii="仿宋_GB2312" w:hAnsi="仿宋_GB2312" w:cs="仿宋_GB2312" w:eastAsia="仿宋_GB2312"/>
                      <w:sz w:val="20"/>
                    </w:rPr>
                    <w:t>3.速率：2.4GHz：300~600Mbps   5GHz：1200~2400Mbps</w:t>
                  </w:r>
                  <w:r>
                    <w:br/>
                  </w:r>
                  <w:r>
                    <w:rPr>
                      <w:rFonts w:ascii="仿宋_GB2312" w:hAnsi="仿宋_GB2312" w:cs="仿宋_GB2312" w:eastAsia="仿宋_GB2312"/>
                      <w:sz w:val="20"/>
                    </w:rPr>
                    <w:t>4.适老化设计</w:t>
                  </w:r>
                  <w:r>
                    <w:br/>
                  </w:r>
                  <w:r>
                    <w:rPr>
                      <w:rFonts w:ascii="仿宋_GB2312" w:hAnsi="仿宋_GB2312" w:cs="仿宋_GB2312" w:eastAsia="仿宋_GB2312"/>
                      <w:sz w:val="20"/>
                    </w:rPr>
                    <w:t>一键操作：</w:t>
                  </w:r>
                  <w:r>
                    <w:br/>
                  </w:r>
                  <w:r>
                    <w:rPr>
                      <w:rFonts w:ascii="仿宋_GB2312" w:hAnsi="仿宋_GB2312" w:cs="仿宋_GB2312" w:eastAsia="仿宋_GB2312"/>
                      <w:sz w:val="20"/>
                    </w:rPr>
                    <w:t>物理开关：一键重启</w:t>
                  </w:r>
                  <w:r>
                    <w:rPr>
                      <w:rFonts w:ascii="仿宋_GB2312" w:hAnsi="仿宋_GB2312" w:cs="仿宋_GB2312" w:eastAsia="仿宋_GB2312"/>
                      <w:sz w:val="20"/>
                    </w:rPr>
                    <w:t>/关闭WiFi（无需登录后台）</w:t>
                  </w:r>
                  <w:r>
                    <w:br/>
                  </w:r>
                  <w:r>
                    <w:rPr>
                      <w:rFonts w:ascii="仿宋_GB2312" w:hAnsi="仿宋_GB2312" w:cs="仿宋_GB2312" w:eastAsia="仿宋_GB2312"/>
                      <w:sz w:val="20"/>
                    </w:rPr>
                    <w:t>指示灯管理：可关闭或调暗</w:t>
                  </w:r>
                  <w:r>
                    <w:rPr>
                      <w:rFonts w:ascii="仿宋_GB2312" w:hAnsi="仿宋_GB2312" w:cs="仿宋_GB2312" w:eastAsia="仿宋_GB2312"/>
                      <w:sz w:val="20"/>
                    </w:rPr>
                    <w:t>LED灯（避免夜间刺眼）</w:t>
                  </w:r>
                  <w:r>
                    <w:br/>
                  </w:r>
                  <w:r>
                    <w:rPr>
                      <w:rFonts w:ascii="仿宋_GB2312" w:hAnsi="仿宋_GB2312" w:cs="仿宋_GB2312" w:eastAsia="仿宋_GB2312"/>
                      <w:sz w:val="20"/>
                    </w:rPr>
                    <w:t>防沉迷设置：定时断网（如</w:t>
                  </w:r>
                  <w:r>
                    <w:rPr>
                      <w:rFonts w:ascii="仿宋_GB2312" w:hAnsi="仿宋_GB2312" w:cs="仿宋_GB2312" w:eastAsia="仿宋_GB2312"/>
                      <w:sz w:val="20"/>
                    </w:rPr>
                    <w:t>23:00-7:00自动关闭）</w:t>
                  </w:r>
                  <w:r>
                    <w:br/>
                  </w:r>
                  <w:r>
                    <w:rPr>
                      <w:rFonts w:ascii="仿宋_GB2312" w:hAnsi="仿宋_GB2312" w:cs="仿宋_GB2312" w:eastAsia="仿宋_GB2312"/>
                      <w:sz w:val="20"/>
                    </w:rPr>
                    <w:t>恶意网站拦截（内置防火墙）</w:t>
                  </w:r>
                  <w:r>
                    <w:br/>
                  </w:r>
                  <w:r>
                    <w:rPr>
                      <w:rFonts w:ascii="仿宋_GB2312" w:hAnsi="仿宋_GB2312" w:cs="仿宋_GB2312" w:eastAsia="仿宋_GB2312"/>
                      <w:sz w:val="20"/>
                    </w:rPr>
                    <w:t>辐射控制：符合国家</w:t>
                  </w:r>
                  <w:r>
                    <w:rPr>
                      <w:rFonts w:ascii="仿宋_GB2312" w:hAnsi="仿宋_GB2312" w:cs="仿宋_GB2312" w:eastAsia="仿宋_GB2312"/>
                      <w:sz w:val="20"/>
                    </w:rPr>
                    <w:t>SAR标准（＜0.08W/kg）</w:t>
                  </w:r>
                  <w:r>
                    <w:br/>
                  </w:r>
                  <w:r>
                    <w:rPr>
                      <w:rFonts w:ascii="仿宋_GB2312" w:hAnsi="仿宋_GB2312" w:cs="仿宋_GB2312" w:eastAsia="仿宋_GB2312"/>
                      <w:sz w:val="20"/>
                    </w:rPr>
                    <w:t>健康模式：可设置低功率运行（减少待机辐射）</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下压式门把手改造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1.下压式：向下按压即可开门（杠杆原理，省力）。</w:t>
                  </w:r>
                  <w:r>
                    <w:br/>
                  </w:r>
                  <w:r>
                    <w:rPr>
                      <w:rFonts w:ascii="仿宋_GB2312" w:hAnsi="仿宋_GB2312" w:cs="仿宋_GB2312" w:eastAsia="仿宋_GB2312"/>
                      <w:sz w:val="20"/>
                    </w:rPr>
                    <w:t>2.适用门型：木门/金属门/玻璃门（厚度35~50mm）。</w:t>
                  </w:r>
                  <w:r>
                    <w:br/>
                  </w:r>
                  <w:r>
                    <w:rPr>
                      <w:rFonts w:ascii="仿宋_GB2312" w:hAnsi="仿宋_GB2312" w:cs="仿宋_GB2312" w:eastAsia="仿宋_GB2312"/>
                      <w:sz w:val="20"/>
                    </w:rPr>
                    <w:t>3.开合方向：左开/右开通用（可调节）。</w:t>
                  </w:r>
                  <w:r>
                    <w:br/>
                  </w:r>
                  <w:r>
                    <w:rPr>
                      <w:rFonts w:ascii="仿宋_GB2312" w:hAnsi="仿宋_GB2312" w:cs="仿宋_GB2312" w:eastAsia="仿宋_GB2312"/>
                      <w:sz w:val="20"/>
                    </w:rPr>
                    <w:t>4.省力结构力臂长度：12~15cm（加长杠杆，减少50%以上用力）。</w:t>
                  </w:r>
                  <w:r>
                    <w:br/>
                  </w:r>
                  <w:r>
                    <w:rPr>
                      <w:rFonts w:ascii="仿宋_GB2312" w:hAnsi="仿宋_GB2312" w:cs="仿宋_GB2312" w:eastAsia="仿宋_GB2312"/>
                      <w:sz w:val="20"/>
                    </w:rPr>
                    <w:t>5.开启力度：≤3N·m（适合手部关节炎患者）。</w:t>
                  </w:r>
                  <w:r>
                    <w:br/>
                  </w:r>
                  <w:r>
                    <w:rPr>
                      <w:rFonts w:ascii="仿宋_GB2312" w:hAnsi="仿宋_GB2312" w:cs="仿宋_GB2312" w:eastAsia="仿宋_GB2312"/>
                      <w:sz w:val="20"/>
                    </w:rPr>
                    <w:t>6.防滑握柄：表面纹理/软胶包裹（防手汗打滑）。</w:t>
                  </w:r>
                  <w:r>
                    <w:br/>
                  </w:r>
                  <w:r>
                    <w:rPr>
                      <w:rFonts w:ascii="仿宋_GB2312" w:hAnsi="仿宋_GB2312" w:cs="仿宋_GB2312" w:eastAsia="仿宋_GB2312"/>
                      <w:sz w:val="20"/>
                    </w:rPr>
                    <w:t>7.安全细节圆角设计：边缘R角≥2mm（防刮伤）。</w:t>
                  </w:r>
                  <w:r>
                    <w:br/>
                  </w:r>
                  <w:r>
                    <w:rPr>
                      <w:rFonts w:ascii="仿宋_GB2312" w:hAnsi="仿宋_GB2312" w:cs="仿宋_GB2312" w:eastAsia="仿宋_GB2312"/>
                      <w:sz w:val="20"/>
                    </w:rPr>
                    <w:t>8.紧急解锁：部分款支持钥匙紧急解锁（锁芯符合国标）红色/黄色标识（提示“下压”方向）。</w:t>
                  </w:r>
                  <w:r>
                    <w:br/>
                  </w:r>
                  <w:r>
                    <w:rPr>
                      <w:rFonts w:ascii="仿宋_GB2312" w:hAnsi="仿宋_GB2312" w:cs="仿宋_GB2312" w:eastAsia="仿宋_GB2312"/>
                      <w:sz w:val="20"/>
                    </w:rPr>
                    <w:t>9.主体材质：铝合金（轻量化，抗锈）。</w:t>
                  </w:r>
                  <w:r>
                    <w:br/>
                  </w:r>
                  <w:r>
                    <w:rPr>
                      <w:rFonts w:ascii="仿宋_GB2312" w:hAnsi="仿宋_GB2312" w:cs="仿宋_GB2312" w:eastAsia="仿宋_GB2312"/>
                      <w:sz w:val="20"/>
                    </w:rPr>
                    <w:t>10.表面处理：磨砂阳极氧化（防指纹）。</w:t>
                  </w:r>
                  <w:r>
                    <w:br/>
                  </w:r>
                  <w:r>
                    <w:rPr>
                      <w:rFonts w:ascii="仿宋_GB2312" w:hAnsi="仿宋_GB2312" w:cs="仿宋_GB2312" w:eastAsia="仿宋_GB2312"/>
                      <w:sz w:val="20"/>
                    </w:rPr>
                    <w:t>11.不低于IP44（防溅水）。</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护理床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279</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▲1.床体尺寸</w:t>
                  </w:r>
                  <w:r>
                    <w:br/>
                  </w:r>
                  <w:r>
                    <w:rPr>
                      <w:rFonts w:ascii="仿宋_GB2312" w:hAnsi="仿宋_GB2312" w:cs="仿宋_GB2312" w:eastAsia="仿宋_GB2312"/>
                      <w:sz w:val="20"/>
                    </w:rPr>
                    <w:t>长度：</w:t>
                  </w:r>
                  <w:r>
                    <w:rPr>
                      <w:rFonts w:ascii="仿宋_GB2312" w:hAnsi="仿宋_GB2312" w:cs="仿宋_GB2312" w:eastAsia="仿宋_GB2312"/>
                      <w:sz w:val="20"/>
                    </w:rPr>
                    <w:t>190~200cm，宽度：90~120cm，高度：45~55cm。</w:t>
                  </w:r>
                  <w:r>
                    <w:br/>
                  </w:r>
                  <w:r>
                    <w:rPr>
                      <w:rFonts w:ascii="仿宋_GB2312" w:hAnsi="仿宋_GB2312" w:cs="仿宋_GB2312" w:eastAsia="仿宋_GB2312"/>
                      <w:sz w:val="20"/>
                    </w:rPr>
                    <w:t>▲2.承重能力：≥150kg（钢制框架）。</w:t>
                  </w:r>
                  <w:r>
                    <w:br/>
                  </w:r>
                  <w:r>
                    <w:rPr>
                      <w:rFonts w:ascii="仿宋_GB2312" w:hAnsi="仿宋_GB2312" w:cs="仿宋_GB2312" w:eastAsia="仿宋_GB2312"/>
                      <w:sz w:val="20"/>
                    </w:rPr>
                    <w:t>▲3.净重：30~50kg（根据材质不同）。</w:t>
                  </w:r>
                  <w:r>
                    <w:br/>
                  </w:r>
                  <w:r>
                    <w:rPr>
                      <w:rFonts w:ascii="仿宋_GB2312" w:hAnsi="仿宋_GB2312" w:cs="仿宋_GB2312" w:eastAsia="仿宋_GB2312"/>
                      <w:sz w:val="20"/>
                    </w:rPr>
                    <w:t>▲4.背部升降：角度范围：0°~70°（手动摇杆调节）。</w:t>
                  </w:r>
                </w:p>
                <w:p>
                  <w:pPr>
                    <w:pStyle w:val="null3"/>
                    <w:jc w:val="left"/>
                  </w:pPr>
                  <w:r>
                    <w:rPr>
                      <w:rFonts w:ascii="仿宋_GB2312" w:hAnsi="仿宋_GB2312" w:cs="仿宋_GB2312" w:eastAsia="仿宋_GB2312"/>
                      <w:sz w:val="20"/>
                    </w:rPr>
                    <w:t>▲5.分段档位：3~5档固定角度（如30°/50°/70°）。</w:t>
                  </w:r>
                  <w:r>
                    <w:br/>
                  </w:r>
                  <w:r>
                    <w:rPr>
                      <w:rFonts w:ascii="仿宋_GB2312" w:hAnsi="仿宋_GB2312" w:cs="仿宋_GB2312" w:eastAsia="仿宋_GB2312"/>
                      <w:sz w:val="20"/>
                    </w:rPr>
                    <w:t>▲6.腿部升降：角度范围：0°~30°（独立调节）。▲7.整体倾斜：支持头尾倾斜±10°。</w:t>
                  </w:r>
                  <w:r>
                    <w:br/>
                  </w:r>
                  <w:r>
                    <w:rPr>
                      <w:rFonts w:ascii="仿宋_GB2312" w:hAnsi="仿宋_GB2312" w:cs="仿宋_GB2312" w:eastAsia="仿宋_GB2312"/>
                      <w:sz w:val="20"/>
                    </w:rPr>
                    <w:t>▲8.护栏：高度：35~40cm（可拆卸/翻转式），间隙：≤8cm（防卡手设计）；钢管+ABS防撞包边（静音开合）。</w:t>
                  </w:r>
                  <w:r>
                    <w:br/>
                  </w:r>
                  <w:r>
                    <w:rPr>
                      <w:rFonts w:ascii="仿宋_GB2312" w:hAnsi="仿宋_GB2312" w:cs="仿宋_GB2312" w:eastAsia="仿宋_GB2312"/>
                      <w:sz w:val="20"/>
                    </w:rPr>
                    <w:t>▲9.防滑脚垫：橡胶材质，4~6个支点（防移位）。</w:t>
                  </w:r>
                  <w:r>
                    <w:br/>
                  </w:r>
                  <w:r>
                    <w:rPr>
                      <w:rFonts w:ascii="仿宋_GB2312" w:hAnsi="仿宋_GB2312" w:cs="仿宋_GB2312" w:eastAsia="仿宋_GB2312"/>
                      <w:sz w:val="20"/>
                    </w:rPr>
                    <w:t>▲10.安全带：可选配腰部固定带（防跌落）。</w:t>
                  </w:r>
                  <w:r>
                    <w:br/>
                  </w:r>
                  <w:r>
                    <w:rPr>
                      <w:rFonts w:ascii="仿宋_GB2312" w:hAnsi="仿宋_GB2312" w:cs="仿宋_GB2312" w:eastAsia="仿宋_GB2312"/>
                      <w:sz w:val="20"/>
                    </w:rPr>
                    <w:t>▲11.便孔：中部可开合（尺寸约30×40cm）。</w:t>
                  </w:r>
                  <w:r>
                    <w:br/>
                  </w:r>
                  <w:r>
                    <w:rPr>
                      <w:rFonts w:ascii="仿宋_GB2312" w:hAnsi="仿宋_GB2312" w:cs="仿宋_GB2312" w:eastAsia="仿宋_GB2312"/>
                      <w:sz w:val="20"/>
                    </w:rPr>
                    <w:t>▲12.床头床尾板：可拆卸设计（方便紧急医疗操作）。</w:t>
                  </w:r>
                  <w:r>
                    <w:br/>
                  </w:r>
                  <w:r>
                    <w:rPr>
                      <w:rFonts w:ascii="仿宋_GB2312" w:hAnsi="仿宋_GB2312" w:cs="仿宋_GB2312" w:eastAsia="仿宋_GB2312"/>
                      <w:sz w:val="20"/>
                    </w:rPr>
                    <w:t>▲13.床架：碳钢喷塑（防锈）或铝合金（轻量化）。</w:t>
                  </w:r>
                  <w:r>
                    <w:br/>
                  </w:r>
                  <w:r>
                    <w:rPr>
                      <w:rFonts w:ascii="仿宋_GB2312" w:hAnsi="仿宋_GB2312" w:cs="仿宋_GB2312" w:eastAsia="仿宋_GB2312"/>
                      <w:sz w:val="20"/>
                    </w:rPr>
                    <w:t>▲14.摇杆：折叠隐藏式设计（避免磕碰）。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配置防压疮垫</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1.尺寸：长度：180~200cm（适配标准病床/护理床）；宽度：80~100cm；厚度：5~15cm</w:t>
                  </w:r>
                  <w:r>
                    <w:br/>
                  </w:r>
                  <w:r>
                    <w:rPr>
                      <w:rFonts w:ascii="仿宋_GB2312" w:hAnsi="仿宋_GB2312" w:cs="仿宋_GB2312" w:eastAsia="仿宋_GB2312"/>
                      <w:sz w:val="20"/>
                    </w:rPr>
                    <w:t>2.承重范围：50~150kg（需根据使用者体重选择）</w:t>
                  </w:r>
                  <w:r>
                    <w:br/>
                  </w:r>
                  <w:r>
                    <w:rPr>
                      <w:rFonts w:ascii="仿宋_GB2312" w:hAnsi="仿宋_GB2312" w:cs="仿宋_GB2312" w:eastAsia="仿宋_GB2312"/>
                      <w:sz w:val="20"/>
                    </w:rPr>
                    <w:t>3.材质类型：气垫采用医用PVC材料，人体工学设计（按核心功能分类），产品由气垫、充气泵和导气管组成。</w:t>
                  </w:r>
                  <w:r>
                    <w:br/>
                  </w:r>
                  <w:r>
                    <w:rPr>
                      <w:rFonts w:ascii="仿宋_GB2312" w:hAnsi="仿宋_GB2312" w:cs="仿宋_GB2312" w:eastAsia="仿宋_GB2312"/>
                      <w:sz w:val="20"/>
                    </w:rPr>
                    <w:t>4.条形波动，1、2、3 档为波动档，带有微型喷气孔。</w:t>
                  </w:r>
                  <w:r>
                    <w:br/>
                  </w:r>
                  <w:r>
                    <w:rPr>
                      <w:rFonts w:ascii="仿宋_GB2312" w:hAnsi="仿宋_GB2312" w:cs="仿宋_GB2312" w:eastAsia="仿宋_GB2312"/>
                      <w:sz w:val="20"/>
                    </w:rPr>
                    <w:t>5.间隔7分钟交替充气。</w:t>
                  </w:r>
                  <w:r>
                    <w:br/>
                  </w:r>
                  <w:r>
                    <w:rPr>
                      <w:rFonts w:ascii="仿宋_GB2312" w:hAnsi="仿宋_GB2312" w:cs="仿宋_GB2312" w:eastAsia="仿宋_GB2312"/>
                      <w:sz w:val="20"/>
                    </w:rPr>
                    <w:t>6.低噪音设计，不大于 20 分贝。</w:t>
                  </w:r>
                  <w:r>
                    <w:br/>
                  </w:r>
                  <w:r>
                    <w:rPr>
                      <w:rFonts w:ascii="仿宋_GB2312" w:hAnsi="仿宋_GB2312" w:cs="仿宋_GB2312" w:eastAsia="仿宋_GB2312"/>
                      <w:sz w:val="20"/>
                    </w:rPr>
                    <w:t>7.气条可单独拆卸，方便更换。</w:t>
                  </w:r>
                  <w:r>
                    <w:br/>
                  </w:r>
                  <w:r>
                    <w:rPr>
                      <w:rFonts w:ascii="仿宋_GB2312" w:hAnsi="仿宋_GB2312" w:cs="仿宋_GB2312" w:eastAsia="仿宋_GB2312"/>
                      <w:sz w:val="20"/>
                    </w:rPr>
                    <w:t>8.微电脑控制气囊换气。</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安装防撞护角</w:t>
                  </w:r>
                  <w:r>
                    <w:rPr>
                      <w:rFonts w:ascii="仿宋_GB2312" w:hAnsi="仿宋_GB2312" w:cs="仿宋_GB2312" w:eastAsia="仿宋_GB2312"/>
                      <w:sz w:val="20"/>
                    </w:rPr>
                    <w:t>/</w:t>
                  </w:r>
                  <w:r>
                    <w:br/>
                  </w:r>
                  <w:r>
                    <w:rPr>
                      <w:rFonts w:ascii="仿宋_GB2312" w:hAnsi="仿宋_GB2312" w:cs="仿宋_GB2312" w:eastAsia="仿宋_GB2312"/>
                      <w:sz w:val="20"/>
                    </w:rPr>
                    <w:t>防撞条、提示标识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1.EVA泡沫/硅胶（厚度1.5~3cm）或ABS塑料+内部缓震层。</w:t>
                  </w:r>
                  <w:r>
                    <w:br/>
                  </w:r>
                  <w:r>
                    <w:rPr>
                      <w:rFonts w:ascii="仿宋_GB2312" w:hAnsi="仿宋_GB2312" w:cs="仿宋_GB2312" w:eastAsia="仿宋_GB2312"/>
                      <w:sz w:val="20"/>
                    </w:rPr>
                    <w:t>2.边长：5~10cm（等边三角形或圆弧形）。</w:t>
                  </w:r>
                  <w:r>
                    <w:br/>
                  </w:r>
                  <w:r>
                    <w:rPr>
                      <w:rFonts w:ascii="仿宋_GB2312" w:hAnsi="仿宋_GB2312" w:cs="仿宋_GB2312" w:eastAsia="仿宋_GB2312"/>
                      <w:sz w:val="20"/>
                    </w:rPr>
                    <w:t>3.缓冲等级：可吸收碰撞能量≥70%（测试标准：ASTM F355）。</w:t>
                  </w:r>
                  <w:r>
                    <w:br/>
                  </w:r>
                  <w:r>
                    <w:rPr>
                      <w:rFonts w:ascii="仿宋_GB2312" w:hAnsi="仿宋_GB2312" w:cs="仿宋_GB2312" w:eastAsia="仿宋_GB2312"/>
                      <w:sz w:val="20"/>
                    </w:rPr>
                    <w:t>4.适用边角类型：直角（90°）、钝角（＞90°）、圆柱包边。</w:t>
                  </w:r>
                  <w:r>
                    <w:br/>
                  </w:r>
                  <w:r>
                    <w:rPr>
                      <w:rFonts w:ascii="仿宋_GB2312" w:hAnsi="仿宋_GB2312" w:cs="仿宋_GB2312" w:eastAsia="仿宋_GB2312"/>
                      <w:sz w:val="20"/>
                    </w:rPr>
                    <w:t>5.亮黄色/橙色（符合ISO 17398安全色标准）部分款带荧光条（夜间反光）。</w:t>
                  </w:r>
                  <w:r>
                    <w:br/>
                  </w:r>
                  <w:r>
                    <w:rPr>
                      <w:rFonts w:ascii="仿宋_GB2312" w:hAnsi="仿宋_GB2312" w:cs="仿宋_GB2312" w:eastAsia="仿宋_GB2312"/>
                      <w:sz w:val="20"/>
                    </w:rPr>
                    <w:t>6.L型/U型（保护柜子长边）。</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可燃气体泄露报警器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1.报警输出方式：感应气体：煤气，天然气，液化石油气．O/NC 输出，自动复位；安全灵活：壁挂式／吸顶式；</w:t>
                  </w:r>
                  <w:r>
                    <w:br/>
                  </w:r>
                  <w:r>
                    <w:rPr>
                      <w:rFonts w:ascii="仿宋_GB2312" w:hAnsi="仿宋_GB2312" w:cs="仿宋_GB2312" w:eastAsia="仿宋_GB2312"/>
                      <w:sz w:val="20"/>
                    </w:rPr>
                    <w:t>2.报警时间：小于 20 秒气体浓度而延长；</w:t>
                  </w:r>
                  <w:r>
                    <w:br/>
                  </w:r>
                  <w:r>
                    <w:rPr>
                      <w:rFonts w:ascii="仿宋_GB2312" w:hAnsi="仿宋_GB2312" w:cs="仿宋_GB2312" w:eastAsia="仿宋_GB2312"/>
                      <w:sz w:val="20"/>
                    </w:rPr>
                    <w:t>3.电压：AC220V，无线距离 150M</w:t>
                  </w:r>
                  <w:r>
                    <w:br/>
                  </w:r>
                  <w:r>
                    <w:rPr>
                      <w:rFonts w:ascii="仿宋_GB2312" w:hAnsi="仿宋_GB2312" w:cs="仿宋_GB2312" w:eastAsia="仿宋_GB2312"/>
                      <w:sz w:val="20"/>
                    </w:rPr>
                    <w:t>4.气敏传感器线性好，稳定性高，长寿命；</w:t>
                  </w:r>
                  <w:r>
                    <w:br/>
                  </w:r>
                  <w:r>
                    <w:rPr>
                      <w:rFonts w:ascii="仿宋_GB2312" w:hAnsi="仿宋_GB2312" w:cs="仿宋_GB2312" w:eastAsia="仿宋_GB2312"/>
                      <w:sz w:val="20"/>
                    </w:rPr>
                    <w:t>5.内置蜂鸣器，具有报警声响功能；</w:t>
                  </w:r>
                  <w:r>
                    <w:br/>
                  </w:r>
                  <w:r>
                    <w:rPr>
                      <w:rFonts w:ascii="仿宋_GB2312" w:hAnsi="仿宋_GB2312" w:cs="仿宋_GB2312" w:eastAsia="仿宋_GB2312"/>
                      <w:sz w:val="20"/>
                    </w:rPr>
                    <w:t>6.具有 LED 状态指示灯，能直观地指示正常运行报警、故障状态；</w:t>
                  </w:r>
                  <w:r>
                    <w:br/>
                  </w:r>
                  <w:r>
                    <w:rPr>
                      <w:rFonts w:ascii="仿宋_GB2312" w:hAnsi="仿宋_GB2312" w:cs="仿宋_GB2312" w:eastAsia="仿宋_GB2312"/>
                      <w:sz w:val="20"/>
                    </w:rPr>
                    <w:t>7.报警动作值设定：8%LEL；</w:t>
                  </w:r>
                  <w:r>
                    <w:br/>
                  </w:r>
                  <w:r>
                    <w:rPr>
                      <w:rFonts w:ascii="仿宋_GB2312" w:hAnsi="仿宋_GB2312" w:cs="仿宋_GB2312" w:eastAsia="仿宋_GB2312"/>
                      <w:sz w:val="20"/>
                    </w:rPr>
                    <w:t>8.探测量程：0-20%LEL；</w:t>
                  </w:r>
                  <w:r>
                    <w:br/>
                  </w:r>
                  <w:r>
                    <w:rPr>
                      <w:rFonts w:ascii="仿宋_GB2312" w:hAnsi="仿宋_GB2312" w:cs="仿宋_GB2312" w:eastAsia="仿宋_GB2312"/>
                      <w:sz w:val="20"/>
                    </w:rPr>
                    <w:t>9.传感器寿命：≥2 年；</w:t>
                  </w:r>
                  <w:r>
                    <w:br/>
                  </w:r>
                  <w:r>
                    <w:rPr>
                      <w:rFonts w:ascii="仿宋_GB2312" w:hAnsi="仿宋_GB2312" w:cs="仿宋_GB2312" w:eastAsia="仿宋_GB2312"/>
                      <w:sz w:val="20"/>
                    </w:rPr>
                    <w:t>10.报警声压： ≥70db/1m；</w:t>
                  </w:r>
                  <w:r>
                    <w:br/>
                  </w:r>
                  <w:r>
                    <w:rPr>
                      <w:rFonts w:ascii="仿宋_GB2312" w:hAnsi="仿宋_GB2312" w:cs="仿宋_GB2312" w:eastAsia="仿宋_GB2312"/>
                      <w:sz w:val="20"/>
                    </w:rPr>
                    <w:t>11.工作湿度：≤ 95%RH；</w:t>
                  </w:r>
                  <w:r>
                    <w:br/>
                  </w:r>
                  <w:r>
                    <w:rPr>
                      <w:rFonts w:ascii="仿宋_GB2312" w:hAnsi="仿宋_GB2312" w:cs="仿宋_GB2312" w:eastAsia="仿宋_GB2312"/>
                      <w:sz w:val="20"/>
                    </w:rPr>
                    <w:t>12.其他要求：具备消防 CCCF 认证可对接安全监护系统管理平台。</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溢水报警器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1.工作电压：3V；</w:t>
                  </w:r>
                  <w:r>
                    <w:br/>
                  </w:r>
                  <w:r>
                    <w:rPr>
                      <w:rFonts w:ascii="仿宋_GB2312" w:hAnsi="仿宋_GB2312" w:cs="仿宋_GB2312" w:eastAsia="仿宋_GB2312"/>
                      <w:sz w:val="20"/>
                    </w:rPr>
                    <w:t>2.静态电流：30vA；</w:t>
                  </w:r>
                  <w:r>
                    <w:br/>
                  </w:r>
                  <w:r>
                    <w:rPr>
                      <w:rFonts w:ascii="仿宋_GB2312" w:hAnsi="仿宋_GB2312" w:cs="仿宋_GB2312" w:eastAsia="仿宋_GB2312"/>
                      <w:sz w:val="20"/>
                    </w:rPr>
                    <w:t>3.产品作用：水位监测；</w:t>
                  </w:r>
                  <w:r>
                    <w:br/>
                  </w:r>
                  <w:r>
                    <w:rPr>
                      <w:rFonts w:ascii="仿宋_GB2312" w:hAnsi="仿宋_GB2312" w:cs="仿宋_GB2312" w:eastAsia="仿宋_GB2312"/>
                      <w:sz w:val="20"/>
                    </w:rPr>
                    <w:t>4.报警音量：120dB；</w:t>
                  </w:r>
                  <w:r>
                    <w:br/>
                  </w:r>
                  <w:r>
                    <w:rPr>
                      <w:rFonts w:ascii="仿宋_GB2312" w:hAnsi="仿宋_GB2312" w:cs="仿宋_GB2312" w:eastAsia="仿宋_GB2312"/>
                      <w:sz w:val="20"/>
                    </w:rPr>
                    <w:t>5.内置水浸传感器，可以采集水浸或漏水；</w:t>
                  </w:r>
                  <w:r>
                    <w:br/>
                  </w:r>
                  <w:r>
                    <w:rPr>
                      <w:rFonts w:ascii="仿宋_GB2312" w:hAnsi="仿宋_GB2312" w:cs="仿宋_GB2312" w:eastAsia="仿宋_GB2312"/>
                      <w:sz w:val="20"/>
                    </w:rPr>
                    <w:t>6.支持报警提示功能。</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门磁感应器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1.干簧管+磁铁：磁铁分离时触发（距离≤2.5cm）；</w:t>
                  </w:r>
                  <w:r>
                    <w:br/>
                  </w:r>
                  <w:r>
                    <w:rPr>
                      <w:rFonts w:ascii="仿宋_GB2312" w:hAnsi="仿宋_GB2312" w:cs="仿宋_GB2312" w:eastAsia="仿宋_GB2312"/>
                      <w:sz w:val="20"/>
                    </w:rPr>
                    <w:t>2.通信协议：Zigbee 3.0 / WiFi / 蓝牙 / RF 433MHz；</w:t>
                  </w:r>
                  <w:r>
                    <w:br/>
                  </w:r>
                  <w:r>
                    <w:rPr>
                      <w:rFonts w:ascii="仿宋_GB2312" w:hAnsi="仿宋_GB2312" w:cs="仿宋_GB2312" w:eastAsia="仿宋_GB2312"/>
                      <w:sz w:val="20"/>
                    </w:rPr>
                    <w:t>3.传输距离：≤100米（无遮挡环境）；</w:t>
                  </w:r>
                  <w:r>
                    <w:br/>
                  </w:r>
                  <w:r>
                    <w:rPr>
                      <w:rFonts w:ascii="仿宋_GB2312" w:hAnsi="仿宋_GB2312" w:cs="仿宋_GB2312" w:eastAsia="仿宋_GB2312"/>
                      <w:sz w:val="20"/>
                    </w:rPr>
                    <w:t>4.响应时间：≤1秒（开门即报）；</w:t>
                  </w:r>
                  <w:r>
                    <w:br/>
                  </w:r>
                  <w:r>
                    <w:rPr>
                      <w:rFonts w:ascii="仿宋_GB2312" w:hAnsi="仿宋_GB2312" w:cs="仿宋_GB2312" w:eastAsia="仿宋_GB2312"/>
                      <w:sz w:val="20"/>
                    </w:rPr>
                    <w:t>5.本地报警：音量：≥80dB蜂鸣（可选配）；</w:t>
                  </w:r>
                  <w:r>
                    <w:br/>
                  </w:r>
                  <w:r>
                    <w:rPr>
                      <w:rFonts w:ascii="仿宋_GB2312" w:hAnsi="仿宋_GB2312" w:cs="仿宋_GB2312" w:eastAsia="仿宋_GB2312"/>
                      <w:sz w:val="20"/>
                    </w:rPr>
                    <w:t>6.灯光：LED闪烁（夜间可视）；</w:t>
                  </w:r>
                  <w:r>
                    <w:br/>
                  </w:r>
                  <w:r>
                    <w:rPr>
                      <w:rFonts w:ascii="仿宋_GB2312" w:hAnsi="仿宋_GB2312" w:cs="仿宋_GB2312" w:eastAsia="仿宋_GB2312"/>
                      <w:sz w:val="20"/>
                    </w:rPr>
                    <w:t>7.可充电款：锂电池（USB-C充电，续航3~6个月）；</w:t>
                  </w:r>
                  <w:r>
                    <w:br/>
                  </w:r>
                  <w:r>
                    <w:rPr>
                      <w:rFonts w:ascii="仿宋_GB2312" w:hAnsi="仿宋_GB2312" w:cs="仿宋_GB2312" w:eastAsia="仿宋_GB2312"/>
                      <w:sz w:val="20"/>
                    </w:rPr>
                    <w:t>8.3M背胶粘贴（免打孔）；</w:t>
                  </w:r>
                  <w:r>
                    <w:br/>
                  </w:r>
                  <w:r>
                    <w:rPr>
                      <w:rFonts w:ascii="仿宋_GB2312" w:hAnsi="仿宋_GB2312" w:cs="仿宋_GB2312" w:eastAsia="仿宋_GB2312"/>
                      <w:sz w:val="20"/>
                    </w:rPr>
                    <w:t>9.防护等级：不低于IP44（防溅水）</w:t>
                  </w:r>
                  <w:r>
                    <w:br/>
                  </w:r>
                  <w:r>
                    <w:rPr>
                      <w:rFonts w:ascii="仿宋_GB2312" w:hAnsi="仿宋_GB2312" w:cs="仿宋_GB2312" w:eastAsia="仿宋_GB2312"/>
                      <w:sz w:val="20"/>
                    </w:rPr>
                    <w:t>10.适用门型：平开门、推拉门、窗户（需调整磁铁位置）；</w:t>
                  </w:r>
                  <w:r>
                    <w:br/>
                  </w:r>
                  <w:r>
                    <w:rPr>
                      <w:rFonts w:ascii="仿宋_GB2312" w:hAnsi="仿宋_GB2312" w:cs="仿宋_GB2312" w:eastAsia="仿宋_GB2312"/>
                      <w:sz w:val="20"/>
                    </w:rPr>
                    <w:t>11.分离报警：门开超时提醒（如30秒未关门）。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红外探测器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1.微波+红外双鉴：降低误报率（宠物/光线干扰）；</w:t>
                  </w:r>
                  <w:r>
                    <w:br/>
                  </w:r>
                  <w:r>
                    <w:rPr>
                      <w:rFonts w:ascii="仿宋_GB2312" w:hAnsi="仿宋_GB2312" w:cs="仿宋_GB2312" w:eastAsia="仿宋_GB2312"/>
                      <w:sz w:val="20"/>
                    </w:rPr>
                    <w:t>水平角度：</w:t>
                  </w:r>
                  <w:r>
                    <w:rPr>
                      <w:rFonts w:ascii="仿宋_GB2312" w:hAnsi="仿宋_GB2312" w:cs="仿宋_GB2312" w:eastAsia="仿宋_GB2312"/>
                      <w:sz w:val="20"/>
                    </w:rPr>
                    <w:t>90°~110°（广角）/ 15°~30°（幕帘窄角）；</w:t>
                  </w:r>
                  <w:r>
                    <w:br/>
                  </w:r>
                  <w:r>
                    <w:rPr>
                      <w:rFonts w:ascii="仿宋_GB2312" w:hAnsi="仿宋_GB2312" w:cs="仿宋_GB2312" w:eastAsia="仿宋_GB2312"/>
                      <w:sz w:val="20"/>
                    </w:rPr>
                    <w:t>2.探测距离：5~12米（可调节）；</w:t>
                  </w:r>
                  <w:r>
                    <w:br/>
                  </w:r>
                  <w:r>
                    <w:rPr>
                      <w:rFonts w:ascii="仿宋_GB2312" w:hAnsi="仿宋_GB2312" w:cs="仿宋_GB2312" w:eastAsia="仿宋_GB2312"/>
                      <w:sz w:val="20"/>
                    </w:rPr>
                    <w:t>3.灵敏度：可调档位（避免小动物触发），最小检测人体移动速度：0.3~1m/s；</w:t>
                  </w:r>
                  <w:r>
                    <w:br/>
                  </w:r>
                  <w:r>
                    <w:rPr>
                      <w:rFonts w:ascii="仿宋_GB2312" w:hAnsi="仿宋_GB2312" w:cs="仿宋_GB2312" w:eastAsia="仿宋_GB2312"/>
                      <w:sz w:val="20"/>
                    </w:rPr>
                    <w:t>4.报警方式：本地声光报警（≥85dB蜂鸣+LED闪烁）；</w:t>
                  </w:r>
                  <w:r>
                    <w:br/>
                  </w:r>
                  <w:r>
                    <w:rPr>
                      <w:rFonts w:ascii="仿宋_GB2312" w:hAnsi="仿宋_GB2312" w:cs="仿宋_GB2312" w:eastAsia="仿宋_GB2312"/>
                      <w:sz w:val="20"/>
                    </w:rPr>
                    <w:t>5.供电方式：DC 12V/220V（持续供电）；</w:t>
                  </w:r>
                </w:p>
                <w:p>
                  <w:pPr>
                    <w:pStyle w:val="null3"/>
                    <w:jc w:val="left"/>
                  </w:pPr>
                  <w:r>
                    <w:rPr>
                      <w:rFonts w:ascii="仿宋_GB2312" w:hAnsi="仿宋_GB2312" w:cs="仿宋_GB2312" w:eastAsia="仿宋_GB2312"/>
                      <w:sz w:val="20"/>
                    </w:rPr>
                    <w:t>6.防护等级：室内：不低于IP44（防溅水）。</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手杖</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326</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1.可调范围：65~95cm（适配身高1.5m~1.8m）；</w:t>
                  </w:r>
                  <w:r>
                    <w:br/>
                  </w:r>
                  <w:r>
                    <w:rPr>
                      <w:rFonts w:ascii="仿宋_GB2312" w:hAnsi="仿宋_GB2312" w:cs="仿宋_GB2312" w:eastAsia="仿宋_GB2312"/>
                      <w:sz w:val="20"/>
                    </w:rPr>
                    <w:t>2.调节方式：卡扣式/旋钮式（带刻度标识）；</w:t>
                  </w:r>
                  <w:r>
                    <w:br/>
                  </w:r>
                  <w:r>
                    <w:rPr>
                      <w:rFonts w:ascii="仿宋_GB2312" w:hAnsi="仿宋_GB2312" w:cs="仿宋_GB2312" w:eastAsia="仿宋_GB2312"/>
                      <w:sz w:val="20"/>
                    </w:rPr>
                    <w:t>3.材质：300~500g（铝合金材质）；</w:t>
                  </w:r>
                  <w:r>
                    <w:br/>
                  </w:r>
                  <w:r>
                    <w:rPr>
                      <w:rFonts w:ascii="仿宋_GB2312" w:hAnsi="仿宋_GB2312" w:cs="仿宋_GB2312" w:eastAsia="仿宋_GB2312"/>
                      <w:sz w:val="20"/>
                    </w:rPr>
                    <w:t>4.承重能力：≥100kg（优质款可达150kg）；</w:t>
                  </w:r>
                  <w:r>
                    <w:br/>
                  </w:r>
                  <w:r>
                    <w:rPr>
                      <w:rFonts w:ascii="仿宋_GB2312" w:hAnsi="仿宋_GB2312" w:cs="仿宋_GB2312" w:eastAsia="仿宋_GB2312"/>
                      <w:sz w:val="20"/>
                    </w:rPr>
                    <w:t>5.四脚底座参数材质：防滑橡胶脚垫（硬度50~60 Shore A），金属支架（铝合金/不锈钢）；</w:t>
                  </w:r>
                  <w:r>
                    <w:br/>
                  </w:r>
                  <w:r>
                    <w:rPr>
                      <w:rFonts w:ascii="仿宋_GB2312" w:hAnsi="仿宋_GB2312" w:cs="仿宋_GB2312" w:eastAsia="仿宋_GB2312"/>
                      <w:sz w:val="20"/>
                    </w:rPr>
                    <w:t>6.支撑面积：单脚直径：3~5cm；</w:t>
                  </w:r>
                  <w:r>
                    <w:br/>
                  </w:r>
                  <w:r>
                    <w:rPr>
                      <w:rFonts w:ascii="仿宋_GB2312" w:hAnsi="仿宋_GB2312" w:cs="仿宋_GB2312" w:eastAsia="仿宋_GB2312"/>
                      <w:sz w:val="20"/>
                    </w:rPr>
                    <w:t>7.整体跨度：20~30cm（增大稳定性）；</w:t>
                  </w:r>
                  <w:r>
                    <w:br/>
                  </w:r>
                  <w:r>
                    <w:rPr>
                      <w:rFonts w:ascii="仿宋_GB2312" w:hAnsi="仿宋_GB2312" w:cs="仿宋_GB2312" w:eastAsia="仿宋_GB2312"/>
                      <w:sz w:val="20"/>
                    </w:rPr>
                    <w:t>8.角度调节：部分款可调底座倾斜度（适应不同地面）；</w:t>
                  </w:r>
                  <w:r>
                    <w:br/>
                  </w:r>
                  <w:r>
                    <w:rPr>
                      <w:rFonts w:ascii="仿宋_GB2312" w:hAnsi="仿宋_GB2312" w:cs="仿宋_GB2312" w:eastAsia="仿宋_GB2312"/>
                      <w:sz w:val="20"/>
                    </w:rPr>
                    <w:t>9.手柄设计类型：T型手柄：全掌支撑，适合手部无力者；</w:t>
                  </w:r>
                  <w:r>
                    <w:br/>
                  </w:r>
                  <w:r>
                    <w:rPr>
                      <w:rFonts w:ascii="仿宋_GB2312" w:hAnsi="仿宋_GB2312" w:cs="仿宋_GB2312" w:eastAsia="仿宋_GB2312"/>
                      <w:sz w:val="20"/>
                    </w:rPr>
                    <w:t>10.材质：泡沫棉/软胶包裹（厚度1~2cm，防磨手）</w:t>
                  </w:r>
                  <w:r>
                    <w:br/>
                  </w:r>
                  <w:r>
                    <w:rPr>
                      <w:rFonts w:ascii="仿宋_GB2312" w:hAnsi="仿宋_GB2312" w:cs="仿宋_GB2312" w:eastAsia="仿宋_GB2312"/>
                      <w:sz w:val="20"/>
                    </w:rPr>
                    <w:t>抗菌处理（防霉防臭）；</w:t>
                  </w:r>
                  <w:r>
                    <w:br/>
                  </w:r>
                  <w:r>
                    <w:rPr>
                      <w:rFonts w:ascii="仿宋_GB2312" w:hAnsi="仿宋_GB2312" w:cs="仿宋_GB2312" w:eastAsia="仿宋_GB2312"/>
                      <w:sz w:val="20"/>
                    </w:rPr>
                    <w:t>11.夜间反光：手柄或杖体带反光条（夜间出行安全）；</w:t>
                  </w:r>
                  <w:r>
                    <w:br/>
                  </w:r>
                  <w:r>
                    <w:rPr>
                      <w:rFonts w:ascii="仿宋_GB2312" w:hAnsi="仿宋_GB2312" w:cs="仿宋_GB2312" w:eastAsia="仿宋_GB2312"/>
                      <w:sz w:val="20"/>
                    </w:rPr>
                    <w:t>12.悬挂功能：部分款带挂钩（可挂购物袋）；</w:t>
                  </w:r>
                  <w:r>
                    <w:br/>
                  </w:r>
                  <w:r>
                    <w:rPr>
                      <w:rFonts w:ascii="仿宋_GB2312" w:hAnsi="仿宋_GB2312" w:cs="仿宋_GB2312" w:eastAsia="仿宋_GB2312"/>
                      <w:sz w:val="20"/>
                    </w:rPr>
                    <w:t>13.手柄集成LED灯（夜间照明）。</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轮椅</w:t>
                  </w:r>
                  <w:r>
                    <w:rPr>
                      <w:rFonts w:ascii="仿宋_GB2312" w:hAnsi="仿宋_GB2312" w:cs="仿宋_GB2312" w:eastAsia="仿宋_GB2312"/>
                      <w:sz w:val="20"/>
                    </w:rPr>
                    <w:t>/助行器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267</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1.车架：由Ф22mm X1.0mm 优质钢管焊接组合成型，采用固定式扶手，固定式脚托，锁紧装置可靠，安全性能好，表面静电喷涂处理；</w:t>
                  </w:r>
                  <w:r>
                    <w:br/>
                  </w:r>
                  <w:r>
                    <w:rPr>
                      <w:rFonts w:ascii="仿宋_GB2312" w:hAnsi="仿宋_GB2312" w:cs="仿宋_GB2312" w:eastAsia="仿宋_GB2312"/>
                      <w:sz w:val="20"/>
                    </w:rPr>
                    <w:t>2.前轮：7 寸实心前轮，配一体冲压成型金属拐臂，强度高不变形。</w:t>
                  </w:r>
                  <w:r>
                    <w:br/>
                  </w:r>
                  <w:r>
                    <w:rPr>
                      <w:rFonts w:ascii="仿宋_GB2312" w:hAnsi="仿宋_GB2312" w:cs="仿宋_GB2312" w:eastAsia="仿宋_GB2312"/>
                      <w:sz w:val="20"/>
                    </w:rPr>
                    <w:t>3.后轮：24 寸实心胎，铝合金轮毂配置 36 根辐条；配置高强度双波浪式轮圈，采用防滑性设计。</w:t>
                  </w:r>
                  <w:r>
                    <w:br/>
                  </w:r>
                  <w:r>
                    <w:rPr>
                      <w:rFonts w:ascii="仿宋_GB2312" w:hAnsi="仿宋_GB2312" w:cs="仿宋_GB2312" w:eastAsia="仿宋_GB2312"/>
                      <w:sz w:val="20"/>
                    </w:rPr>
                    <w:t>4.刹车：采用钢制肘节式刹车装置，刹车装置制动后低于座位面，方便使用者上下车；后把配置带刹车功能的联动刹车。</w:t>
                  </w:r>
                  <w:r>
                    <w:br/>
                  </w:r>
                  <w:r>
                    <w:rPr>
                      <w:rFonts w:ascii="仿宋_GB2312" w:hAnsi="仿宋_GB2312" w:cs="仿宋_GB2312" w:eastAsia="仿宋_GB2312"/>
                      <w:sz w:val="20"/>
                    </w:rPr>
                    <w:t>5.座靠垫：采用优质牛津布坐垫，透气舒适；可折背设计；扶手：采用优质塑料扶手。</w:t>
                  </w:r>
                  <w:r>
                    <w:br/>
                  </w:r>
                  <w:r>
                    <w:rPr>
                      <w:rFonts w:ascii="仿宋_GB2312" w:hAnsi="仿宋_GB2312" w:cs="仿宋_GB2312" w:eastAsia="仿宋_GB2312"/>
                      <w:sz w:val="20"/>
                    </w:rPr>
                    <w:t>6.护板：选用 PP 塑料护板。</w:t>
                  </w:r>
                  <w:r>
                    <w:br/>
                  </w:r>
                  <w:r>
                    <w:rPr>
                      <w:rFonts w:ascii="仿宋_GB2312" w:hAnsi="仿宋_GB2312" w:cs="仿宋_GB2312" w:eastAsia="仿宋_GB2312"/>
                      <w:sz w:val="20"/>
                    </w:rPr>
                    <w:t>7.脚踏板：配置高强度金属脚踏板，脚踏板高度可调。</w:t>
                  </w:r>
                  <w:r>
                    <w:br/>
                  </w:r>
                  <w:r>
                    <w:rPr>
                      <w:rFonts w:ascii="仿宋_GB2312" w:hAnsi="仿宋_GB2312" w:cs="仿宋_GB2312" w:eastAsia="仿宋_GB2312"/>
                      <w:sz w:val="20"/>
                    </w:rPr>
                    <w:t>8.安全带：座位配有加厚型按扣安全带。配有护腿带，防止小腿后移，更加安全。</w:t>
                  </w:r>
                  <w:r>
                    <w:br/>
                  </w:r>
                  <w:r>
                    <w:rPr>
                      <w:rFonts w:ascii="仿宋_GB2312" w:hAnsi="仿宋_GB2312" w:cs="仿宋_GB2312" w:eastAsia="仿宋_GB2312"/>
                      <w:sz w:val="20"/>
                    </w:rPr>
                    <w:t>9.规格：折叠宽度 27cm，座位深度 42cm，座位宽度 45cm，座位离地面高度 50cm；轮椅尺寸（CM）：103*68*90。</w:t>
                  </w:r>
                  <w:r>
                    <w:br/>
                  </w:r>
                  <w:r>
                    <w:rPr>
                      <w:rFonts w:ascii="仿宋_GB2312" w:hAnsi="仿宋_GB2312" w:cs="仿宋_GB2312" w:eastAsia="仿宋_GB2312"/>
                      <w:sz w:val="20"/>
                    </w:rPr>
                    <w:t>10.承重能力：≥ 100kg</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放大装置</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1.放大倍数：2×~5×（适合阅读药品说明书）；</w:t>
                  </w:r>
                  <w:r>
                    <w:br/>
                  </w:r>
                  <w:r>
                    <w:rPr>
                      <w:rFonts w:ascii="仿宋_GB2312" w:hAnsi="仿宋_GB2312" w:cs="仿宋_GB2312" w:eastAsia="仿宋_GB2312"/>
                      <w:sz w:val="20"/>
                    </w:rPr>
                    <w:t>2.镜片类型：光学玻璃（防刮花，透光率≥90%）；</w:t>
                  </w:r>
                  <w:r>
                    <w:br/>
                  </w:r>
                  <w:r>
                    <w:rPr>
                      <w:rFonts w:ascii="仿宋_GB2312" w:hAnsi="仿宋_GB2312" w:cs="仿宋_GB2312" w:eastAsia="仿宋_GB2312"/>
                      <w:sz w:val="20"/>
                    </w:rPr>
                    <w:t>3.照明功能：LED环形灯（亮度300~500lux，色温4000K暖光）；</w:t>
                  </w:r>
                  <w:r>
                    <w:br/>
                  </w:r>
                  <w:r>
                    <w:rPr>
                      <w:rFonts w:ascii="仿宋_GB2312" w:hAnsi="仿宋_GB2312" w:cs="仿宋_GB2312" w:eastAsia="仿宋_GB2312"/>
                      <w:sz w:val="20"/>
                    </w:rPr>
                    <w:t>4.续航：充电款（8~12小时）/电池款（AA电池）。</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自助进食器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1.辅助老年人进食，包括防洒碗(盘)、助食筷、弯柄勺(叉)、饮水杯(壶)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助听器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1.增益范围：20~50dB（轻度至中度听力损失）；</w:t>
                  </w:r>
                  <w:r>
                    <w:br/>
                  </w:r>
                  <w:r>
                    <w:rPr>
                      <w:rFonts w:ascii="仿宋_GB2312" w:hAnsi="仿宋_GB2312" w:cs="仿宋_GB2312" w:eastAsia="仿宋_GB2312"/>
                      <w:sz w:val="20"/>
                    </w:rPr>
                    <w:t>2.频响范围：100~8000Hz（覆盖语音主要频率）信噪比（SNR）：≥15dB（嘈杂环境中提升语音清晰度）；</w:t>
                  </w:r>
                  <w:r>
                    <w:br/>
                  </w:r>
                  <w:r>
                    <w:rPr>
                      <w:rFonts w:ascii="仿宋_GB2312" w:hAnsi="仿宋_GB2312" w:cs="仿宋_GB2312" w:eastAsia="仿宋_GB2312"/>
                      <w:sz w:val="20"/>
                    </w:rPr>
                    <w:t>3.方向性麦克风：双麦克风聚焦前方声源（抑制侧后方噪音）；</w:t>
                  </w:r>
                  <w:r>
                    <w:br/>
                  </w:r>
                  <w:r>
                    <w:rPr>
                      <w:rFonts w:ascii="仿宋_GB2312" w:hAnsi="仿宋_GB2312" w:cs="仿宋_GB2312" w:eastAsia="仿宋_GB2312"/>
                      <w:sz w:val="20"/>
                    </w:rPr>
                    <w:t>4.反馈抑制：消除啸叫（延迟≤0.5ms）；</w:t>
                  </w:r>
                  <w:r>
                    <w:br/>
                  </w:r>
                  <w:r>
                    <w:rPr>
                      <w:rFonts w:ascii="仿宋_GB2312" w:hAnsi="仿宋_GB2312" w:cs="仿宋_GB2312" w:eastAsia="仿宋_GB2312"/>
                      <w:sz w:val="20"/>
                    </w:rPr>
                    <w:t>5.物理按键：大按钮（直径≥5mm），键程明显；</w:t>
                  </w:r>
                </w:p>
                <w:p>
                  <w:pPr>
                    <w:pStyle w:val="null3"/>
                    <w:jc w:val="left"/>
                  </w:pPr>
                  <w:r>
                    <w:rPr>
                      <w:rFonts w:ascii="仿宋_GB2312" w:hAnsi="仿宋_GB2312" w:cs="仿宋_GB2312" w:eastAsia="仿宋_GB2312"/>
                      <w:sz w:val="20"/>
                    </w:rPr>
                    <w:t>6.充电方式：磁吸充电（防插反）或电池仓（助听器专用电池）；</w:t>
                  </w:r>
                  <w:r>
                    <w:br/>
                  </w:r>
                  <w:r>
                    <w:rPr>
                      <w:rFonts w:ascii="仿宋_GB2312" w:hAnsi="仿宋_GB2312" w:cs="仿宋_GB2312" w:eastAsia="仿宋_GB2312"/>
                      <w:sz w:val="20"/>
                    </w:rPr>
                    <w:t>7.耳塞类型：硅胶耳塞（S/M/L多尺寸可选）；</w:t>
                  </w:r>
                  <w:r>
                    <w:br/>
                  </w:r>
                  <w:r>
                    <w:rPr>
                      <w:rFonts w:ascii="仿宋_GB2312" w:hAnsi="仿宋_GB2312" w:cs="仿宋_GB2312" w:eastAsia="仿宋_GB2312"/>
                      <w:sz w:val="20"/>
                    </w:rPr>
                    <w:t>8.重量：耳背式（BTE）：5~8g。</w:t>
                  </w:r>
                </w:p>
              </w:tc>
            </w:tr>
          </w:tbl>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8"/>
                <w:b/>
              </w:rPr>
              <w:t>安装施工及适老化改造</w:t>
            </w:r>
          </w:p>
          <w:tbl>
            <w:tblPr>
              <w:tblInd w:type="dxa" w:w="210"/>
              <w:tblBorders>
                <w:top w:val="none" w:color="000000" w:sz="4"/>
                <w:left w:val="none" w:color="000000" w:sz="4"/>
                <w:bottom w:val="none" w:color="000000" w:sz="4"/>
                <w:right w:val="none" w:color="000000" w:sz="4"/>
                <w:insideH w:val="none"/>
                <w:insideV w:val="none"/>
              </w:tblBorders>
            </w:tblPr>
            <w:tblGrid>
              <w:gridCol w:w="229"/>
              <w:gridCol w:w="474"/>
              <w:gridCol w:w="199"/>
              <w:gridCol w:w="199"/>
              <w:gridCol w:w="1452"/>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74"/>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改造内容</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具体要求</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防滑处理</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根据现场实际情况在卫生间、厨房、卧室等区域，铺设防滑砖或者防滑地胶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高差处理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根据现场实际情况铺设水泥坡道或者加设橡胶等材质的可移动式坡道</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门槛移除</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1.根据现场实际情况移除门槛，便利老年人进出。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房门拓宽</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2.根据现场实际情况对卫生间、厨房等空间较窄的门洞进行拓宽，改善通过性，方便轮椅进出。</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电源插座及开关改造</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1.根据情况进行高/低位、大面板、夜间指示改造，方便老年人使用</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(一）、交付时间及交付地点</w:t>
            </w:r>
          </w:p>
          <w:p>
            <w:pPr>
              <w:pStyle w:val="null3"/>
              <w:jc w:val="left"/>
            </w:pPr>
            <w:r>
              <w:rPr>
                <w:rFonts w:ascii="仿宋_GB2312" w:hAnsi="仿宋_GB2312" w:cs="仿宋_GB2312" w:eastAsia="仿宋_GB2312"/>
                <w:sz w:val="24"/>
                <w:b/>
              </w:rPr>
              <w:t>交付时间：</w:t>
            </w:r>
            <w:r>
              <w:rPr>
                <w:rFonts w:ascii="仿宋_GB2312" w:hAnsi="仿宋_GB2312" w:cs="仿宋_GB2312" w:eastAsia="仿宋_GB2312"/>
                <w:sz w:val="24"/>
              </w:rPr>
              <w:t>合同签订之日起</w:t>
            </w:r>
            <w:r>
              <w:rPr>
                <w:rFonts w:ascii="仿宋_GB2312" w:hAnsi="仿宋_GB2312" w:cs="仿宋_GB2312" w:eastAsia="仿宋_GB2312"/>
                <w:sz w:val="24"/>
              </w:rPr>
              <w:t>45天内须完成全部供货（成交供应商所报的全部货物和适老化改造、智能化改造等）及安装调试；</w:t>
            </w:r>
          </w:p>
          <w:p>
            <w:pPr>
              <w:pStyle w:val="null3"/>
              <w:jc w:val="both"/>
            </w:pPr>
            <w:r>
              <w:rPr>
                <w:rFonts w:ascii="仿宋_GB2312" w:hAnsi="仿宋_GB2312" w:cs="仿宋_GB2312" w:eastAsia="仿宋_GB2312"/>
                <w:sz w:val="24"/>
                <w:b/>
              </w:rPr>
              <w:t>交付地点：</w:t>
            </w:r>
            <w:r>
              <w:rPr>
                <w:rFonts w:ascii="仿宋_GB2312" w:hAnsi="仿宋_GB2312" w:cs="仿宋_GB2312" w:eastAsia="仿宋_GB2312"/>
                <w:sz w:val="24"/>
              </w:rPr>
              <w:t>海南省内采购人指定地点</w:t>
            </w:r>
          </w:p>
          <w:p>
            <w:pPr>
              <w:pStyle w:val="null3"/>
              <w:jc w:val="both"/>
            </w:pPr>
            <w:r>
              <w:rPr>
                <w:rFonts w:ascii="仿宋_GB2312" w:hAnsi="仿宋_GB2312" w:cs="仿宋_GB2312" w:eastAsia="仿宋_GB2312"/>
                <w:sz w:val="24"/>
                <w:b/>
              </w:rPr>
              <w:t>(二)、服务条款与质量保障</w:t>
            </w:r>
          </w:p>
          <w:p>
            <w:pPr>
              <w:pStyle w:val="null3"/>
              <w:jc w:val="both"/>
            </w:pPr>
            <w:r>
              <w:rPr>
                <w:rFonts w:ascii="仿宋_GB2312" w:hAnsi="仿宋_GB2312" w:cs="仿宋_GB2312" w:eastAsia="仿宋_GB2312"/>
                <w:sz w:val="24"/>
              </w:rPr>
              <w:t>1. 所有设备必须为全新原装、具有合法来源，提供合格证及出厂检测报告；</w:t>
            </w:r>
          </w:p>
          <w:p>
            <w:pPr>
              <w:pStyle w:val="null3"/>
              <w:jc w:val="both"/>
            </w:pPr>
            <w:r>
              <w:rPr>
                <w:rFonts w:ascii="仿宋_GB2312" w:hAnsi="仿宋_GB2312" w:cs="仿宋_GB2312" w:eastAsia="仿宋_GB2312"/>
                <w:sz w:val="24"/>
              </w:rPr>
              <w:t>2. 基础施工部分（如防滑、扶手、照明等）保修期不少于1年；</w:t>
            </w:r>
          </w:p>
          <w:p>
            <w:pPr>
              <w:pStyle w:val="null3"/>
              <w:jc w:val="both"/>
            </w:pPr>
            <w:r>
              <w:rPr>
                <w:rFonts w:ascii="仿宋_GB2312" w:hAnsi="仿宋_GB2312" w:cs="仿宋_GB2312" w:eastAsia="仿宋_GB2312"/>
                <w:sz w:val="24"/>
              </w:rPr>
              <w:t>3. 智能设备（如腕表、摄像头等）质保期不少于2年，软件支持服务同步提供；</w:t>
            </w:r>
          </w:p>
          <w:p>
            <w:pPr>
              <w:pStyle w:val="null3"/>
              <w:jc w:val="both"/>
            </w:pPr>
            <w:r>
              <w:rPr>
                <w:rFonts w:ascii="仿宋_GB2312" w:hAnsi="仿宋_GB2312" w:cs="仿宋_GB2312" w:eastAsia="仿宋_GB2312"/>
                <w:sz w:val="24"/>
              </w:rPr>
              <w:t>4. 整改响应时限为72小时内到达现场处理问题，重大故障48小时内完成更换；</w:t>
            </w:r>
          </w:p>
          <w:p>
            <w:pPr>
              <w:pStyle w:val="null3"/>
              <w:jc w:val="both"/>
            </w:pPr>
            <w:r>
              <w:rPr>
                <w:rFonts w:ascii="仿宋_GB2312" w:hAnsi="仿宋_GB2312" w:cs="仿宋_GB2312" w:eastAsia="仿宋_GB2312"/>
                <w:sz w:val="24"/>
              </w:rPr>
              <w:t>5. 服务期内提供定期巡检、电话回访、故障记录、维保日志；</w:t>
            </w:r>
          </w:p>
          <w:p>
            <w:pPr>
              <w:pStyle w:val="null3"/>
              <w:jc w:val="both"/>
            </w:pPr>
            <w:r>
              <w:rPr>
                <w:rFonts w:ascii="仿宋_GB2312" w:hAnsi="仿宋_GB2312" w:cs="仿宋_GB2312" w:eastAsia="仿宋_GB2312"/>
                <w:sz w:val="24"/>
              </w:rPr>
              <w:t>6. 供应商须建立质量跟踪制度，保证使用过程安全、有效；</w:t>
            </w:r>
          </w:p>
          <w:p>
            <w:pPr>
              <w:pStyle w:val="null3"/>
              <w:jc w:val="both"/>
            </w:pPr>
            <w:r>
              <w:rPr>
                <w:rFonts w:ascii="仿宋_GB2312" w:hAnsi="仿宋_GB2312" w:cs="仿宋_GB2312" w:eastAsia="仿宋_GB2312"/>
                <w:sz w:val="24"/>
              </w:rPr>
              <w:t>7.中标人进行适老化改造、智能化改造时，要根据每户家庭实际需求，在监理单位的监督下保质保量完成改造工作，并通过采购人验收、盖章确认。</w:t>
            </w:r>
          </w:p>
          <w:p>
            <w:pPr>
              <w:pStyle w:val="null3"/>
              <w:jc w:val="both"/>
            </w:pPr>
            <w:r>
              <w:rPr>
                <w:rFonts w:ascii="仿宋_GB2312" w:hAnsi="仿宋_GB2312" w:cs="仿宋_GB2312" w:eastAsia="仿宋_GB2312"/>
                <w:sz w:val="24"/>
                <w:b/>
              </w:rPr>
              <w:t>(三)、验收与交付</w:t>
            </w:r>
          </w:p>
          <w:p>
            <w:pPr>
              <w:pStyle w:val="null3"/>
              <w:jc w:val="both"/>
            </w:pPr>
            <w:r>
              <w:rPr>
                <w:rFonts w:ascii="仿宋_GB2312" w:hAnsi="仿宋_GB2312" w:cs="仿宋_GB2312" w:eastAsia="仿宋_GB2312"/>
                <w:sz w:val="24"/>
              </w:rPr>
              <w:t>1. 项目完成后，由采购人组织验收小组进行逐户验收；</w:t>
            </w:r>
          </w:p>
          <w:p>
            <w:pPr>
              <w:pStyle w:val="null3"/>
              <w:jc w:val="both"/>
            </w:pPr>
            <w:r>
              <w:rPr>
                <w:rFonts w:ascii="仿宋_GB2312" w:hAnsi="仿宋_GB2312" w:cs="仿宋_GB2312" w:eastAsia="仿宋_GB2312"/>
                <w:sz w:val="24"/>
              </w:rPr>
              <w:t>2. 验收内容包括设备型号、功能完整性、安装规范性、用户满意度等；</w:t>
            </w:r>
          </w:p>
          <w:p>
            <w:pPr>
              <w:pStyle w:val="null3"/>
              <w:jc w:val="both"/>
            </w:pPr>
            <w:r>
              <w:rPr>
                <w:rFonts w:ascii="仿宋_GB2312" w:hAnsi="仿宋_GB2312" w:cs="仿宋_GB2312" w:eastAsia="仿宋_GB2312"/>
                <w:sz w:val="24"/>
              </w:rPr>
              <w:t>3. 未通过初验项目应在7个工作日内整改完成并重新验收；</w:t>
            </w:r>
          </w:p>
          <w:p>
            <w:pPr>
              <w:pStyle w:val="null3"/>
              <w:jc w:val="both"/>
            </w:pPr>
            <w:r>
              <w:rPr>
                <w:rFonts w:ascii="仿宋_GB2312" w:hAnsi="仿宋_GB2312" w:cs="仿宋_GB2312" w:eastAsia="仿宋_GB2312"/>
                <w:sz w:val="24"/>
              </w:rPr>
              <w:t>4. 验收合格后按合同约定进行交付结算；</w:t>
            </w:r>
          </w:p>
          <w:p>
            <w:pPr>
              <w:pStyle w:val="null3"/>
              <w:jc w:val="both"/>
            </w:pPr>
            <w:r>
              <w:rPr>
                <w:rFonts w:ascii="仿宋_GB2312" w:hAnsi="仿宋_GB2312" w:cs="仿宋_GB2312" w:eastAsia="仿宋_GB2312"/>
                <w:sz w:val="24"/>
              </w:rPr>
              <w:t>整改要求：</w:t>
            </w:r>
          </w:p>
          <w:p>
            <w:pPr>
              <w:pStyle w:val="null3"/>
              <w:ind w:firstLine="480"/>
              <w:jc w:val="both"/>
            </w:pPr>
            <w:r>
              <w:rPr>
                <w:rFonts w:ascii="仿宋_GB2312" w:hAnsi="仿宋_GB2312" w:cs="仿宋_GB2312" w:eastAsia="仿宋_GB2312"/>
                <w:sz w:val="24"/>
              </w:rPr>
              <w:t>首次验收不合格的，供应商须在</w:t>
            </w:r>
            <w:r>
              <w:rPr>
                <w:rFonts w:ascii="仿宋_GB2312" w:hAnsi="仿宋_GB2312" w:cs="仿宋_GB2312" w:eastAsia="仿宋_GB2312"/>
                <w:sz w:val="24"/>
              </w:rPr>
              <w:t>7个自然日内完成整改并提交《整改报告》，列明问题原因、解决措施及预防方案；</w:t>
            </w:r>
          </w:p>
          <w:p>
            <w:pPr>
              <w:pStyle w:val="null3"/>
              <w:ind w:firstLine="480"/>
              <w:jc w:val="both"/>
            </w:pPr>
            <w:r>
              <w:rPr>
                <w:rFonts w:ascii="仿宋_GB2312" w:hAnsi="仿宋_GB2312" w:cs="仿宋_GB2312" w:eastAsia="仿宋_GB2312"/>
                <w:sz w:val="24"/>
              </w:rPr>
              <w:t>若供应商整改不到位，二次验收仍不合格，采购人有权：</w:t>
            </w:r>
            <w:r>
              <w:br/>
            </w:r>
            <w:r>
              <w:rPr>
                <w:rFonts w:ascii="仿宋_GB2312" w:hAnsi="仿宋_GB2312" w:cs="仿宋_GB2312" w:eastAsia="仿宋_GB2312"/>
                <w:sz w:val="24"/>
              </w:rPr>
              <w:t>（</w:t>
            </w:r>
            <w:r>
              <w:rPr>
                <w:rFonts w:ascii="仿宋_GB2312" w:hAnsi="仿宋_GB2312" w:cs="仿宋_GB2312" w:eastAsia="仿宋_GB2312"/>
                <w:sz w:val="24"/>
              </w:rPr>
              <w:t>1）终止合同并拒付尾款；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2）因验收不合格所产生的一切后果由供应商承担；</w:t>
            </w:r>
            <w:r>
              <w:br/>
            </w:r>
            <w:r>
              <w:rPr>
                <w:rFonts w:ascii="仿宋_GB2312" w:hAnsi="仿宋_GB2312" w:cs="仿宋_GB2312" w:eastAsia="仿宋_GB2312"/>
                <w:sz w:val="24"/>
              </w:rPr>
              <w:t>（</w:t>
            </w:r>
            <w:r>
              <w:rPr>
                <w:rFonts w:ascii="仿宋_GB2312" w:hAnsi="仿宋_GB2312" w:cs="仿宋_GB2312" w:eastAsia="仿宋_GB2312"/>
                <w:sz w:val="24"/>
              </w:rPr>
              <w:t>3）采购人有权将供应商违约信息录入政府采购信用评价系统，并通报省级行政主管部门；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4）依法索赔由此产生的直接损失。</w:t>
            </w:r>
          </w:p>
          <w:p>
            <w:pPr>
              <w:pStyle w:val="null3"/>
              <w:jc w:val="both"/>
            </w:pPr>
            <w:r>
              <w:rPr>
                <w:rFonts w:ascii="仿宋_GB2312" w:hAnsi="仿宋_GB2312" w:cs="仿宋_GB2312" w:eastAsia="仿宋_GB2312"/>
                <w:sz w:val="24"/>
                <w:b/>
              </w:rPr>
              <w:t>(四)、服务条款与质量保障</w:t>
            </w:r>
          </w:p>
          <w:p>
            <w:pPr>
              <w:pStyle w:val="null3"/>
              <w:jc w:val="both"/>
            </w:pPr>
            <w:r>
              <w:rPr>
                <w:rFonts w:ascii="仿宋_GB2312" w:hAnsi="仿宋_GB2312" w:cs="仿宋_GB2312" w:eastAsia="仿宋_GB2312"/>
                <w:sz w:val="24"/>
              </w:rPr>
              <w:t>1. 所有设备必须为全新原装、具有合法来源，提供合格证及出厂检测报告；</w:t>
            </w:r>
          </w:p>
          <w:p>
            <w:pPr>
              <w:pStyle w:val="null3"/>
              <w:jc w:val="both"/>
            </w:pPr>
            <w:r>
              <w:rPr>
                <w:rFonts w:ascii="仿宋_GB2312" w:hAnsi="仿宋_GB2312" w:cs="仿宋_GB2312" w:eastAsia="仿宋_GB2312"/>
                <w:sz w:val="24"/>
              </w:rPr>
              <w:t>2. 基础施工部分（如防滑、扶手、照明等）保修期不少于1年；</w:t>
            </w:r>
          </w:p>
          <w:p>
            <w:pPr>
              <w:pStyle w:val="null3"/>
              <w:jc w:val="both"/>
            </w:pPr>
            <w:r>
              <w:rPr>
                <w:rFonts w:ascii="仿宋_GB2312" w:hAnsi="仿宋_GB2312" w:cs="仿宋_GB2312" w:eastAsia="仿宋_GB2312"/>
                <w:sz w:val="24"/>
              </w:rPr>
              <w:t>3. 智能设备（如腕表、摄像头等）质保期不少于2年，软件支持服务同步提供；</w:t>
            </w:r>
          </w:p>
          <w:p>
            <w:pPr>
              <w:pStyle w:val="null3"/>
              <w:jc w:val="both"/>
            </w:pPr>
            <w:r>
              <w:rPr>
                <w:rFonts w:ascii="仿宋_GB2312" w:hAnsi="仿宋_GB2312" w:cs="仿宋_GB2312" w:eastAsia="仿宋_GB2312"/>
                <w:sz w:val="24"/>
              </w:rPr>
              <w:t>4. 整改响应时限为72小时内到达现场处理问题，重大故障48小时内完成更换；</w:t>
            </w:r>
          </w:p>
          <w:p>
            <w:pPr>
              <w:pStyle w:val="null3"/>
              <w:jc w:val="both"/>
            </w:pPr>
            <w:r>
              <w:rPr>
                <w:rFonts w:ascii="仿宋_GB2312" w:hAnsi="仿宋_GB2312" w:cs="仿宋_GB2312" w:eastAsia="仿宋_GB2312"/>
                <w:sz w:val="24"/>
              </w:rPr>
              <w:t>5. 服务期内提供定期巡检、电话回访、故障记录、维保日志；</w:t>
            </w:r>
          </w:p>
          <w:p>
            <w:pPr>
              <w:pStyle w:val="null3"/>
              <w:jc w:val="both"/>
            </w:pPr>
            <w:r>
              <w:rPr>
                <w:rFonts w:ascii="仿宋_GB2312" w:hAnsi="仿宋_GB2312" w:cs="仿宋_GB2312" w:eastAsia="仿宋_GB2312"/>
                <w:sz w:val="24"/>
              </w:rPr>
              <w:t>6. 供应商须建立质量跟踪制度，保证使用过程安全、有效；</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)、实施与服务要求</w:t>
            </w:r>
          </w:p>
          <w:p>
            <w:pPr>
              <w:pStyle w:val="null3"/>
              <w:jc w:val="both"/>
            </w:pPr>
            <w:r>
              <w:rPr>
                <w:rFonts w:ascii="仿宋_GB2312" w:hAnsi="仿宋_GB2312" w:cs="仿宋_GB2312" w:eastAsia="仿宋_GB2312"/>
                <w:sz w:val="24"/>
              </w:rPr>
              <w:t>1. 供应商应负责本项目所有设备材料的运输、安装、调试和初次培训；</w:t>
            </w:r>
          </w:p>
          <w:p>
            <w:pPr>
              <w:pStyle w:val="null3"/>
              <w:jc w:val="both"/>
            </w:pPr>
            <w:r>
              <w:rPr>
                <w:rFonts w:ascii="仿宋_GB2312" w:hAnsi="仿宋_GB2312" w:cs="仿宋_GB2312" w:eastAsia="仿宋_GB2312"/>
                <w:sz w:val="24"/>
              </w:rPr>
              <w:t>2. 所有安装工程应符合《无障碍环境建设标准》及老年人友好型设计要求；</w:t>
            </w:r>
          </w:p>
          <w:p>
            <w:pPr>
              <w:pStyle w:val="null3"/>
              <w:jc w:val="both"/>
            </w:pPr>
            <w:r>
              <w:rPr>
                <w:rFonts w:ascii="仿宋_GB2312" w:hAnsi="仿宋_GB2312" w:cs="仿宋_GB2312" w:eastAsia="仿宋_GB2312"/>
                <w:sz w:val="24"/>
              </w:rPr>
              <w:t>3. 安装完毕后，供应商须对使用人（家庭）进行设备使用及日常维护操作培训；</w:t>
            </w:r>
          </w:p>
          <w:p>
            <w:pPr>
              <w:pStyle w:val="null3"/>
              <w:jc w:val="both"/>
            </w:pPr>
            <w:r>
              <w:rPr>
                <w:rFonts w:ascii="仿宋_GB2312" w:hAnsi="仿宋_GB2312" w:cs="仿宋_GB2312" w:eastAsia="仿宋_GB2312"/>
                <w:sz w:val="24"/>
              </w:rPr>
              <w:t>4. 项目施工期间应设置专人负责协调管理，保证施工进度与质量。</w:t>
            </w:r>
          </w:p>
          <w:p>
            <w:pPr>
              <w:pStyle w:val="null3"/>
              <w:jc w:val="both"/>
            </w:pPr>
            <w:r>
              <w:rPr>
                <w:rFonts w:ascii="仿宋_GB2312" w:hAnsi="仿宋_GB2312" w:cs="仿宋_GB2312" w:eastAsia="仿宋_GB2312"/>
                <w:b/>
              </w:rPr>
              <w:t>（六）</w:t>
            </w:r>
            <w:r>
              <w:rPr>
                <w:rFonts w:ascii="仿宋_GB2312" w:hAnsi="仿宋_GB2312" w:cs="仿宋_GB2312" w:eastAsia="仿宋_GB2312"/>
                <w:sz w:val="24"/>
                <w:b/>
              </w:rPr>
              <w:t>技术资料</w:t>
            </w:r>
          </w:p>
          <w:p>
            <w:pPr>
              <w:pStyle w:val="null3"/>
              <w:jc w:val="both"/>
            </w:pPr>
            <w:r>
              <w:rPr>
                <w:rFonts w:ascii="仿宋_GB2312" w:hAnsi="仿宋_GB2312" w:cs="仿宋_GB2312" w:eastAsia="仿宋_GB2312"/>
                <w:sz w:val="24"/>
              </w:rPr>
              <w:t>供应商应保证所提交给采购人和采购代理机构的资料和数据是真实的，因提交的资料和数据不真实所引起的责任由供应商自行承担。</w:t>
            </w:r>
          </w:p>
          <w:p>
            <w:pPr>
              <w:pStyle w:val="null3"/>
              <w:jc w:val="both"/>
            </w:pPr>
            <w:r>
              <w:rPr>
                <w:rFonts w:ascii="仿宋_GB2312" w:hAnsi="仿宋_GB2312" w:cs="仿宋_GB2312" w:eastAsia="仿宋_GB2312"/>
                <w:sz w:val="24"/>
                <w:b/>
              </w:rPr>
              <w:t>（七）其他事项</w:t>
            </w:r>
            <w:r>
              <w:br/>
            </w:r>
            <w:r>
              <w:rPr>
                <w:rFonts w:ascii="仿宋_GB2312" w:hAnsi="仿宋_GB2312" w:cs="仿宋_GB2312" w:eastAsia="仿宋_GB2312"/>
                <w:sz w:val="24"/>
              </w:rPr>
              <w:t>1.所报核心产品制造商应能确保产品的生产和交付环节都能符合国家节能环保的合规性、设备供应的稳定性以及信息安全性等。</w:t>
            </w:r>
            <w:r>
              <w:br/>
            </w:r>
            <w:r>
              <w:rPr>
                <w:rFonts w:ascii="仿宋_GB2312" w:hAnsi="仿宋_GB2312" w:cs="仿宋_GB2312" w:eastAsia="仿宋_GB2312"/>
                <w:sz w:val="24"/>
              </w:rPr>
              <w:t>2.供应商应具备信息系统集成和运维服务能力，以确保在项目产品交付及售后服务环节的长期性、可靠性、稳定性、信息安全性。</w:t>
            </w:r>
          </w:p>
          <w:p>
            <w:pPr>
              <w:pStyle w:val="null3"/>
              <w:jc w:val="both"/>
            </w:pPr>
            <w:r>
              <w:rPr>
                <w:rFonts w:ascii="仿宋_GB2312" w:hAnsi="仿宋_GB2312" w:cs="仿宋_GB2312" w:eastAsia="仿宋_GB2312"/>
                <w:sz w:val="21"/>
                <w:b/>
              </w:rPr>
              <w:t>（八）</w:t>
            </w:r>
            <w:r>
              <w:rPr>
                <w:rFonts w:ascii="仿宋_GB2312" w:hAnsi="仿宋_GB2312" w:cs="仿宋_GB2312" w:eastAsia="仿宋_GB2312"/>
                <w:sz w:val="24"/>
                <w:b/>
              </w:rPr>
              <w:t>本项目采购预算：</w:t>
            </w:r>
            <w:r>
              <w:rPr>
                <w:rFonts w:ascii="仿宋_GB2312" w:hAnsi="仿宋_GB2312" w:cs="仿宋_GB2312" w:eastAsia="仿宋_GB2312"/>
                <w:sz w:val="24"/>
              </w:rPr>
              <w:t>2096600.00元（注:① 响应报价应包括磋商文件所规定的磋商范围的全部内容；响应报价包括本磋商文件中要求的所有货物和服务的费用，包含运输、保险、税收等相关费用，采购人不再进行二次投入。 ② 报价不得超过采购预算或最高限价。）</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本项目磋商文件第五章 政府采购合同为系统自动生成，但不符合本项目实际需求，以附件中《合同草案》为准。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注：（1）“★”条款为不允许负偏离的实质性要求和条件，如不满足则认定其投标无效。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响应文件格式要求</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响应文件格式要求</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投标（响应）报价明细表 开标（报价）一览表 响应文件格式要求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响应文件格式要求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投标（响应）报价明细表 开标（报价）一览表 响应文件格式要求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磋商有效期须满足第二章 须知前附表中“6.响应有效期”的要求。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投标（响应）报价明细表 响应文件格式要求</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产品配置参数（1）</w:t>
            </w:r>
          </w:p>
        </w:tc>
        <w:tc>
          <w:tcPr>
            <w:tcW w:type="dxa" w:w="2492"/>
          </w:tcPr>
          <w:p>
            <w:pPr>
              <w:pStyle w:val="null3"/>
              <w:jc w:val="left"/>
            </w:pPr>
            <w:r>
              <w:rPr>
                <w:rFonts w:ascii="仿宋_GB2312" w:hAnsi="仿宋_GB2312" w:cs="仿宋_GB2312" w:eastAsia="仿宋_GB2312"/>
              </w:rPr>
              <w:t>依据评审因素“产品配置参数（1）”和“产品配置参数（2）”，及供应商对所报产品技术参数响应综合评分：满足磋商文件“二、技术和服务要求（1）货物名称、数量及参数要求”中全部要求的得15分，其中带“▲”号条款为重要技术参数，共6.8分，每一项负偏离扣0.34分</w:t>
            </w:r>
          </w:p>
        </w:tc>
        <w:tc>
          <w:tcPr>
            <w:tcW w:type="dxa" w:w="831"/>
          </w:tcPr>
          <w:p>
            <w:pPr>
              <w:pStyle w:val="null3"/>
              <w:jc w:val="right"/>
            </w:pPr>
            <w:r>
              <w:rPr>
                <w:rFonts w:ascii="仿宋_GB2312" w:hAnsi="仿宋_GB2312" w:cs="仿宋_GB2312" w:eastAsia="仿宋_GB2312"/>
              </w:rPr>
              <w:t>6.80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产品配置参数（2）</w:t>
            </w:r>
          </w:p>
        </w:tc>
        <w:tc>
          <w:tcPr>
            <w:tcW w:type="dxa" w:w="2492"/>
          </w:tcPr>
          <w:p>
            <w:pPr>
              <w:pStyle w:val="null3"/>
              <w:jc w:val="left"/>
            </w:pPr>
            <w:r>
              <w:rPr>
                <w:rFonts w:ascii="仿宋_GB2312" w:hAnsi="仿宋_GB2312" w:cs="仿宋_GB2312" w:eastAsia="仿宋_GB2312"/>
              </w:rPr>
              <w:t>依据评审因素“产品配置参数（1）”和“产品配置参数（2）”，及供应商对所报产品技术参数响应综合评分：满足磋商文件“二、技术和服务要求（1）货物名称、数量及参数要求”中全部要求的得15分，其中一般技术指标（未标▲)共8.2分，每有一项负偏离扣0.05分。</w:t>
            </w:r>
          </w:p>
        </w:tc>
        <w:tc>
          <w:tcPr>
            <w:tcW w:type="dxa" w:w="831"/>
          </w:tcPr>
          <w:p>
            <w:pPr>
              <w:pStyle w:val="null3"/>
              <w:jc w:val="right"/>
            </w:pPr>
            <w:r>
              <w:rPr>
                <w:rFonts w:ascii="仿宋_GB2312" w:hAnsi="仿宋_GB2312" w:cs="仿宋_GB2312" w:eastAsia="仿宋_GB2312"/>
              </w:rPr>
              <w:t>8.20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安装施工方案</w:t>
            </w:r>
          </w:p>
        </w:tc>
        <w:tc>
          <w:tcPr>
            <w:tcW w:type="dxa" w:w="2492"/>
          </w:tcPr>
          <w:p>
            <w:pPr>
              <w:pStyle w:val="null3"/>
              <w:jc w:val="left"/>
            </w:pPr>
            <w:r>
              <w:rPr>
                <w:rFonts w:ascii="仿宋_GB2312" w:hAnsi="仿宋_GB2312" w:cs="仿宋_GB2312" w:eastAsia="仿宋_GB2312"/>
              </w:rPr>
              <w:t>供应商须围绕本项目施工全过程提交以下五类资料： 1）服务实施计划及节点时间表； 2）安装施工流程图及执行机制说明； 3）引用的施工工艺或标准文件； 4）质量控制与整改机制说明； 5）突发情况应急响应方案。 方案涵盖以上全部内容且满足采购需求得15分，每有一项内容缺失或不满足采购需求，扣3分。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适老化设计细节</w:t>
            </w:r>
          </w:p>
        </w:tc>
        <w:tc>
          <w:tcPr>
            <w:tcW w:type="dxa" w:w="2492"/>
          </w:tcPr>
          <w:p>
            <w:pPr>
              <w:pStyle w:val="null3"/>
              <w:jc w:val="left"/>
            </w:pPr>
            <w:r>
              <w:rPr>
                <w:rFonts w:ascii="仿宋_GB2312" w:hAnsi="仿宋_GB2312" w:cs="仿宋_GB2312" w:eastAsia="仿宋_GB2312"/>
              </w:rPr>
              <w:t>供应商应针对适老化功能提出下列五类专项设计方案： 1）防滑处理设计方案； 2）防撞措施与圆角处理设计方案； 3）视觉照明适配设计； 4）人体工程学支持设计； 5）老年人认知友好色彩/指示设计方案。 方案涵盖上述内容且每项内容明确引用适老产品设计标准或说明使用细节的，得10分，每缺少一项内容或每有一项不满足上述要求的扣2分。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供应商须提交完整的售后服务方案，方案应包含以下五个方面内容： 1）报修响应时间承诺≤48小时，提供承诺函； 2）明确维保责任人名单及联系方式； 3）维保周期及上门服务频次说明； 4）备品备件保障机制及来源渠道说明； 5）维修记录台账样表。 方案涵盖上述所有内容5分，每缺一项扣1分.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调试验收安排</w:t>
            </w:r>
          </w:p>
        </w:tc>
        <w:tc>
          <w:tcPr>
            <w:tcW w:type="dxa" w:w="2492"/>
          </w:tcPr>
          <w:p>
            <w:pPr>
              <w:pStyle w:val="null3"/>
              <w:jc w:val="left"/>
            </w:pPr>
            <w:r>
              <w:rPr>
                <w:rFonts w:ascii="仿宋_GB2312" w:hAnsi="仿宋_GB2312" w:cs="仿宋_GB2312" w:eastAsia="仿宋_GB2312"/>
              </w:rPr>
              <w:t>供应商须提供本项目交付前调试及联合验收方案材料，内容应包括以下两项： 1）调试计划安排表； 2）联合验收流程及验收表单样表。 方案涵盖以上全部内容且满足采购需求得5分，每有一项内容缺失或不满足采购需求，扣2.5分。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培训计划与资料</w:t>
            </w:r>
          </w:p>
        </w:tc>
        <w:tc>
          <w:tcPr>
            <w:tcW w:type="dxa" w:w="2492"/>
          </w:tcPr>
          <w:p>
            <w:pPr>
              <w:pStyle w:val="null3"/>
              <w:jc w:val="left"/>
            </w:pPr>
            <w:r>
              <w:rPr>
                <w:rFonts w:ascii="仿宋_GB2312" w:hAnsi="仿宋_GB2312" w:cs="仿宋_GB2312" w:eastAsia="仿宋_GB2312"/>
              </w:rPr>
              <w:t>供应商须提供本项目使用及运维相关培训安排资料： 1）培训计划安排表及教材目录页； 2）培训签到表或考核样表。 方案涵盖以上全部内容且满足采购需求得5分，每有一项内容缺失或不满足采购需求，扣2.5分。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提供2019年1月1日以来签订的类似项目合同，每项合同提供复印件并加盖公章，提供1份得3分，提供2份及以上得5分。合同内容应体现服务范围、履约内容及签订时间，未提供不得分。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核心人员配置</w:t>
            </w:r>
          </w:p>
        </w:tc>
        <w:tc>
          <w:tcPr>
            <w:tcW w:type="dxa" w:w="2492"/>
          </w:tcPr>
          <w:p>
            <w:pPr>
              <w:pStyle w:val="null3"/>
              <w:jc w:val="left"/>
            </w:pPr>
            <w:r>
              <w:rPr>
                <w:rFonts w:ascii="仿宋_GB2312" w:hAnsi="仿宋_GB2312" w:cs="仿宋_GB2312" w:eastAsia="仿宋_GB2312"/>
              </w:rPr>
              <w:t>提供项目负责人、安装人员、售后人员各1名，每人满足以下要求可得对应分值，总分10分： 1）项目负责人（4分）：具备3年以上类似项目管理经验，提供劳动合同、身份证、具备3年以上类似项目管理经验承诺函，三项材料齐全得4分，缺一项不得分； 2）安装人员（3分）：具备实际施工经验并在劳动合同中明确岗位，提供劳动合同、身份证、具备实际施工经验承诺函，三项材料齐全得3分，缺一项不得分； 3）售后人员（3分）：具备售后服务经验，提供劳动合同、身份证及具备售后服务经验承诺函，三项材料齐全得3分，缺一项不得分。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响应文件格式要求</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响应文件格式要求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陵水县家庭养老床位建设项目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A05010199-其他床类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2096600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详见附件：响应文件格式要求</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