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乐东黎族自治县建筑用花岗岩矿勘查项目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YCT2025-130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乐东黎族自治县自然资源和规划局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海南易采通项目管理有限公司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乐东黎族自治县自然资源和规划局</w:t>
      </w:r>
      <w:r>
        <w:rPr>
          <w:rFonts w:ascii="仿宋_GB2312" w:hAnsi="仿宋_GB2312" w:cs="仿宋_GB2312" w:eastAsia="仿宋_GB2312"/>
        </w:rPr>
        <w:t xml:space="preserve"> 的委托， </w:t>
      </w:r>
      <w:r>
        <w:rPr>
          <w:rFonts w:ascii="仿宋_GB2312" w:hAnsi="仿宋_GB2312" w:cs="仿宋_GB2312" w:eastAsia="仿宋_GB2312"/>
        </w:rPr>
        <w:t>海南易采通项目管理有限公司</w:t>
      </w:r>
      <w:r>
        <w:rPr>
          <w:rFonts w:ascii="仿宋_GB2312" w:hAnsi="仿宋_GB2312" w:cs="仿宋_GB2312" w:eastAsia="仿宋_GB2312"/>
        </w:rPr>
        <w:t xml:space="preserve"> 对 </w:t>
      </w:r>
      <w:r>
        <w:rPr>
          <w:rFonts w:ascii="仿宋_GB2312" w:hAnsi="仿宋_GB2312" w:cs="仿宋_GB2312" w:eastAsia="仿宋_GB2312"/>
        </w:rPr>
        <w:t>乐东黎族自治县建筑用花岗岩矿勘查项目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YCT2025-130</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乐东黎族自治县建筑用花岗岩矿勘查项目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2,720,000.00元</w:t>
      </w:r>
      <w:r>
        <w:rPr>
          <w:rFonts w:ascii="仿宋_GB2312" w:hAnsi="仿宋_GB2312" w:cs="仿宋_GB2312" w:eastAsia="仿宋_GB2312"/>
        </w:rPr>
        <w:t>贰佰柒拾贰万元整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1、参加政府采购活动前三年内，无环保类行政处罚记录：投标人提供参加政府采购活动前三年内，无环保类行政处罚记录的声明函。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发布媒体为：海南省政府采购智慧云平台(https://ccgp-hainan.gov.cn/)。2.有关本项目采购文件的补遗、澄清及变更信息以上述网站公告与下载为准，采购代理机构不再另行通知，采购文件与更正公告的内容相互矛盾时，以最后发出的更正公告内容为准。3.本项目为远程不见面开标，供应商无须到达开标现场，但开标前必须进入电子开标大厅在线签到（未签到视为无效投标），远程按时参加在线开标解密即可。如需云平台相关咨询，请拨打以下热线电话：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乐东黎族自治县自然资源和规划局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乐东县抱由镇江北尖峰路1号自然资源和规划局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572500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0898-85523278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海南易采通项目管理有限公司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海南省海口市龙华区大同街道龙昆北路38号华银大厦1118室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570125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龙女士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0898-36301282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采购包1：2,720,000.00元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从递交响应文件的截止之日起计算的60天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代理服务费收费标准：参考《海南省物价局关于降低部分招标代理服务收费标准的通知》(琼价费管[2011] 225号)文向成交供应商收取招标代理服务费，收取的招标代理服务费为：28760元。成交供应商应在中标公告发布之日起3个工作日内，向招标代理机构缴纳招标代理服务费。 户 名：海南易采通项目管理有限公司 开户行：招商银行海口国贸支行 帐 户：898902812610803</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2.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联系人：吴女士</w:t>
      </w:r>
    </w:p>
    <w:p>
      <w:pPr>
        <w:pStyle w:val="null3"/>
        <w:jc w:val="left"/>
      </w:pPr>
      <w:r>
        <w:rPr>
          <w:rFonts w:ascii="仿宋_GB2312" w:hAnsi="仿宋_GB2312" w:cs="仿宋_GB2312" w:eastAsia="仿宋_GB2312"/>
        </w:rPr>
        <w:t>联系电话：0898-36301282</w:t>
      </w:r>
    </w:p>
    <w:p>
      <w:pPr>
        <w:pStyle w:val="null3"/>
        <w:jc w:val="left"/>
      </w:pPr>
      <w:r>
        <w:rPr>
          <w:rFonts w:ascii="仿宋_GB2312" w:hAnsi="仿宋_GB2312" w:cs="仿宋_GB2312" w:eastAsia="仿宋_GB2312"/>
        </w:rPr>
        <w:t>地址：海口市龙华区龙昆北路38号华银大厦1118室</w:t>
      </w:r>
    </w:p>
    <w:p>
      <w:pPr>
        <w:pStyle w:val="null3"/>
        <w:jc w:val="left"/>
      </w:pPr>
      <w:r>
        <w:rPr>
          <w:rFonts w:ascii="仿宋_GB2312" w:hAnsi="仿宋_GB2312" w:cs="仿宋_GB2312" w:eastAsia="仿宋_GB2312"/>
        </w:rPr>
        <w:t>邮编：570125</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1.采购人：乐东黎族自治县自然资源和规划局</w:t>
      </w:r>
    </w:p>
    <w:p>
      <w:pPr>
        <w:pStyle w:val="null3"/>
        <w:ind w:firstLine="480"/>
        <w:jc w:val="both"/>
      </w:pPr>
      <w:r>
        <w:rPr>
          <w:rFonts w:ascii="仿宋_GB2312" w:hAnsi="仿宋_GB2312" w:cs="仿宋_GB2312" w:eastAsia="仿宋_GB2312"/>
          <w:sz w:val="24"/>
        </w:rPr>
        <w:t>2.项目名称：乐东黎族自治县建筑用花岗岩矿勘探项目</w:t>
      </w:r>
    </w:p>
    <w:p>
      <w:pPr>
        <w:pStyle w:val="null3"/>
        <w:ind w:firstLine="480"/>
        <w:jc w:val="both"/>
      </w:pPr>
      <w:r>
        <w:rPr>
          <w:rFonts w:ascii="仿宋_GB2312" w:hAnsi="仿宋_GB2312" w:cs="仿宋_GB2312" w:eastAsia="仿宋_GB2312"/>
          <w:sz w:val="24"/>
        </w:rPr>
        <w:t>3.预算金额：人民币272.0万元</w:t>
      </w:r>
    </w:p>
    <w:p>
      <w:pPr>
        <w:pStyle w:val="null3"/>
        <w:ind w:firstLine="480"/>
        <w:jc w:val="both"/>
      </w:pPr>
      <w:r>
        <w:rPr>
          <w:rFonts w:ascii="仿宋_GB2312" w:hAnsi="仿宋_GB2312" w:cs="仿宋_GB2312" w:eastAsia="仿宋_GB2312"/>
          <w:sz w:val="24"/>
        </w:rPr>
        <w:t>4.资金来源：县级财政资金</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2,720,000.00</w:t>
      </w:r>
    </w:p>
    <w:p>
      <w:pPr>
        <w:pStyle w:val="null3"/>
        <w:jc w:val="left"/>
      </w:pPr>
      <w:r>
        <w:rPr>
          <w:rFonts w:ascii="仿宋_GB2312" w:hAnsi="仿宋_GB2312" w:cs="仿宋_GB2312" w:eastAsia="仿宋_GB2312"/>
        </w:rPr>
        <w:t>采购包最高限价（元）: 2,720,000.00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C19990000-其他专业技术服务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C19990000-其他专业技术服务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标的名称：C19990000-其他专业技术服务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）采购内容</w:t>
            </w:r>
          </w:p>
          <w:p>
            <w:pPr>
              <w:pStyle w:val="null3"/>
              <w:ind w:firstLine="480"/>
              <w:jc w:val="both"/>
            </w:pPr>
            <w:r>
              <w:rPr>
                <w:rFonts w:ascii="仿宋_GB2312" w:hAnsi="仿宋_GB2312" w:cs="仿宋_GB2312" w:eastAsia="仿宋_GB2312"/>
                <w:sz w:val="24"/>
              </w:rPr>
              <w:t>1.查明乐东黎族自治县范围内</w:t>
            </w:r>
            <w:r>
              <w:rPr>
                <w:rFonts w:ascii="仿宋_GB2312" w:hAnsi="仿宋_GB2312" w:cs="仿宋_GB2312" w:eastAsia="仿宋_GB2312"/>
                <w:sz w:val="24"/>
              </w:rPr>
              <w:t>建筑用花岗岩矿</w:t>
            </w:r>
            <w:r>
              <w:rPr>
                <w:rFonts w:ascii="仿宋_GB2312" w:hAnsi="仿宋_GB2312" w:cs="仿宋_GB2312" w:eastAsia="仿宋_GB2312"/>
                <w:sz w:val="24"/>
              </w:rPr>
              <w:t>体的分布、规模、品质及开采技术条件。</w:t>
            </w:r>
          </w:p>
          <w:p>
            <w:pPr>
              <w:pStyle w:val="null3"/>
              <w:ind w:firstLine="480"/>
              <w:jc w:val="both"/>
            </w:pPr>
            <w:r>
              <w:rPr>
                <w:rFonts w:ascii="仿宋_GB2312" w:hAnsi="仿宋_GB2312" w:cs="仿宋_GB2312" w:eastAsia="仿宋_GB2312"/>
                <w:sz w:val="24"/>
              </w:rPr>
              <w:t>2.开展乐东黎族自治县建筑用花岗岩矿采矿权矿区勘查工作，探明4000万立方矿产资源储量，设置3个采矿权。</w:t>
            </w:r>
          </w:p>
          <w:p>
            <w:pPr>
              <w:pStyle w:val="null3"/>
              <w:ind w:firstLine="480"/>
              <w:jc w:val="both"/>
            </w:pPr>
            <w:r>
              <w:rPr>
                <w:rFonts w:ascii="仿宋_GB2312" w:hAnsi="仿宋_GB2312" w:cs="仿宋_GB2312" w:eastAsia="仿宋_GB2312"/>
                <w:sz w:val="24"/>
              </w:rPr>
              <w:t>3.提交符合《固体矿产地质勘查规范》（GB/T 33444-2016）的矿产资源勘</w:t>
            </w:r>
            <w:r>
              <w:rPr>
                <w:rFonts w:ascii="仿宋_GB2312" w:hAnsi="仿宋_GB2312" w:cs="仿宋_GB2312" w:eastAsia="仿宋_GB2312"/>
                <w:sz w:val="24"/>
              </w:rPr>
              <w:t>探</w:t>
            </w:r>
            <w:r>
              <w:rPr>
                <w:rFonts w:ascii="仿宋_GB2312" w:hAnsi="仿宋_GB2312" w:cs="仿宋_GB2312" w:eastAsia="仿宋_GB2312"/>
                <w:sz w:val="24"/>
              </w:rPr>
              <w:t>报告、采矿权设置方案、矿采矿权设置环境风险评估等系列材料，满足后续矿产资源规划编制和采矿权出让要求。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技术要求：</w:t>
            </w:r>
          </w:p>
          <w:p>
            <w:pPr>
              <w:pStyle w:val="null3"/>
              <w:ind w:firstLine="480"/>
              <w:jc w:val="both"/>
            </w:pPr>
            <w:r>
              <w:rPr>
                <w:rFonts w:ascii="仿宋_GB2312" w:hAnsi="仿宋_GB2312" w:cs="仿宋_GB2312" w:eastAsia="仿宋_GB2312"/>
                <w:sz w:val="24"/>
              </w:rPr>
              <w:t>1.对3个矿区建筑用花岗岩矿开展勘探工作，详细查明矿区建筑用花岗岩矿矿体地质特征，确定矿体的连续性，详细查明矿石的加工技术性能以及矿床开采技术条件，为矿山建设设计提供必需的地质资料。开展概略研究，估算控制、探明资源量。</w:t>
            </w:r>
          </w:p>
          <w:p>
            <w:pPr>
              <w:pStyle w:val="null3"/>
              <w:ind w:firstLine="480"/>
              <w:jc w:val="both"/>
            </w:pPr>
            <w:r>
              <w:rPr>
                <w:rFonts w:ascii="仿宋_GB2312" w:hAnsi="仿宋_GB2312" w:cs="仿宋_GB2312" w:eastAsia="仿宋_GB2312"/>
                <w:sz w:val="24"/>
              </w:rPr>
              <w:t>2. 查明控制、探明资源量4000万立方米，设置3个采矿权。</w:t>
            </w:r>
          </w:p>
          <w:p>
            <w:pPr>
              <w:pStyle w:val="null3"/>
              <w:ind w:firstLine="480"/>
              <w:jc w:val="both"/>
            </w:pPr>
            <w:r>
              <w:rPr>
                <w:rFonts w:ascii="仿宋_GB2312" w:hAnsi="仿宋_GB2312" w:cs="仿宋_GB2312" w:eastAsia="仿宋_GB2312"/>
                <w:sz w:val="24"/>
              </w:rPr>
              <w:t>3.按照《固体矿产勘查工作规范》（GB/T 33444-2016）《矿产地质勘查规范 建筑用石料类》（DZ/T0341-2020）等规范要求，提交3个矿区建筑用花岗岩矿勘探报告、采矿权设置方案、矿采矿权设置环境风险评估等系列材料，满足后续矿产资源规划编制和采矿权出让要求。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both"/>
            </w:pPr>
            <w:r>
              <w:rPr>
                <w:rFonts w:ascii="仿宋_GB2312" w:hAnsi="仿宋_GB2312" w:cs="仿宋_GB2312" w:eastAsia="仿宋_GB2312"/>
                <w:sz w:val="24"/>
              </w:rPr>
              <w:t>1、工期：合同签订之日起1年。</w:t>
            </w:r>
          </w:p>
          <w:p>
            <w:pPr>
              <w:pStyle w:val="null3"/>
              <w:ind w:firstLine="480"/>
              <w:jc w:val="both"/>
            </w:pPr>
            <w:r>
              <w:rPr>
                <w:rFonts w:ascii="仿宋_GB2312" w:hAnsi="仿宋_GB2312" w:cs="仿宋_GB2312" w:eastAsia="仿宋_GB2312"/>
                <w:sz w:val="24"/>
              </w:rPr>
              <w:t>2、服务</w:t>
            </w:r>
            <w:r>
              <w:rPr>
                <w:rFonts w:ascii="仿宋_GB2312" w:hAnsi="仿宋_GB2312" w:cs="仿宋_GB2312" w:eastAsia="仿宋_GB2312"/>
                <w:sz w:val="24"/>
              </w:rPr>
              <w:t>地点：采购人指定</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3、付款方式：合同签订后付至成交合同金额的30%，完成野外工作后付至成交合同金额的60%，完成所有工作后付至成交合同金额的80%，移交的成果经专家评审合格后付完所有合同金额。</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现场踏勘：本项目招标采购单位不组织现场踏勘，供应商认为有必要，可以自行前去踏勘了解现场概况，现场踏勘所发生的一切费用由投标人自己承担。</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具备《中华人民共和国政府采购法》第二十二条规定条件的承诺书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投标人提供参加政府采购活动前三年内，无环保类行政处罚记录的声明函。</w:t>
            </w:r>
          </w:p>
        </w:tc>
        <w:tc>
          <w:tcPr>
            <w:tcW w:type="dxa" w:w="1661"/>
          </w:tcPr>
          <w:p>
            <w:pPr>
              <w:pStyle w:val="null3"/>
              <w:jc w:val="left"/>
            </w:pPr>
            <w:r>
              <w:rPr>
                <w:rFonts w:ascii="仿宋_GB2312" w:hAnsi="仿宋_GB2312" w:cs="仿宋_GB2312" w:eastAsia="仿宋_GB2312"/>
              </w:rPr>
              <w:t>参加政府采购活动前三年内，未有环保类行政处罚记录的声明函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中小企业声明函 商务应答表 自觉抵制政府采购领域商业贿赂行为承诺书 封面 商业信誉、财务会计制度、缴纳税收和社保的承诺函 无不良信用记录承函 与参与本项目的供应商之间，单位负责人不为同一人，也不存在直接控股、管理关系的承诺书 具有独立承担民事责任的能力证明文件 供应商承诺函 其他材料 投标函 残疾人福利性单位声明函 供应商应提交的相关证明材料 具备《中华人民共和国政府采购法》第二十二条规定条件的承诺书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自觉抵制政府采购领域商业贿赂行为承诺书 与参与本项目的供应商之间，单位负责人不为同一人，也不存在直接控股、管理关系的承诺书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技术部分46.00分</w:t>
            </w:r>
          </w:p>
          <w:p>
            <w:pPr>
              <w:pStyle w:val="null3"/>
              <w:jc w:val="left"/>
            </w:pPr>
            <w:r>
              <w:rPr>
                <w:rFonts w:ascii="仿宋_GB2312" w:hAnsi="仿宋_GB2312" w:cs="仿宋_GB2312" w:eastAsia="仿宋_GB2312"/>
              </w:rPr>
              <w:t>商务部分24.00分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对本项目实施要点的理解</w:t>
            </w:r>
          </w:p>
        </w:tc>
        <w:tc>
          <w:tcPr>
            <w:tcW w:type="dxa" w:w="2492"/>
          </w:tcPr>
          <w:p>
            <w:pPr>
              <w:pStyle w:val="null3"/>
              <w:jc w:val="left"/>
            </w:pPr>
            <w:r>
              <w:rPr>
                <w:rFonts w:ascii="仿宋_GB2312" w:hAnsi="仿宋_GB2312" w:cs="仿宋_GB2312" w:eastAsia="仿宋_GB2312"/>
              </w:rPr>
              <w:t>供应商根据项目的要求提供对本项目实施要点的理解方案，方案包括但不限于①供应商对项目的了解和认识；②对服务项目重点难点的剖析程度；③重难点应对措施，评审专家根据供应商提供的方案进行综合评审： 方案中包含以上要求全部内容，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资料收集整理方案</w:t>
            </w:r>
          </w:p>
        </w:tc>
        <w:tc>
          <w:tcPr>
            <w:tcW w:type="dxa" w:w="2492"/>
          </w:tcPr>
          <w:p>
            <w:pPr>
              <w:pStyle w:val="null3"/>
              <w:jc w:val="left"/>
            </w:pPr>
            <w:r>
              <w:rPr>
                <w:rFonts w:ascii="仿宋_GB2312" w:hAnsi="仿宋_GB2312" w:cs="仿宋_GB2312" w:eastAsia="仿宋_GB2312"/>
              </w:rPr>
              <w:t>供应商根据项目的要求提供对本项目资料收集整理方案，方案包括但不限于①资料收集；②资料整理；③资料保管；④定期分析，评审专家根据供应商提供的方案进行综合评审： 方案中包含以上要求全部内容，内容完整且切实可行得的得6分，每缺少一项扣1.5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工作部署方案</w:t>
            </w:r>
          </w:p>
        </w:tc>
        <w:tc>
          <w:tcPr>
            <w:tcW w:type="dxa" w:w="2492"/>
          </w:tcPr>
          <w:p>
            <w:pPr>
              <w:pStyle w:val="null3"/>
              <w:jc w:val="left"/>
            </w:pPr>
            <w:r>
              <w:rPr>
                <w:rFonts w:ascii="仿宋_GB2312" w:hAnsi="仿宋_GB2312" w:cs="仿宋_GB2312" w:eastAsia="仿宋_GB2312"/>
              </w:rPr>
              <w:t>供应商根据项目的要求提供对本项目工作部署方案，方案包括但不限于①明确工作目标；②分配工作任务；③制定工作计划；④风险管理；⑤监督与评估，评审专家根据供应商提供的方案进行综合评审： 方案中包含以上要求全部内容，内容完整且切实可行得的得5分，每缺少一项扣1分，一项有缺陷扣0.5分，扣完为止。本项满分5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工作方法和技术路线方案</w:t>
            </w:r>
          </w:p>
        </w:tc>
        <w:tc>
          <w:tcPr>
            <w:tcW w:type="dxa" w:w="2492"/>
          </w:tcPr>
          <w:p>
            <w:pPr>
              <w:pStyle w:val="null3"/>
              <w:jc w:val="left"/>
            </w:pPr>
            <w:r>
              <w:rPr>
                <w:rFonts w:ascii="仿宋_GB2312" w:hAnsi="仿宋_GB2312" w:cs="仿宋_GB2312" w:eastAsia="仿宋_GB2312"/>
              </w:rPr>
              <w:t>供应商根据项目的要求提供对本项目工作方法和技术路线方案，方案包括但不限于①工作方法；②技术路线，评审专家根据供应商提供的方案进行综合评审： 方案中包含以上要求全部内容，内容完整且切实可行得的得5分，每缺少一项扣2.5分，一项有缺陷扣1分，扣完为止。本项满分5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质量管理制度方案</w:t>
            </w:r>
          </w:p>
        </w:tc>
        <w:tc>
          <w:tcPr>
            <w:tcW w:type="dxa" w:w="2492"/>
          </w:tcPr>
          <w:p>
            <w:pPr>
              <w:pStyle w:val="null3"/>
              <w:jc w:val="left"/>
            </w:pPr>
            <w:r>
              <w:rPr>
                <w:rFonts w:ascii="仿宋_GB2312" w:hAnsi="仿宋_GB2312" w:cs="仿宋_GB2312" w:eastAsia="仿宋_GB2312"/>
              </w:rPr>
              <w:t>供应商根据项目的要求提供对本项目质量管理制度方案，方案包括但不限于①项目经理职责；②技术人员职责；③技术人员管理；④质量检查与验收，评审专家根据供应商提供的方案进行综合评审： 方案中包含以上要求全部内容，内容完整且切实可行得的得6分，每缺少一项扣1.5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安全保障措施方案</w:t>
            </w:r>
          </w:p>
        </w:tc>
        <w:tc>
          <w:tcPr>
            <w:tcW w:type="dxa" w:w="2492"/>
          </w:tcPr>
          <w:p>
            <w:pPr>
              <w:pStyle w:val="null3"/>
              <w:jc w:val="left"/>
            </w:pPr>
            <w:r>
              <w:rPr>
                <w:rFonts w:ascii="仿宋_GB2312" w:hAnsi="仿宋_GB2312" w:cs="仿宋_GB2312" w:eastAsia="仿宋_GB2312"/>
              </w:rPr>
              <w:t>供应商根据项目的要求提供对本项目安全保障措施方案，方案包括但不限于①安全生产保证措施；②场地管理措施；③人员安全管理措施，评审专家根据供应商提供的方案进行综合评审： 方案中包含以上要求全部内容，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保密制度方案</w:t>
            </w:r>
          </w:p>
        </w:tc>
        <w:tc>
          <w:tcPr>
            <w:tcW w:type="dxa" w:w="2492"/>
          </w:tcPr>
          <w:p>
            <w:pPr>
              <w:pStyle w:val="null3"/>
              <w:jc w:val="left"/>
            </w:pPr>
            <w:r>
              <w:rPr>
                <w:rFonts w:ascii="仿宋_GB2312" w:hAnsi="仿宋_GB2312" w:cs="仿宋_GB2312" w:eastAsia="仿宋_GB2312"/>
              </w:rPr>
              <w:t>供应商根据项目的要求提供对本项目保密制度方案，方案包括但不限于①档案保密制度；②保密工作责任制；③保密人员管理，评审专家根据供应商提供的方案进行综合评审：方案中包含以上要求全部内容，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施工方案</w:t>
            </w:r>
          </w:p>
        </w:tc>
        <w:tc>
          <w:tcPr>
            <w:tcW w:type="dxa" w:w="2492"/>
          </w:tcPr>
          <w:p>
            <w:pPr>
              <w:pStyle w:val="null3"/>
              <w:jc w:val="left"/>
            </w:pPr>
            <w:r>
              <w:rPr>
                <w:rFonts w:ascii="仿宋_GB2312" w:hAnsi="仿宋_GB2312" w:cs="仿宋_GB2312" w:eastAsia="仿宋_GB2312"/>
              </w:rPr>
              <w:t>供应商根据项目的要求提供对本项目施工方案，方案包括但不限于①施工进度计划；②环境保护措施；③文明施工要求，评审专家根据供应商提供的方案进行综合评审： 方案中包含以上要求全部内容，内容完整且切实可行得的得6分，每缺少一项扣2分，一项有缺陷扣1分，扣完为止。本项满分6分。（内容缺陷是指：内容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技术参数响应表</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项目经验</w:t>
            </w:r>
          </w:p>
        </w:tc>
        <w:tc>
          <w:tcPr>
            <w:tcW w:type="dxa" w:w="2492"/>
          </w:tcPr>
          <w:p>
            <w:pPr>
              <w:pStyle w:val="null3"/>
              <w:jc w:val="left"/>
            </w:pPr>
            <w:r>
              <w:rPr>
                <w:rFonts w:ascii="仿宋_GB2312" w:hAnsi="仿宋_GB2312" w:cs="仿宋_GB2312" w:eastAsia="仿宋_GB2312"/>
              </w:rPr>
              <w:t>2023年1月1日以来，承担过类似项目业绩的，每提供一个业绩合同得1.5分，满分6分。 证明材料：提供业绩合同扫描件(合同业绩签署日期不体现的不得分)并加盖投标人公章。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项目负责人和技术负责人</w:t>
            </w:r>
          </w:p>
        </w:tc>
        <w:tc>
          <w:tcPr>
            <w:tcW w:type="dxa" w:w="2492"/>
          </w:tcPr>
          <w:p>
            <w:pPr>
              <w:pStyle w:val="null3"/>
              <w:jc w:val="left"/>
            </w:pPr>
            <w:r>
              <w:rPr>
                <w:rFonts w:ascii="仿宋_GB2312" w:hAnsi="仿宋_GB2312" w:cs="仿宋_GB2312" w:eastAsia="仿宋_GB2312"/>
              </w:rPr>
              <w:t>1）配备项目负责人1名和技术负责人1名各具有水工环地质（水文地质、工程地质与环境地质等）专业高级或以上职称证，每名得3分。 本项满分6分，不能同一人兼任两个负责人岗位，不提供不得分。 证明材料：提供人员职称证书或相关证明材料复印件加盖公章及近三个月在投标单位缴纳社保证明。</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专业技术人员</w:t>
            </w:r>
          </w:p>
        </w:tc>
        <w:tc>
          <w:tcPr>
            <w:tcW w:type="dxa" w:w="2492"/>
          </w:tcPr>
          <w:p>
            <w:pPr>
              <w:pStyle w:val="null3"/>
              <w:jc w:val="left"/>
            </w:pPr>
            <w:r>
              <w:rPr>
                <w:rFonts w:ascii="仿宋_GB2312" w:hAnsi="仿宋_GB2312" w:cs="仿宋_GB2312" w:eastAsia="仿宋_GB2312"/>
              </w:rPr>
              <w:t>除项目负责人及技术负责外，供应商配备相应专业技术人员，即水工环地质（或水文地质、工程地质与环境地质）、岩土工程、测绘（或测量）、地球物理勘查及遥感（物探）、地质调查与矿产勘查专业等，且具有中级或以上职称的，每提供一人得1.2分，满分12分；不提供不得分。 证明材料：提供人员职称证书或相关证明材料复印件加盖公章及近三个月在投标单位缴纳社保证明。</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商务应答表</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 .docx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YCT2025-130</w:t>
      </w:r>
    </w:p>
    <w:p>
      <w:pPr>
        <w:pStyle w:val="null3"/>
        <w:jc w:val="left"/>
      </w:pPr>
      <w:r>
        <w:rPr>
          <w:rFonts w:ascii="仿宋_GB2312" w:hAnsi="仿宋_GB2312" w:cs="仿宋_GB2312" w:eastAsia="仿宋_GB2312"/>
        </w:rPr>
        <w:t>项目名称：</w:t>
      </w:r>
      <w:r>
        <w:rPr>
          <w:rFonts w:ascii="仿宋_GB2312" w:hAnsi="仿宋_GB2312" w:cs="仿宋_GB2312" w:eastAsia="仿宋_GB2312"/>
        </w:rPr>
        <w:t>乐东黎族自治县建筑用花岗岩矿勘查项目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乐东黎族自治县建筑用花岗岩矿勘探项目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C19990000-其他专业技术服务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详见附件：具备《中华人民共和国政府采购法》第二十二条规定条件的承诺书</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详见附件：无不良信用记录承函</w:t>
      </w:r>
    </w:p>
    <w:p>
      <w:pPr>
        <w:pStyle w:val="null3"/>
        <w:ind w:firstLine="960"/>
        <w:jc w:val="left"/>
      </w:pPr>
      <w:r>
        <w:rPr>
          <w:rFonts w:ascii="仿宋_GB2312" w:hAnsi="仿宋_GB2312" w:cs="仿宋_GB2312" w:eastAsia="仿宋_GB2312"/>
        </w:rPr>
        <w:t>详见附件：与参与本项目的供应商之间，单位负责人不为同一人，也不存在直接控股、管理关系的承诺书</w:t>
      </w:r>
    </w:p>
    <w:p>
      <w:pPr>
        <w:pStyle w:val="null3"/>
        <w:ind w:firstLine="960"/>
        <w:jc w:val="left"/>
      </w:pPr>
      <w:r>
        <w:rPr>
          <w:rFonts w:ascii="仿宋_GB2312" w:hAnsi="仿宋_GB2312" w:cs="仿宋_GB2312" w:eastAsia="仿宋_GB2312"/>
        </w:rPr>
        <w:t>详见附件：参加政府采购活动前三年内，未有环保类行政处罚记录的声明函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