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ED6FE7">
      <w:pPr>
        <w:pStyle w:val="3"/>
        <w:pageBreakBefore w:val="0"/>
        <w:widowControl w:val="0"/>
        <w:wordWrap/>
        <w:topLinePunct w:val="0"/>
        <w:autoSpaceDE/>
        <w:autoSpaceDN/>
        <w:bidi w:val="0"/>
        <w:adjustRightInd/>
        <w:snapToGrid/>
        <w:spacing w:before="0" w:beforeLines="0" w:after="0" w:afterLines="0" w:line="360" w:lineRule="auto"/>
        <w:ind w:left="0" w:right="0" w:rightChars="0" w:firstLine="883" w:firstLineChars="200"/>
        <w:jc w:val="center"/>
        <w:textAlignment w:val="auto"/>
        <w:rPr>
          <w:rFonts w:hint="eastAsia" w:ascii="宋体" w:hAnsi="宋体" w:eastAsia="宋体" w:cs="宋体"/>
          <w:sz w:val="44"/>
          <w:szCs w:val="36"/>
          <w:lang w:val="en-US" w:eastAsia="zh-CN"/>
        </w:rPr>
      </w:pPr>
      <w:r>
        <w:rPr>
          <w:rFonts w:hint="eastAsia" w:ascii="宋体" w:hAnsi="宋体" w:eastAsia="宋体" w:cs="宋体"/>
          <w:sz w:val="44"/>
          <w:szCs w:val="36"/>
          <w:lang w:val="en-US" w:eastAsia="zh-CN"/>
        </w:rPr>
        <w:t>服务合同</w:t>
      </w:r>
    </w:p>
    <w:p w14:paraId="6CC3B96F">
      <w:pPr>
        <w:rPr>
          <w:rFonts w:hint="eastAsia"/>
          <w:lang w:val="en-US" w:eastAsia="zh-CN"/>
        </w:rPr>
      </w:pPr>
    </w:p>
    <w:p w14:paraId="15842767">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w:t>
      </w:r>
      <w:r>
        <w:rPr>
          <w:rFonts w:hint="eastAsia" w:ascii="宋体" w:hAnsi="宋体" w:eastAsia="宋体" w:cs="宋体"/>
          <w:sz w:val="28"/>
          <w:szCs w:val="28"/>
        </w:rPr>
        <w:t>本合同文本仅供参考，具体的合同条款由采购人与中标人在合同中约定，以最终采购人与中标人签订的采购合同为准</w:t>
      </w:r>
      <w:r>
        <w:rPr>
          <w:rFonts w:hint="eastAsia" w:ascii="宋体" w:hAnsi="宋体" w:eastAsia="宋体" w:cs="宋体"/>
          <w:sz w:val="28"/>
          <w:szCs w:val="28"/>
          <w:lang w:eastAsia="zh-CN"/>
        </w:rPr>
        <w:t>）</w:t>
      </w:r>
    </w:p>
    <w:p w14:paraId="3DEDA4A2">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甲方（采购人）：</w:t>
      </w:r>
    </w:p>
    <w:p w14:paraId="5AE453E4">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乙方（中标人）：</w:t>
      </w:r>
    </w:p>
    <w:p w14:paraId="374D9A1A">
      <w:pPr>
        <w:pStyle w:val="4"/>
        <w:keepNext w:val="0"/>
        <w:keepLines w:val="0"/>
        <w:pageBreakBefore w:val="0"/>
        <w:widowControl w:val="0"/>
        <w:kinsoku w:val="0"/>
        <w:wordWrap/>
        <w:overflowPunct w:val="0"/>
        <w:topLinePunct w:val="0"/>
        <w:autoSpaceDE/>
        <w:autoSpaceDN/>
        <w:bidi w:val="0"/>
        <w:adjustRightInd/>
        <w:snapToGrid/>
        <w:spacing w:before="0" w:line="360" w:lineRule="auto"/>
        <w:ind w:left="557" w:leftChars="174" w:right="0" w:rightChars="0" w:firstLine="0" w:firstLineChars="0"/>
        <w:jc w:val="both"/>
        <w:textAlignment w:val="auto"/>
        <w:rPr>
          <w:rFonts w:hint="eastAsia" w:ascii="宋体" w:hAnsi="宋体" w:eastAsia="宋体" w:cs="宋体"/>
          <w:sz w:val="28"/>
          <w:szCs w:val="28"/>
        </w:rPr>
      </w:pPr>
      <w:r>
        <w:rPr>
          <w:rFonts w:hint="eastAsia" w:ascii="宋体" w:hAnsi="宋体" w:eastAsia="宋体" w:cs="宋体"/>
          <w:spacing w:val="22"/>
          <w:sz w:val="28"/>
          <w:szCs w:val="28"/>
        </w:rPr>
        <w:t xml:space="preserve">甲乙双方根据    </w:t>
      </w:r>
      <w:r>
        <w:rPr>
          <w:rFonts w:hint="eastAsia" w:ascii="宋体" w:hAnsi="宋体" w:eastAsia="宋体" w:cs="宋体"/>
          <w:sz w:val="28"/>
          <w:szCs w:val="28"/>
        </w:rPr>
        <w:t>年   月    日</w:t>
      </w:r>
      <w:r>
        <w:rPr>
          <w:rFonts w:hint="eastAsia" w:ascii="宋体" w:hAnsi="宋体" w:eastAsia="宋体" w:cs="宋体"/>
          <w:sz w:val="28"/>
          <w:szCs w:val="28"/>
          <w:u w:val="single"/>
          <w:lang w:val="en-US" w:eastAsia="zh-CN"/>
        </w:rPr>
        <w:t xml:space="preserve">   </w:t>
      </w:r>
      <w:r>
        <w:rPr>
          <w:rFonts w:hint="eastAsia" w:ascii="宋体" w:hAnsi="宋体" w:eastAsia="宋体" w:cs="宋体"/>
          <w:spacing w:val="22"/>
          <w:sz w:val="28"/>
          <w:szCs w:val="28"/>
        </w:rPr>
        <w:t>采购项目名称</w:t>
      </w:r>
      <w:r>
        <w:rPr>
          <w:rFonts w:hint="eastAsia" w:ascii="宋体" w:hAnsi="宋体" w:eastAsia="宋体" w:cs="宋体"/>
          <w:spacing w:val="22"/>
          <w:sz w:val="28"/>
          <w:szCs w:val="28"/>
          <w:u w:val="single"/>
          <w:lang w:val="en-US" w:eastAsia="zh-CN"/>
        </w:rPr>
        <w:t xml:space="preserve"> </w:t>
      </w:r>
      <w:r>
        <w:rPr>
          <w:rFonts w:hint="eastAsia" w:ascii="宋体" w:hAnsi="宋体" w:eastAsia="宋体" w:cs="宋体"/>
          <w:sz w:val="28"/>
          <w:szCs w:val="28"/>
        </w:rPr>
        <w:t>（</w:t>
      </w:r>
      <w:r>
        <w:rPr>
          <w:rFonts w:hint="eastAsia" w:ascii="宋体" w:hAnsi="宋体" w:eastAsia="宋体" w:cs="宋体"/>
          <w:spacing w:val="17"/>
          <w:sz w:val="28"/>
          <w:szCs w:val="28"/>
        </w:rPr>
        <w:t>项目编</w:t>
      </w:r>
      <w:r>
        <w:rPr>
          <w:rFonts w:hint="eastAsia" w:ascii="宋体" w:hAnsi="宋体" w:eastAsia="宋体" w:cs="宋体"/>
          <w:sz w:val="28"/>
          <w:szCs w:val="28"/>
        </w:rPr>
        <w:t>号</w:t>
      </w:r>
      <w:r>
        <w:rPr>
          <w:rFonts w:hint="eastAsia" w:ascii="宋体" w:hAnsi="宋体" w:eastAsia="宋体" w:cs="宋体"/>
          <w:sz w:val="28"/>
          <w:szCs w:val="28"/>
          <w:lang w:eastAsia="zh-CN"/>
        </w:rPr>
        <w:t>）</w:t>
      </w:r>
      <w:r>
        <w:rPr>
          <w:rFonts w:hint="eastAsia" w:ascii="宋体" w:hAnsi="宋体" w:eastAsia="宋体" w:cs="宋体"/>
          <w:spacing w:val="3"/>
          <w:sz w:val="28"/>
          <w:szCs w:val="28"/>
        </w:rPr>
        <w:t>招标结果和有关招、投标文件的要求，经双方协商一致，订立</w:t>
      </w:r>
      <w:r>
        <w:rPr>
          <w:rFonts w:hint="eastAsia" w:ascii="宋体" w:hAnsi="宋体" w:eastAsia="宋体" w:cs="宋体"/>
          <w:sz w:val="28"/>
          <w:szCs w:val="28"/>
        </w:rPr>
        <w:t>以下合同：</w:t>
      </w:r>
    </w:p>
    <w:p w14:paraId="695BD653">
      <w:pPr>
        <w:pStyle w:val="4"/>
        <w:pageBreakBefore w:val="0"/>
        <w:widowControl w:val="0"/>
        <w:tabs>
          <w:tab w:val="left" w:pos="9600"/>
        </w:tabs>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b/>
          <w:w w:val="99"/>
          <w:sz w:val="28"/>
          <w:szCs w:val="28"/>
        </w:rPr>
      </w:pPr>
      <w:r>
        <w:rPr>
          <w:rFonts w:hint="eastAsia" w:ascii="宋体" w:hAnsi="宋体" w:eastAsia="宋体" w:cs="宋体"/>
          <w:b/>
          <w:sz w:val="28"/>
          <w:szCs w:val="28"/>
        </w:rPr>
        <w:t>一、项目的名称、单价、总价、服务范围、服务内容、服务质量要求</w:t>
      </w:r>
      <w:r>
        <w:rPr>
          <w:rFonts w:hint="eastAsia" w:ascii="宋体" w:hAnsi="宋体" w:eastAsia="宋体" w:cs="宋体"/>
          <w:b/>
          <w:w w:val="99"/>
          <w:sz w:val="28"/>
          <w:szCs w:val="28"/>
        </w:rPr>
        <w:t xml:space="preserve"> </w:t>
      </w:r>
    </w:p>
    <w:p w14:paraId="25E825B3">
      <w:pPr>
        <w:pStyle w:val="4"/>
        <w:pageBreakBefore w:val="0"/>
        <w:widowControl w:val="0"/>
        <w:tabs>
          <w:tab w:val="left" w:pos="755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1.采购项目名称：</w:t>
      </w:r>
      <w:r>
        <w:rPr>
          <w:rFonts w:hint="eastAsia" w:ascii="宋体" w:hAnsi="宋体" w:eastAsia="宋体" w:cs="宋体"/>
          <w:sz w:val="28"/>
          <w:szCs w:val="28"/>
          <w:u w:val="single"/>
        </w:rPr>
        <w:tab/>
      </w:r>
      <w:r>
        <w:rPr>
          <w:rFonts w:hint="eastAsia" w:ascii="宋体" w:hAnsi="宋体" w:eastAsia="宋体" w:cs="宋体"/>
          <w:sz w:val="28"/>
          <w:szCs w:val="28"/>
        </w:rPr>
        <w:t>；</w:t>
      </w:r>
    </w:p>
    <w:p w14:paraId="65FB625A">
      <w:pPr>
        <w:pStyle w:val="4"/>
        <w:pageBreakBefore w:val="0"/>
        <w:widowControl w:val="0"/>
        <w:tabs>
          <w:tab w:val="left" w:pos="731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2.合同总价：</w:t>
      </w:r>
      <w:r>
        <w:rPr>
          <w:rFonts w:hint="eastAsia" w:ascii="宋体" w:hAnsi="宋体" w:eastAsia="宋体" w:cs="宋体"/>
          <w:sz w:val="28"/>
          <w:szCs w:val="28"/>
          <w:u w:val="single"/>
        </w:rPr>
        <w:t>（小写）</w:t>
      </w:r>
      <w:r>
        <w:rPr>
          <w:rFonts w:hint="eastAsia" w:ascii="宋体" w:hAnsi="宋体" w:eastAsia="宋体" w:cs="宋体"/>
          <w:sz w:val="28"/>
          <w:szCs w:val="28"/>
          <w:u w:val="single"/>
        </w:rPr>
        <w:tab/>
      </w:r>
      <w:r>
        <w:rPr>
          <w:rFonts w:hint="eastAsia" w:ascii="宋体" w:hAnsi="宋体" w:eastAsia="宋体" w:cs="宋体"/>
          <w:sz w:val="28"/>
          <w:szCs w:val="28"/>
        </w:rPr>
        <w:t>；</w:t>
      </w:r>
    </w:p>
    <w:p w14:paraId="69F5D0FE">
      <w:pPr>
        <w:pStyle w:val="4"/>
        <w:pageBreakBefore w:val="0"/>
        <w:widowControl w:val="0"/>
        <w:tabs>
          <w:tab w:val="left" w:pos="7319"/>
          <w:tab w:val="left" w:pos="77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u w:val="single"/>
        </w:rPr>
        <w:t>（大写）</w:t>
      </w:r>
      <w:r>
        <w:rPr>
          <w:rFonts w:hint="eastAsia" w:ascii="宋体" w:hAnsi="宋体" w:eastAsia="宋体" w:cs="宋体"/>
          <w:sz w:val="28"/>
          <w:szCs w:val="28"/>
          <w:u w:val="single"/>
        </w:rPr>
        <w:tab/>
      </w:r>
      <w:r>
        <w:rPr>
          <w:rFonts w:hint="eastAsia" w:ascii="宋体" w:hAnsi="宋体" w:eastAsia="宋体" w:cs="宋体"/>
          <w:sz w:val="28"/>
          <w:szCs w:val="28"/>
        </w:rPr>
        <w:t xml:space="preserve">； </w:t>
      </w:r>
    </w:p>
    <w:p w14:paraId="09607875">
      <w:pPr>
        <w:pStyle w:val="4"/>
        <w:pageBreakBefore w:val="0"/>
        <w:widowControl w:val="0"/>
        <w:tabs>
          <w:tab w:val="left" w:pos="7319"/>
          <w:tab w:val="left" w:pos="77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甲方不再另付任何费用。合同总价为完成项目含税的全包价。 </w:t>
      </w:r>
    </w:p>
    <w:p w14:paraId="19D8158B">
      <w:pPr>
        <w:pStyle w:val="4"/>
        <w:pageBreakBefore w:val="0"/>
        <w:widowControl w:val="0"/>
        <w:tabs>
          <w:tab w:val="left" w:pos="7319"/>
          <w:tab w:val="left" w:pos="77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3.服务范围：</w:t>
      </w:r>
      <w:r>
        <w:rPr>
          <w:rFonts w:hint="eastAsia" w:ascii="宋体" w:hAnsi="宋体" w:eastAsia="宋体" w:cs="宋体"/>
          <w:sz w:val="28"/>
          <w:szCs w:val="28"/>
          <w:u w:val="single"/>
        </w:rPr>
        <w:tab/>
      </w:r>
      <w:r>
        <w:rPr>
          <w:rFonts w:hint="eastAsia" w:ascii="宋体" w:hAnsi="宋体" w:eastAsia="宋体" w:cs="宋体"/>
          <w:sz w:val="28"/>
          <w:szCs w:val="28"/>
          <w:u w:val="single"/>
        </w:rPr>
        <w:tab/>
      </w:r>
      <w:r>
        <w:rPr>
          <w:rFonts w:hint="eastAsia" w:ascii="宋体" w:hAnsi="宋体" w:eastAsia="宋体" w:cs="宋体"/>
          <w:sz w:val="28"/>
          <w:szCs w:val="28"/>
        </w:rPr>
        <w:t>；</w:t>
      </w:r>
    </w:p>
    <w:p w14:paraId="799E280B">
      <w:pPr>
        <w:pStyle w:val="4"/>
        <w:pageBreakBefore w:val="0"/>
        <w:widowControl w:val="0"/>
        <w:tabs>
          <w:tab w:val="left" w:pos="767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4.服务内容：</w:t>
      </w:r>
      <w:r>
        <w:rPr>
          <w:rFonts w:hint="eastAsia" w:ascii="宋体" w:hAnsi="宋体" w:eastAsia="宋体" w:cs="宋体"/>
          <w:sz w:val="28"/>
          <w:szCs w:val="28"/>
          <w:u w:val="single"/>
        </w:rPr>
        <w:tab/>
      </w:r>
      <w:r>
        <w:rPr>
          <w:rFonts w:hint="eastAsia" w:ascii="宋体" w:hAnsi="宋体" w:eastAsia="宋体" w:cs="宋体"/>
          <w:sz w:val="28"/>
          <w:szCs w:val="28"/>
        </w:rPr>
        <w:t>；</w:t>
      </w:r>
    </w:p>
    <w:p w14:paraId="2C8EEDC0">
      <w:pPr>
        <w:pStyle w:val="4"/>
        <w:pageBreakBefore w:val="0"/>
        <w:widowControl w:val="0"/>
        <w:tabs>
          <w:tab w:val="left" w:pos="767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5.服务质量要求</w:t>
      </w:r>
      <w:r>
        <w:rPr>
          <w:rFonts w:hint="eastAsia" w:ascii="宋体" w:hAnsi="宋体" w:eastAsia="宋体" w:cs="宋体"/>
          <w:sz w:val="28"/>
          <w:szCs w:val="28"/>
          <w:u w:val="single"/>
        </w:rPr>
        <w:tab/>
      </w:r>
      <w:r>
        <w:rPr>
          <w:rFonts w:hint="eastAsia" w:ascii="宋体" w:hAnsi="宋体" w:eastAsia="宋体" w:cs="宋体"/>
          <w:sz w:val="28"/>
          <w:szCs w:val="28"/>
        </w:rPr>
        <w:t xml:space="preserve">。 </w:t>
      </w:r>
    </w:p>
    <w:p w14:paraId="6D1EC50D">
      <w:pPr>
        <w:pStyle w:val="4"/>
        <w:pageBreakBefore w:val="0"/>
        <w:widowControl w:val="0"/>
        <w:tabs>
          <w:tab w:val="left" w:pos="7679"/>
        </w:tabs>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sz w:val="28"/>
          <w:szCs w:val="28"/>
        </w:rPr>
      </w:pPr>
      <w:r>
        <w:rPr>
          <w:rFonts w:hint="eastAsia" w:ascii="宋体" w:hAnsi="宋体" w:eastAsia="宋体" w:cs="宋体"/>
          <w:b/>
          <w:sz w:val="28"/>
          <w:szCs w:val="28"/>
        </w:rPr>
        <w:t>二、履约时间、地点及方式</w:t>
      </w:r>
    </w:p>
    <w:p w14:paraId="3CA0D280">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1.履约时间：</w:t>
      </w:r>
      <w:r>
        <w:rPr>
          <w:rFonts w:hint="eastAsia" w:ascii="宋体" w:hAnsi="宋体" w:eastAsia="宋体" w:cs="宋体"/>
          <w:sz w:val="28"/>
          <w:szCs w:val="28"/>
        </w:rPr>
        <w:tab/>
      </w:r>
      <w:r>
        <w:rPr>
          <w:rFonts w:hint="eastAsia" w:ascii="宋体" w:hAnsi="宋体" w:eastAsia="宋体" w:cs="宋体"/>
          <w:sz w:val="28"/>
          <w:szCs w:val="28"/>
        </w:rPr>
        <w:t>。</w:t>
      </w:r>
    </w:p>
    <w:p w14:paraId="43F6F461">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2.履约地点：</w:t>
      </w:r>
      <w:r>
        <w:rPr>
          <w:rFonts w:hint="eastAsia" w:ascii="宋体" w:hAnsi="宋体" w:eastAsia="宋体" w:cs="宋体"/>
          <w:sz w:val="28"/>
          <w:szCs w:val="28"/>
        </w:rPr>
        <w:tab/>
      </w:r>
      <w:r>
        <w:rPr>
          <w:rFonts w:hint="eastAsia" w:ascii="宋体" w:hAnsi="宋体" w:eastAsia="宋体" w:cs="宋体"/>
          <w:sz w:val="28"/>
          <w:szCs w:val="28"/>
        </w:rPr>
        <w:t>。</w:t>
      </w:r>
    </w:p>
    <w:p w14:paraId="00604FEA">
      <w:pPr>
        <w:pStyle w:val="4"/>
        <w:pageBreakBefore w:val="0"/>
        <w:widowControl w:val="0"/>
        <w:kinsoku w:val="0"/>
        <w:wordWrap/>
        <w:overflowPunct w:val="0"/>
        <w:topLinePunct w:val="0"/>
        <w:autoSpaceDE/>
        <w:autoSpaceDN/>
        <w:bidi w:val="0"/>
        <w:adjustRightInd/>
        <w:snapToGrid/>
        <w:spacing w:before="0" w:line="360" w:lineRule="auto"/>
        <w:ind w:left="0" w:right="0" w:rightChars="0" w:firstLine="80" w:firstLineChars="200"/>
        <w:textAlignment w:val="auto"/>
        <w:rPr>
          <w:rFonts w:hint="eastAsia" w:ascii="宋体" w:hAnsi="宋体" w:eastAsia="宋体" w:cs="宋体"/>
          <w:sz w:val="4"/>
          <w:szCs w:val="28"/>
        </w:rPr>
      </w:pPr>
      <w:r>
        <w:rPr>
          <w:rFonts w:hint="eastAsia" w:ascii="宋体" w:hAnsi="宋体" w:eastAsia="宋体" w:cs="宋体"/>
          <w:sz w:val="4"/>
          <w:szCs w:val="28"/>
        </w:rPr>
        <mc:AlternateContent>
          <mc:Choice Requires="wpg">
            <w:drawing>
              <wp:inline distT="0" distB="0" distL="114300" distR="114300">
                <wp:extent cx="3970020" cy="12700"/>
                <wp:effectExtent l="0" t="0" r="0" b="0"/>
                <wp:docPr id="15" name="组合 7"/>
                <wp:cNvGraphicFramePr/>
                <a:graphic xmlns:a="http://schemas.openxmlformats.org/drawingml/2006/main">
                  <a:graphicData uri="http://schemas.microsoft.com/office/word/2010/wordprocessingGroup">
                    <wpg:wgp>
                      <wpg:cNvGrpSpPr/>
                      <wpg:grpSpPr>
                        <a:xfrm>
                          <a:off x="0" y="0"/>
                          <a:ext cx="3970020" cy="12700"/>
                          <a:chOff x="6" y="6"/>
                          <a:chExt cx="6240" cy="20"/>
                        </a:xfrm>
                      </wpg:grpSpPr>
                      <wps:wsp>
                        <wps:cNvPr id="3" name="任意多边形 8"/>
                        <wps:cNvSpPr/>
                        <wps:spPr>
                          <a:xfrm>
                            <a:off x="6" y="6"/>
                            <a:ext cx="6240" cy="20"/>
                          </a:xfrm>
                          <a:custGeom>
                            <a:avLst/>
                            <a:gdLst/>
                            <a:ahLst/>
                            <a:cxnLst/>
                            <a:pathLst>
                              <a:path w="6240" h="20">
                                <a:moveTo>
                                  <a:pt x="0" y="0"/>
                                </a:moveTo>
                                <a:lnTo>
                                  <a:pt x="6240" y="0"/>
                                </a:lnTo>
                              </a:path>
                            </a:pathLst>
                          </a:custGeom>
                          <a:noFill/>
                          <a:ln w="7620" cap="flat" cmpd="sng">
                            <a:solidFill>
                              <a:srgbClr val="000000"/>
                            </a:solidFill>
                            <a:prstDash val="solid"/>
                            <a:headEnd type="none" w="med" len="med"/>
                            <a:tailEnd type="none" w="med" len="med"/>
                          </a:ln>
                        </wps:spPr>
                        <wps:bodyPr wrap="square" upright="1"/>
                      </wps:wsp>
                    </wpg:wgp>
                  </a:graphicData>
                </a:graphic>
              </wp:inline>
            </w:drawing>
          </mc:Choice>
          <mc:Fallback>
            <w:pict>
              <v:group id="组合 7" o:spid="_x0000_s1026" o:spt="203" style="height:1pt;width:312.6pt;" coordorigin="6,6" coordsize="6240,20" o:gfxdata="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d4&#10;8KTUAAAAAwEAAA8AAAAAAAAAAQAgAAAAIgAAAGRycy9kb3ducmV2LnhtbFBLAQIUABQAAAAIAIdO&#10;4kD9PWAKmQIAAL0FAAAOAAAAAAAAAAEAIAAAACMBAABkcnMvZTJvRG9jLnhtbFBLBQYAAAAABgAG&#10;AFkBAAAuBgAAAAA=&#10;">
                <o:lock v:ext="edit" aspectratio="f"/>
                <v:shape id="任意多边形 8" o:spid="_x0000_s1026" o:spt="100" style="position:absolute;left:6;top:6;height:20;width:6240;" filled="f" stroked="t" coordsize="6240,20" o:gfxdata="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bzQp74A&#10;AADaAAAADwAAAAAAAAABACAAAAAiAAAAZHJzL2Rvd25yZXYueG1sUEsBAhQAFAAAAAgAh07iQDMv&#10;BZ47AAAAOQAAABAAAAAAAAAAAQAgAAAADQEAAGRycy9zaGFwZXhtbC54bWxQSwUGAAAAAAYABgBb&#10;AQAAtwMAAAAA&#10;" path="m0,0l6240,0e">
                  <v:fill on="f" focussize="0,0"/>
                  <v:stroke weight="0.6pt" color="#000000" joinstyle="round"/>
                  <v:imagedata o:title=""/>
                  <o:lock v:ext="edit" aspectratio="f"/>
                </v:shape>
                <w10:wrap type="none"/>
                <w10:anchorlock/>
              </v:group>
            </w:pict>
          </mc:Fallback>
        </mc:AlternateContent>
      </w:r>
    </w:p>
    <w:p w14:paraId="2B1ADAD4">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3.履约方式：</w:t>
      </w:r>
      <w:r>
        <w:rPr>
          <w:rFonts w:hint="eastAsia" w:ascii="宋体" w:hAnsi="宋体" w:eastAsia="宋体" w:cs="宋体"/>
          <w:sz w:val="28"/>
          <w:szCs w:val="28"/>
        </w:rPr>
        <w:tab/>
      </w:r>
      <w:r>
        <w:rPr>
          <w:rFonts w:hint="eastAsia" w:ascii="宋体" w:hAnsi="宋体" w:eastAsia="宋体" w:cs="宋体"/>
          <w:sz w:val="28"/>
          <w:szCs w:val="28"/>
        </w:rPr>
        <w:t>。</w:t>
      </w:r>
    </w:p>
    <w:p w14:paraId="6438CAAF">
      <w:pPr>
        <w:pStyle w:val="4"/>
        <w:pageBreakBefore w:val="0"/>
        <w:widowControl w:val="0"/>
        <w:kinsoku w:val="0"/>
        <w:wordWrap/>
        <w:overflowPunct w:val="0"/>
        <w:topLinePunct w:val="0"/>
        <w:autoSpaceDE/>
        <w:autoSpaceDN/>
        <w:bidi w:val="0"/>
        <w:adjustRightInd/>
        <w:snapToGrid/>
        <w:spacing w:before="0" w:line="360" w:lineRule="auto"/>
        <w:ind w:left="0" w:right="0" w:rightChars="0" w:firstLine="80" w:firstLineChars="200"/>
        <w:textAlignment w:val="auto"/>
        <w:rPr>
          <w:rFonts w:hint="eastAsia" w:ascii="宋体" w:hAnsi="宋体" w:eastAsia="宋体" w:cs="宋体"/>
          <w:sz w:val="4"/>
          <w:szCs w:val="28"/>
        </w:rPr>
      </w:pPr>
      <w:r>
        <w:rPr>
          <w:rFonts w:hint="eastAsia" w:ascii="宋体" w:hAnsi="宋体" w:eastAsia="宋体" w:cs="宋体"/>
          <w:sz w:val="4"/>
          <w:szCs w:val="28"/>
        </w:rPr>
        <mc:AlternateContent>
          <mc:Choice Requires="wpg">
            <w:drawing>
              <wp:inline distT="0" distB="0" distL="114300" distR="114300">
                <wp:extent cx="3970020" cy="12700"/>
                <wp:effectExtent l="0" t="0" r="0" b="0"/>
                <wp:docPr id="16" name="组合 9"/>
                <wp:cNvGraphicFramePr/>
                <a:graphic xmlns:a="http://schemas.openxmlformats.org/drawingml/2006/main">
                  <a:graphicData uri="http://schemas.microsoft.com/office/word/2010/wordprocessingGroup">
                    <wpg:wgp>
                      <wpg:cNvGrpSpPr/>
                      <wpg:grpSpPr>
                        <a:xfrm>
                          <a:off x="0" y="0"/>
                          <a:ext cx="3970020" cy="12700"/>
                          <a:chOff x="6" y="6"/>
                          <a:chExt cx="6240" cy="20"/>
                        </a:xfrm>
                      </wpg:grpSpPr>
                      <wps:wsp>
                        <wps:cNvPr id="5" name="任意多边形 10"/>
                        <wps:cNvSpPr/>
                        <wps:spPr>
                          <a:xfrm>
                            <a:off x="6" y="6"/>
                            <a:ext cx="6240" cy="20"/>
                          </a:xfrm>
                          <a:custGeom>
                            <a:avLst/>
                            <a:gdLst/>
                            <a:ahLst/>
                            <a:cxnLst/>
                            <a:pathLst>
                              <a:path w="6240" h="20">
                                <a:moveTo>
                                  <a:pt x="0" y="0"/>
                                </a:moveTo>
                                <a:lnTo>
                                  <a:pt x="6240" y="0"/>
                                </a:lnTo>
                              </a:path>
                            </a:pathLst>
                          </a:custGeom>
                          <a:noFill/>
                          <a:ln w="7620" cap="flat" cmpd="sng">
                            <a:solidFill>
                              <a:srgbClr val="000000"/>
                            </a:solidFill>
                            <a:prstDash val="solid"/>
                            <a:headEnd type="none" w="med" len="med"/>
                            <a:tailEnd type="none" w="med" len="med"/>
                          </a:ln>
                        </wps:spPr>
                        <wps:bodyPr wrap="square" upright="1"/>
                      </wps:wsp>
                    </wpg:wgp>
                  </a:graphicData>
                </a:graphic>
              </wp:inline>
            </w:drawing>
          </mc:Choice>
          <mc:Fallback>
            <w:pict>
              <v:group id="组合 9" o:spid="_x0000_s1026" o:spt="203" style="height:1pt;width:312.6pt;" coordorigin="6,6" coordsize="6240,20" o:gfxdata="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3ePCk&#10;1AAAAAMBAAAPAAAAAAAAAAEAIAAAACIAAABkcnMvZG93bnJldi54bWxQSwECFAAUAAAACACHTuJA&#10;X/j2WZcCAAC+BQAADgAAAAAAAAABACAAAAAjAQAAZHJzL2Uyb0RvYy54bWxQSwUGAAAAAAYABgBZ&#10;AQAALAYAAAAA&#10;">
                <o:lock v:ext="edit" aspectratio="f"/>
                <v:shape id="任意多边形 10" o:spid="_x0000_s1026" o:spt="100" style="position:absolute;left:6;top:6;height:20;width:6240;" filled="f" stroked="t" coordsize="6240,20" o:gfxdata="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RntSL4A&#10;AADaAAAADwAAAAAAAAABACAAAAAiAAAAZHJzL2Rvd25yZXYueG1sUEsBAhQAFAAAAAgAh07iQDMv&#10;BZ47AAAAOQAAABAAAAAAAAAAAQAgAAAADQEAAGRycy9zaGFwZXhtbC54bWxQSwUGAAAAAAYABgBb&#10;AQAAtwMAAAAA&#10;" path="m0,0l6240,0e">
                  <v:fill on="f" focussize="0,0"/>
                  <v:stroke weight="0.6pt" color="#000000" joinstyle="round"/>
                  <v:imagedata o:title=""/>
                  <o:lock v:ext="edit" aspectratio="f"/>
                </v:shape>
                <w10:wrap type="none"/>
                <w10:anchorlock/>
              </v:group>
            </w:pict>
          </mc:Fallback>
        </mc:AlternateContent>
      </w:r>
    </w:p>
    <w:p w14:paraId="54F0DB14">
      <w:pPr>
        <w:pStyle w:val="2"/>
        <w:pageBreakBefore w:val="0"/>
        <w:widowControl w:val="0"/>
        <w:tabs>
          <w:tab w:val="left" w:pos="9600"/>
        </w:tabs>
        <w:kinsoku w:val="0"/>
        <w:wordWrap/>
        <w:overflowPunct w:val="0"/>
        <w:topLinePunct w:val="0"/>
        <w:autoSpaceDE/>
        <w:autoSpaceDN/>
        <w:bidi w:val="0"/>
        <w:adjustRightInd/>
        <w:snapToGrid/>
        <w:spacing w:before="0" w:line="360" w:lineRule="auto"/>
        <w:ind w:left="0" w:right="0" w:rightChars="0" w:firstLine="562" w:firstLineChars="200"/>
        <w:textAlignment w:val="auto"/>
        <w:rPr>
          <w:rFonts w:hint="eastAsia" w:ascii="宋体" w:hAnsi="宋体" w:eastAsia="宋体" w:cs="宋体"/>
          <w:b w:val="0"/>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、付款方式、付款时间</w:t>
      </w:r>
    </w:p>
    <w:p w14:paraId="00552CDF">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1.付款方式：</w:t>
      </w:r>
      <w:r>
        <w:rPr>
          <w:rFonts w:hint="eastAsia" w:ascii="宋体" w:hAnsi="宋体" w:eastAsia="宋体" w:cs="宋体"/>
          <w:sz w:val="28"/>
          <w:szCs w:val="28"/>
        </w:rPr>
        <w:tab/>
      </w:r>
      <w:r>
        <w:rPr>
          <w:rFonts w:hint="eastAsia" w:ascii="宋体" w:hAnsi="宋体" w:eastAsia="宋体" w:cs="宋体"/>
          <w:sz w:val="28"/>
          <w:szCs w:val="28"/>
        </w:rPr>
        <w:t>。</w:t>
      </w:r>
    </w:p>
    <w:p w14:paraId="1C74B816">
      <w:pPr>
        <w:pStyle w:val="4"/>
        <w:pageBreakBefore w:val="0"/>
        <w:widowControl w:val="0"/>
        <w:kinsoku w:val="0"/>
        <w:wordWrap/>
        <w:overflowPunct w:val="0"/>
        <w:topLinePunct w:val="0"/>
        <w:autoSpaceDE/>
        <w:autoSpaceDN/>
        <w:bidi w:val="0"/>
        <w:adjustRightInd/>
        <w:snapToGrid/>
        <w:spacing w:before="0" w:line="360" w:lineRule="auto"/>
        <w:ind w:left="0" w:right="0" w:rightChars="0" w:firstLine="80" w:firstLineChars="200"/>
        <w:textAlignment w:val="auto"/>
        <w:rPr>
          <w:rFonts w:hint="eastAsia" w:ascii="宋体" w:hAnsi="宋体" w:eastAsia="宋体" w:cs="宋体"/>
          <w:sz w:val="4"/>
          <w:szCs w:val="28"/>
        </w:rPr>
      </w:pPr>
      <w:r>
        <w:rPr>
          <w:rFonts w:hint="eastAsia" w:ascii="宋体" w:hAnsi="宋体" w:eastAsia="宋体" w:cs="宋体"/>
          <w:sz w:val="4"/>
          <w:szCs w:val="28"/>
        </w:rPr>
        <mc:AlternateContent>
          <mc:Choice Requires="wpg">
            <w:drawing>
              <wp:inline distT="0" distB="0" distL="114300" distR="114300">
                <wp:extent cx="4046220" cy="12700"/>
                <wp:effectExtent l="0" t="0" r="0" b="0"/>
                <wp:docPr id="17" name="组合 11"/>
                <wp:cNvGraphicFramePr/>
                <a:graphic xmlns:a="http://schemas.openxmlformats.org/drawingml/2006/main">
                  <a:graphicData uri="http://schemas.microsoft.com/office/word/2010/wordprocessingGroup">
                    <wpg:wgp>
                      <wpg:cNvGrpSpPr/>
                      <wpg:grpSpPr>
                        <a:xfrm>
                          <a:off x="0" y="0"/>
                          <a:ext cx="4046220" cy="12700"/>
                          <a:chOff x="6" y="6"/>
                          <a:chExt cx="6360" cy="20"/>
                        </a:xfrm>
                      </wpg:grpSpPr>
                      <wps:wsp>
                        <wps:cNvPr id="7" name="任意多边形 12"/>
                        <wps:cNvSpPr/>
                        <wps:spPr>
                          <a:xfrm>
                            <a:off x="6" y="6"/>
                            <a:ext cx="6360" cy="20"/>
                          </a:xfrm>
                          <a:custGeom>
                            <a:avLst/>
                            <a:gdLst/>
                            <a:ahLst/>
                            <a:cxnLst/>
                            <a:pathLst>
                              <a:path w="6360" h="20">
                                <a:moveTo>
                                  <a:pt x="0" y="0"/>
                                </a:moveTo>
                                <a:lnTo>
                                  <a:pt x="6360" y="0"/>
                                </a:lnTo>
                              </a:path>
                            </a:pathLst>
                          </a:custGeom>
                          <a:noFill/>
                          <a:ln w="7620" cap="flat" cmpd="sng">
                            <a:solidFill>
                              <a:srgbClr val="000000"/>
                            </a:solidFill>
                            <a:prstDash val="solid"/>
                            <a:headEnd type="none" w="med" len="med"/>
                            <a:tailEnd type="none" w="med" len="med"/>
                          </a:ln>
                        </wps:spPr>
                        <wps:bodyPr wrap="square" upright="1"/>
                      </wps:wsp>
                    </wpg:wgp>
                  </a:graphicData>
                </a:graphic>
              </wp:inline>
            </w:drawing>
          </mc:Choice>
          <mc:Fallback>
            <w:pict>
              <v:group id="组合 11" o:spid="_x0000_s1026" o:spt="203" style="height:1pt;width:318.6pt;" coordorigin="6,6" coordsize="6360,20" o:gfxdata="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Oiz&#10;XXjVAAAAAwEAAA8AAAAAAAAAAQAgAAAAIgAAAGRycy9kb3ducmV2LnhtbFBLAQIUABQAAAAIAIdO&#10;4kDsRBD3mAIAAL8FAAAOAAAAAAAAAAEAIAAAACQBAABkcnMvZTJvRG9jLnhtbFBLBQYAAAAABgAG&#10;AFkBAAAuBgAAAAA=&#10;">
                <o:lock v:ext="edit" aspectratio="f"/>
                <v:shape id="任意多边形 12" o:spid="_x0000_s1026" o:spt="100" style="position:absolute;left:6;top:6;height:20;width:6360;" filled="f" stroked="t" coordsize="6360,20" o:gfxdata="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imQWG8AAAA&#10;2gAAAA8AAAAAAAAAAQAgAAAAIgAAAGRycy9kb3ducmV2LnhtbFBLAQIUABQAAAAIAIdO4kAzLwWe&#10;OwAAADkAAAAQAAAAAAAAAAEAIAAAAAsBAABkcnMvc2hhcGV4bWwueG1sUEsFBgAAAAAGAAYAWwEA&#10;ALUDAAAAAA==&#10;" path="m0,0l6360,0e">
                  <v:fill on="f" focussize="0,0"/>
                  <v:stroke weight="0.6pt" color="#000000" joinstyle="round"/>
                  <v:imagedata o:title=""/>
                  <o:lock v:ext="edit" aspectratio="f"/>
                </v:shape>
                <w10:wrap type="none"/>
                <w10:anchorlock/>
              </v:group>
            </w:pict>
          </mc:Fallback>
        </mc:AlternateContent>
      </w:r>
    </w:p>
    <w:p w14:paraId="4DD47292">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2.付款时间：</w:t>
      </w:r>
      <w:r>
        <w:rPr>
          <w:rFonts w:hint="eastAsia" w:ascii="宋体" w:hAnsi="宋体" w:eastAsia="宋体" w:cs="宋体"/>
          <w:sz w:val="28"/>
          <w:szCs w:val="28"/>
        </w:rPr>
        <w:tab/>
      </w:r>
      <w:r>
        <w:rPr>
          <w:rFonts w:hint="eastAsia" w:ascii="宋体" w:hAnsi="宋体" w:eastAsia="宋体" w:cs="宋体"/>
          <w:sz w:val="28"/>
          <w:szCs w:val="28"/>
        </w:rPr>
        <w:t>。</w:t>
      </w:r>
    </w:p>
    <w:p w14:paraId="0E0992E4">
      <w:pPr>
        <w:pStyle w:val="4"/>
        <w:pageBreakBefore w:val="0"/>
        <w:widowControl w:val="0"/>
        <w:kinsoku w:val="0"/>
        <w:wordWrap/>
        <w:overflowPunct w:val="0"/>
        <w:topLinePunct w:val="0"/>
        <w:autoSpaceDE/>
        <w:autoSpaceDN/>
        <w:bidi w:val="0"/>
        <w:adjustRightInd/>
        <w:snapToGrid/>
        <w:spacing w:before="0" w:line="360" w:lineRule="auto"/>
        <w:ind w:left="0" w:right="0" w:rightChars="0" w:firstLine="80" w:firstLineChars="200"/>
        <w:textAlignment w:val="auto"/>
        <w:rPr>
          <w:rFonts w:hint="eastAsia" w:ascii="宋体" w:hAnsi="宋体" w:eastAsia="宋体" w:cs="宋体"/>
          <w:sz w:val="4"/>
          <w:szCs w:val="28"/>
        </w:rPr>
      </w:pPr>
      <w:r>
        <w:rPr>
          <w:rFonts w:hint="eastAsia" w:ascii="宋体" w:hAnsi="宋体" w:eastAsia="宋体" w:cs="宋体"/>
          <w:sz w:val="4"/>
          <w:szCs w:val="28"/>
        </w:rPr>
        <mc:AlternateContent>
          <mc:Choice Requires="wpg">
            <w:drawing>
              <wp:inline distT="0" distB="0" distL="114300" distR="114300">
                <wp:extent cx="4046220" cy="12700"/>
                <wp:effectExtent l="0" t="0" r="0" b="0"/>
                <wp:docPr id="18" name="组合 13"/>
                <wp:cNvGraphicFramePr/>
                <a:graphic xmlns:a="http://schemas.openxmlformats.org/drawingml/2006/main">
                  <a:graphicData uri="http://schemas.microsoft.com/office/word/2010/wordprocessingGroup">
                    <wpg:wgp>
                      <wpg:cNvGrpSpPr/>
                      <wpg:grpSpPr>
                        <a:xfrm>
                          <a:off x="0" y="0"/>
                          <a:ext cx="4046220" cy="12700"/>
                          <a:chOff x="6" y="6"/>
                          <a:chExt cx="6360" cy="20"/>
                        </a:xfrm>
                      </wpg:grpSpPr>
                      <wps:wsp>
                        <wps:cNvPr id="9" name="任意多边形 14"/>
                        <wps:cNvSpPr/>
                        <wps:spPr>
                          <a:xfrm>
                            <a:off x="6" y="6"/>
                            <a:ext cx="6360" cy="20"/>
                          </a:xfrm>
                          <a:custGeom>
                            <a:avLst/>
                            <a:gdLst/>
                            <a:ahLst/>
                            <a:cxnLst/>
                            <a:pathLst>
                              <a:path w="6360" h="20">
                                <a:moveTo>
                                  <a:pt x="0" y="0"/>
                                </a:moveTo>
                                <a:lnTo>
                                  <a:pt x="6360" y="0"/>
                                </a:lnTo>
                              </a:path>
                            </a:pathLst>
                          </a:custGeom>
                          <a:noFill/>
                          <a:ln w="7620" cap="flat" cmpd="sng">
                            <a:solidFill>
                              <a:srgbClr val="000000"/>
                            </a:solidFill>
                            <a:prstDash val="solid"/>
                            <a:headEnd type="none" w="med" len="med"/>
                            <a:tailEnd type="none" w="med" len="med"/>
                          </a:ln>
                        </wps:spPr>
                        <wps:bodyPr wrap="square" upright="1"/>
                      </wps:wsp>
                    </wpg:wgp>
                  </a:graphicData>
                </a:graphic>
              </wp:inline>
            </w:drawing>
          </mc:Choice>
          <mc:Fallback>
            <w:pict>
              <v:group id="组合 13" o:spid="_x0000_s1026" o:spt="203" style="height:1pt;width:318.6pt;" coordorigin="6,6" coordsize="6360,20" o:gfxdata="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6LNdeNUAAAADAQAADwAAAAAAAAABACAAAAAiAAAAZHJzL2Rvd25yZXYueG1sUEsBAhQAFAAAAAgA&#10;h07iQK8c3eKaAgAAvwUAAA4AAAAAAAAAAQAgAAAAJAEAAGRycy9lMm9Eb2MueG1sUEsFBgAAAAAG&#10;AAYAWQEAADAGAAAAAA==&#10;">
                <o:lock v:ext="edit" aspectratio="f"/>
                <v:shape id="任意多边形 14" o:spid="_x0000_s1026" o:spt="100" style="position:absolute;left:6;top:6;height:20;width:6360;" filled="f" stroked="t" coordsize="6360,20" o:gfxdata="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nVwiLsAAADa&#10;AAAADwAAAAAAAAABACAAAAAiAAAAZHJzL2Rvd25yZXYueG1sUEsBAhQAFAAAAAgAh07iQDMvBZ47&#10;AAAAOQAAABAAAAAAAAAAAQAgAAAACgEAAGRycy9zaGFwZXhtbC54bWxQSwUGAAAAAAYABgBbAQAA&#10;tAMAAAAA&#10;" path="m0,0l6360,0e">
                  <v:fill on="f" focussize="0,0"/>
                  <v:stroke weight="0.6pt" color="#000000" joinstyle="round"/>
                  <v:imagedata o:title=""/>
                  <o:lock v:ext="edit" aspectratio="f"/>
                </v:shape>
                <w10:wrap type="none"/>
                <w10:anchorlock/>
              </v:group>
            </w:pict>
          </mc:Fallback>
        </mc:AlternateContent>
      </w:r>
    </w:p>
    <w:p w14:paraId="32D4E6AE">
      <w:pPr>
        <w:pStyle w:val="2"/>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b w:val="0"/>
          <w:sz w:val="28"/>
          <w:szCs w:val="28"/>
          <w:lang w:eastAsia="zh-CN"/>
        </w:rPr>
      </w:pPr>
      <w:r>
        <w:rPr>
          <w:rFonts w:hint="eastAsia" w:ascii="宋体" w:hAnsi="宋体" w:eastAsia="宋体" w:cs="宋体"/>
          <w:b w:val="0"/>
          <w:sz w:val="28"/>
          <w:szCs w:val="28"/>
          <w:lang w:val="en-US" w:eastAsia="zh-CN"/>
        </w:rPr>
        <w:t>3</w:t>
      </w:r>
      <w:r>
        <w:rPr>
          <w:rFonts w:hint="eastAsia" w:ascii="宋体" w:hAnsi="宋体" w:eastAsia="宋体" w:cs="宋体"/>
          <w:b w:val="0"/>
          <w:sz w:val="28"/>
          <w:szCs w:val="28"/>
          <w:lang w:eastAsia="zh-CN"/>
        </w:rPr>
        <w:t>.甲方由于内部审批或财政拨款的原因导致合同价款不能及时到账的，乙方表示理解，甲方不承担任何延期付款的违约责任。</w:t>
      </w:r>
    </w:p>
    <w:p w14:paraId="3EBFA33B">
      <w:pPr>
        <w:pStyle w:val="2"/>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rPr>
          <w:rFonts w:hint="eastAsia" w:ascii="宋体" w:hAnsi="宋体" w:eastAsia="宋体" w:cs="宋体"/>
          <w:b w:val="0"/>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、验收</w:t>
      </w:r>
    </w:p>
    <w:p w14:paraId="1A0D8181">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1.验收方式：</w:t>
      </w:r>
      <w:r>
        <w:rPr>
          <w:rFonts w:hint="eastAsia" w:ascii="宋体" w:hAnsi="宋体" w:eastAsia="宋体" w:cs="宋体"/>
          <w:sz w:val="28"/>
          <w:szCs w:val="28"/>
        </w:rPr>
        <w:tab/>
      </w:r>
      <w:r>
        <w:rPr>
          <w:rFonts w:hint="eastAsia" w:ascii="宋体" w:hAnsi="宋体" w:eastAsia="宋体" w:cs="宋体"/>
          <w:sz w:val="28"/>
          <w:szCs w:val="28"/>
        </w:rPr>
        <w:t>。</w:t>
      </w:r>
    </w:p>
    <w:p w14:paraId="7CB25632">
      <w:pPr>
        <w:pStyle w:val="4"/>
        <w:pageBreakBefore w:val="0"/>
        <w:widowControl w:val="0"/>
        <w:kinsoku w:val="0"/>
        <w:wordWrap/>
        <w:overflowPunct w:val="0"/>
        <w:topLinePunct w:val="0"/>
        <w:autoSpaceDE/>
        <w:autoSpaceDN/>
        <w:bidi w:val="0"/>
        <w:adjustRightInd/>
        <w:snapToGrid/>
        <w:spacing w:before="0" w:line="360" w:lineRule="auto"/>
        <w:ind w:left="0" w:right="0" w:rightChars="0" w:firstLine="80" w:firstLineChars="200"/>
        <w:textAlignment w:val="auto"/>
        <w:rPr>
          <w:rFonts w:hint="eastAsia" w:ascii="宋体" w:hAnsi="宋体" w:eastAsia="宋体" w:cs="宋体"/>
          <w:sz w:val="4"/>
          <w:szCs w:val="28"/>
        </w:rPr>
      </w:pPr>
      <w:r>
        <w:rPr>
          <w:rFonts w:hint="eastAsia" w:ascii="宋体" w:hAnsi="宋体" w:eastAsia="宋体" w:cs="宋体"/>
          <w:sz w:val="4"/>
          <w:szCs w:val="28"/>
        </w:rPr>
        <mc:AlternateContent>
          <mc:Choice Requires="wpg">
            <w:drawing>
              <wp:inline distT="0" distB="0" distL="114300" distR="114300">
                <wp:extent cx="4046220" cy="12700"/>
                <wp:effectExtent l="0" t="0" r="0" b="0"/>
                <wp:docPr id="19" name="组合 15"/>
                <wp:cNvGraphicFramePr/>
                <a:graphic xmlns:a="http://schemas.openxmlformats.org/drawingml/2006/main">
                  <a:graphicData uri="http://schemas.microsoft.com/office/word/2010/wordprocessingGroup">
                    <wpg:wgp>
                      <wpg:cNvGrpSpPr/>
                      <wpg:grpSpPr>
                        <a:xfrm>
                          <a:off x="0" y="0"/>
                          <a:ext cx="4046220" cy="12700"/>
                          <a:chOff x="6" y="6"/>
                          <a:chExt cx="6360" cy="20"/>
                        </a:xfrm>
                      </wpg:grpSpPr>
                      <wps:wsp>
                        <wps:cNvPr id="11" name="任意多边形 16"/>
                        <wps:cNvSpPr/>
                        <wps:spPr>
                          <a:xfrm>
                            <a:off x="6" y="6"/>
                            <a:ext cx="6360" cy="20"/>
                          </a:xfrm>
                          <a:custGeom>
                            <a:avLst/>
                            <a:gdLst/>
                            <a:ahLst/>
                            <a:cxnLst/>
                            <a:pathLst>
                              <a:path w="6360" h="20">
                                <a:moveTo>
                                  <a:pt x="0" y="0"/>
                                </a:moveTo>
                                <a:lnTo>
                                  <a:pt x="6360" y="0"/>
                                </a:lnTo>
                              </a:path>
                            </a:pathLst>
                          </a:custGeom>
                          <a:noFill/>
                          <a:ln w="7620" cap="flat" cmpd="sng">
                            <a:solidFill>
                              <a:srgbClr val="000000"/>
                            </a:solidFill>
                            <a:prstDash val="solid"/>
                            <a:headEnd type="none" w="med" len="med"/>
                            <a:tailEnd type="none" w="med" len="med"/>
                          </a:ln>
                        </wps:spPr>
                        <wps:bodyPr wrap="square" upright="1"/>
                      </wps:wsp>
                    </wpg:wgp>
                  </a:graphicData>
                </a:graphic>
              </wp:inline>
            </w:drawing>
          </mc:Choice>
          <mc:Fallback>
            <w:pict>
              <v:group id="组合 15" o:spid="_x0000_s1026" o:spt="203" style="height:1pt;width:318.6pt;" coordorigin="6,6" coordsize="6360,20" o:gfxdata="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6LNdeNUAAAADAQAADwAAAAAAAAABACAAAAAiAAAAZHJzL2Rvd25yZXYueG1sUEsBAhQAFAAAAAgA&#10;h07iQNlT4LKaAgAAwAUAAA4AAAAAAAAAAQAgAAAAJAEAAGRycy9lMm9Eb2MueG1sUEsFBgAAAAAG&#10;AAYAWQEAADAGAAAAAA==&#10;">
                <o:lock v:ext="edit" aspectratio="f"/>
                <v:shape id="任意多边形 16" o:spid="_x0000_s1026" o:spt="100" style="position:absolute;left:6;top:6;height:20;width:6360;" filled="f" stroked="t" coordsize="6360,20" o:gfxdata="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UF5WrgAAADbAAAA&#10;DwAAAAAAAAABACAAAAAiAAAAZHJzL2Rvd25yZXYueG1sUEsBAhQAFAAAAAgAh07iQDMvBZ47AAAA&#10;OQAAABAAAAAAAAAAAQAgAAAABwEAAGRycy9zaGFwZXhtbC54bWxQSwUGAAAAAAYABgBbAQAAsQMA&#10;AAAA&#10;" path="m0,0l6360,0e">
                  <v:fill on="f" focussize="0,0"/>
                  <v:stroke weight="0.6pt" color="#000000" joinstyle="round"/>
                  <v:imagedata o:title=""/>
                  <o:lock v:ext="edit" aspectratio="f"/>
                </v:shape>
                <w10:wrap type="none"/>
                <w10:anchorlock/>
              </v:group>
            </w:pict>
          </mc:Fallback>
        </mc:AlternateContent>
      </w:r>
    </w:p>
    <w:p w14:paraId="19174A73">
      <w:pPr>
        <w:pStyle w:val="4"/>
        <w:pageBreakBefore w:val="0"/>
        <w:widowControl w:val="0"/>
        <w:tabs>
          <w:tab w:val="left" w:pos="8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2.验收标准：</w:t>
      </w:r>
      <w:r>
        <w:rPr>
          <w:rFonts w:hint="eastAsia" w:ascii="宋体" w:hAnsi="宋体" w:eastAsia="宋体" w:cs="宋体"/>
          <w:sz w:val="28"/>
          <w:szCs w:val="28"/>
        </w:rPr>
        <w:tab/>
      </w:r>
      <w:r>
        <w:rPr>
          <w:rFonts w:hint="eastAsia" w:ascii="宋体" w:hAnsi="宋体" w:eastAsia="宋体" w:cs="宋体"/>
          <w:sz w:val="28"/>
          <w:szCs w:val="28"/>
        </w:rPr>
        <w:t>。</w:t>
      </w:r>
    </w:p>
    <w:p w14:paraId="297FF34B">
      <w:pPr>
        <w:pStyle w:val="4"/>
        <w:pageBreakBefore w:val="0"/>
        <w:widowControl w:val="0"/>
        <w:kinsoku w:val="0"/>
        <w:wordWrap/>
        <w:overflowPunct w:val="0"/>
        <w:topLinePunct w:val="0"/>
        <w:autoSpaceDE/>
        <w:autoSpaceDN/>
        <w:bidi w:val="0"/>
        <w:adjustRightInd/>
        <w:snapToGrid/>
        <w:spacing w:before="0" w:line="360" w:lineRule="auto"/>
        <w:ind w:left="0" w:right="0" w:rightChars="0" w:firstLine="80" w:firstLineChars="200"/>
        <w:textAlignment w:val="auto"/>
        <w:rPr>
          <w:rFonts w:hint="eastAsia" w:ascii="宋体" w:hAnsi="宋体" w:eastAsia="宋体" w:cs="宋体"/>
          <w:sz w:val="4"/>
          <w:szCs w:val="28"/>
        </w:rPr>
      </w:pPr>
      <w:r>
        <w:rPr>
          <w:rFonts w:hint="eastAsia" w:ascii="宋体" w:hAnsi="宋体" w:eastAsia="宋体" w:cs="宋体"/>
          <w:sz w:val="4"/>
          <w:szCs w:val="28"/>
        </w:rPr>
        <mc:AlternateContent>
          <mc:Choice Requires="wpg">
            <w:drawing>
              <wp:inline distT="0" distB="0" distL="114300" distR="114300">
                <wp:extent cx="4046220" cy="12700"/>
                <wp:effectExtent l="0" t="0" r="0" b="0"/>
                <wp:docPr id="20" name="组合 17"/>
                <wp:cNvGraphicFramePr/>
                <a:graphic xmlns:a="http://schemas.openxmlformats.org/drawingml/2006/main">
                  <a:graphicData uri="http://schemas.microsoft.com/office/word/2010/wordprocessingGroup">
                    <wpg:wgp>
                      <wpg:cNvGrpSpPr/>
                      <wpg:grpSpPr>
                        <a:xfrm>
                          <a:off x="0" y="0"/>
                          <a:ext cx="4046220" cy="12700"/>
                          <a:chOff x="6" y="6"/>
                          <a:chExt cx="6360" cy="20"/>
                        </a:xfrm>
                      </wpg:grpSpPr>
                      <wps:wsp>
                        <wps:cNvPr id="21" name="任意多边形 18"/>
                        <wps:cNvSpPr/>
                        <wps:spPr>
                          <a:xfrm>
                            <a:off x="6" y="6"/>
                            <a:ext cx="6360" cy="20"/>
                          </a:xfrm>
                          <a:custGeom>
                            <a:avLst/>
                            <a:gdLst/>
                            <a:ahLst/>
                            <a:cxnLst/>
                            <a:pathLst>
                              <a:path w="6360" h="20">
                                <a:moveTo>
                                  <a:pt x="0" y="0"/>
                                </a:moveTo>
                                <a:lnTo>
                                  <a:pt x="6360" y="0"/>
                                </a:lnTo>
                              </a:path>
                            </a:pathLst>
                          </a:custGeom>
                          <a:noFill/>
                          <a:ln w="7620" cap="flat" cmpd="sng">
                            <a:solidFill>
                              <a:srgbClr val="000000"/>
                            </a:solidFill>
                            <a:prstDash val="solid"/>
                            <a:headEnd type="none" w="med" len="med"/>
                            <a:tailEnd type="none" w="med" len="med"/>
                          </a:ln>
                        </wps:spPr>
                        <wps:bodyPr wrap="square" upright="1"/>
                      </wps:wsp>
                    </wpg:wgp>
                  </a:graphicData>
                </a:graphic>
              </wp:inline>
            </w:drawing>
          </mc:Choice>
          <mc:Fallback>
            <w:pict>
              <v:group id="组合 17" o:spid="_x0000_s1026" o:spt="203" style="height:1pt;width:318.6pt;" coordorigin="6,6" coordsize="6360,20" o:gfxdata="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Dos114&#10;1QAAAAMBAAAPAAAAAAAAAAEAIAAAACIAAABkcnMvZG93bnJldi54bWxQSwECFAAUAAAACACHTuJA&#10;AV6GeJYCAADABQAADgAAAAAAAAABACAAAAAkAQAAZHJzL2Uyb0RvYy54bWxQSwUGAAAAAAYABgBZ&#10;AQAALAYAAAAA&#10;">
                <o:lock v:ext="edit" aspectratio="f"/>
                <v:shape id="任意多边形 18" o:spid="_x0000_s1026" o:spt="100" style="position:absolute;left:6;top:6;height:20;width:6360;" filled="f" stroked="t" coordsize="6360,20" o:gfxdata="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y2z57sAAADb&#10;AAAADwAAAAAAAAABACAAAAAiAAAAZHJzL2Rvd25yZXYueG1sUEsBAhQAFAAAAAgAh07iQDMvBZ47&#10;AAAAOQAAABAAAAAAAAAAAQAgAAAACgEAAGRycy9zaGFwZXhtbC54bWxQSwUGAAAAAAYABgBbAQAA&#10;tAMAAAAA&#10;" path="m0,0l6360,0e">
                  <v:fill on="f" focussize="0,0"/>
                  <v:stroke weight="0.6pt" color="#000000" joinstyle="round"/>
                  <v:imagedata o:title=""/>
                  <o:lock v:ext="edit" aspectratio="f"/>
                </v:shape>
                <w10:wrap type="none"/>
                <w10:anchorlock/>
              </v:group>
            </w:pict>
          </mc:Fallback>
        </mc:AlternateContent>
      </w:r>
    </w:p>
    <w:p w14:paraId="5C5B348C">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b/>
          <w:w w:val="99"/>
          <w:sz w:val="28"/>
          <w:szCs w:val="28"/>
        </w:rPr>
      </w:pPr>
      <w:r>
        <w:rPr>
          <w:rFonts w:hint="eastAsia" w:ascii="宋体" w:hAnsi="宋体" w:eastAsia="宋体" w:cs="宋体"/>
          <w:b/>
          <w:sz w:val="28"/>
          <w:szCs w:val="28"/>
          <w:lang w:eastAsia="zh-CN"/>
        </w:rPr>
        <w:t>五</w:t>
      </w:r>
      <w:r>
        <w:rPr>
          <w:rFonts w:hint="eastAsia" w:ascii="宋体" w:hAnsi="宋体" w:eastAsia="宋体" w:cs="宋体"/>
          <w:b/>
          <w:sz w:val="28"/>
          <w:szCs w:val="28"/>
        </w:rPr>
        <w:t>、违约责任</w:t>
      </w:r>
      <w:r>
        <w:rPr>
          <w:rFonts w:hint="eastAsia" w:ascii="宋体" w:hAnsi="宋体" w:eastAsia="宋体" w:cs="宋体"/>
          <w:b/>
          <w:w w:val="99"/>
          <w:sz w:val="28"/>
          <w:szCs w:val="28"/>
        </w:rPr>
        <w:t xml:space="preserve"> </w:t>
      </w:r>
    </w:p>
    <w:p w14:paraId="02E209B0">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8" w:firstLineChars="200"/>
        <w:textAlignment w:val="auto"/>
        <w:rPr>
          <w:rFonts w:hint="eastAsia" w:ascii="宋体" w:hAnsi="宋体" w:eastAsia="宋体" w:cs="宋体"/>
          <w:sz w:val="28"/>
          <w:szCs w:val="28"/>
        </w:rPr>
      </w:pPr>
      <w:r>
        <w:rPr>
          <w:rFonts w:hint="eastAsia" w:ascii="宋体" w:hAnsi="宋体" w:eastAsia="宋体" w:cs="宋体"/>
          <w:spacing w:val="2"/>
          <w:sz w:val="28"/>
          <w:szCs w:val="28"/>
        </w:rPr>
        <w:t>1．甲方无故拒绝接收乙方提供的服务，到期拒付合同金额的，甲方向乙方</w:t>
      </w:r>
      <w:r>
        <w:rPr>
          <w:rFonts w:hint="eastAsia" w:ascii="宋体" w:hAnsi="宋体" w:eastAsia="宋体" w:cs="宋体"/>
          <w:sz w:val="28"/>
          <w:szCs w:val="28"/>
        </w:rPr>
        <w:t>偿付本合同总价的</w:t>
      </w:r>
      <w:r>
        <w:rPr>
          <w:rFonts w:hint="eastAsia" w:ascii="宋体" w:hAnsi="宋体" w:eastAsia="宋体" w:cs="宋体"/>
          <w:spacing w:val="-1"/>
          <w:sz w:val="28"/>
          <w:szCs w:val="28"/>
          <w:u w:val="single"/>
          <w:lang w:val="en-US" w:eastAsia="zh-CN"/>
        </w:rPr>
        <w:t xml:space="preserve">    </w:t>
      </w:r>
      <w:r>
        <w:rPr>
          <w:rFonts w:hint="eastAsia" w:ascii="宋体" w:hAnsi="宋体" w:eastAsia="宋体" w:cs="宋体"/>
          <w:sz w:val="28"/>
          <w:szCs w:val="28"/>
        </w:rPr>
        <w:t>%的违约金，甲方逾期付款，则按本合同总价的</w:t>
      </w:r>
      <w:r>
        <w:rPr>
          <w:rFonts w:hint="eastAsia" w:ascii="宋体" w:hAnsi="宋体" w:eastAsia="宋体" w:cs="宋体"/>
          <w:spacing w:val="-1"/>
          <w:sz w:val="28"/>
          <w:szCs w:val="28"/>
          <w:u w:val="single"/>
          <w:lang w:val="en-US" w:eastAsia="zh-CN"/>
        </w:rPr>
        <w:t xml:space="preserve">    </w:t>
      </w:r>
      <w:r>
        <w:rPr>
          <w:rFonts w:hint="eastAsia" w:ascii="宋体" w:hAnsi="宋体" w:eastAsia="宋体" w:cs="宋体"/>
          <w:sz w:val="28"/>
          <w:szCs w:val="28"/>
        </w:rPr>
        <w:t>‰/天向</w:t>
      </w:r>
      <w:r>
        <w:rPr>
          <w:rFonts w:hint="eastAsia" w:ascii="宋体" w:hAnsi="宋体" w:eastAsia="宋体" w:cs="宋体"/>
          <w:spacing w:val="-113"/>
          <w:sz w:val="28"/>
          <w:szCs w:val="28"/>
        </w:rPr>
        <w:t xml:space="preserve"> </w:t>
      </w:r>
      <w:r>
        <w:rPr>
          <w:rFonts w:hint="eastAsia" w:ascii="宋体" w:hAnsi="宋体" w:eastAsia="宋体" w:cs="宋体"/>
          <w:sz w:val="28"/>
          <w:szCs w:val="28"/>
        </w:rPr>
        <w:t>乙方偿付违约金，但违约金的最高限额为合同金额的</w:t>
      </w:r>
      <w:r>
        <w:rPr>
          <w:rFonts w:hint="eastAsia" w:ascii="宋体" w:hAnsi="宋体" w:eastAsia="宋体" w:cs="宋体"/>
          <w:spacing w:val="-1"/>
          <w:sz w:val="28"/>
          <w:szCs w:val="28"/>
          <w:u w:val="single"/>
          <w:lang w:val="en-US" w:eastAsia="zh-CN"/>
        </w:rPr>
        <w:t xml:space="preserve">    </w:t>
      </w:r>
      <w:r>
        <w:rPr>
          <w:rFonts w:hint="eastAsia" w:ascii="宋体" w:hAnsi="宋体" w:eastAsia="宋体" w:cs="宋体"/>
          <w:sz w:val="28"/>
          <w:szCs w:val="28"/>
        </w:rPr>
        <w:t>％。</w:t>
      </w:r>
    </w:p>
    <w:p w14:paraId="03D6E9F3">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8" w:firstLineChars="200"/>
        <w:jc w:val="both"/>
        <w:textAlignment w:val="auto"/>
        <w:rPr>
          <w:rFonts w:hint="eastAsia" w:ascii="宋体" w:hAnsi="宋体" w:eastAsia="宋体" w:cs="宋体"/>
          <w:sz w:val="28"/>
          <w:szCs w:val="28"/>
        </w:rPr>
      </w:pPr>
      <w:r>
        <w:rPr>
          <w:rFonts w:hint="eastAsia" w:ascii="宋体" w:hAnsi="宋体" w:eastAsia="宋体" w:cs="宋体"/>
          <w:spacing w:val="2"/>
          <w:sz w:val="28"/>
          <w:szCs w:val="28"/>
        </w:rPr>
        <w:t>2．除下一条规定的不可抗力外，如果乙方没有按照合同规定的时间提供服</w:t>
      </w:r>
      <w:r>
        <w:rPr>
          <w:rFonts w:hint="eastAsia" w:ascii="宋体" w:hAnsi="宋体" w:eastAsia="宋体" w:cs="宋体"/>
          <w:spacing w:val="3"/>
          <w:sz w:val="28"/>
          <w:szCs w:val="28"/>
        </w:rPr>
        <w:t>务，甲方可从合同款中扣除违约赔偿费，每延迟</w:t>
      </w:r>
      <w:r>
        <w:rPr>
          <w:rFonts w:hint="eastAsia" w:ascii="宋体" w:hAnsi="宋体" w:eastAsia="宋体" w:cs="宋体"/>
          <w:sz w:val="28"/>
          <w:szCs w:val="28"/>
        </w:rPr>
        <w:t>1</w:t>
      </w:r>
      <w:r>
        <w:rPr>
          <w:rFonts w:hint="eastAsia" w:ascii="宋体" w:hAnsi="宋体" w:eastAsia="宋体" w:cs="宋体"/>
          <w:spacing w:val="3"/>
          <w:sz w:val="28"/>
          <w:szCs w:val="28"/>
        </w:rPr>
        <w:t>个工作日未提供服务或提供</w:t>
      </w:r>
      <w:r>
        <w:rPr>
          <w:rFonts w:hint="eastAsia" w:ascii="宋体" w:hAnsi="宋体" w:eastAsia="宋体" w:cs="宋体"/>
          <w:spacing w:val="-117"/>
          <w:sz w:val="28"/>
          <w:szCs w:val="28"/>
        </w:rPr>
        <w:t xml:space="preserve"> </w:t>
      </w:r>
      <w:r>
        <w:rPr>
          <w:rFonts w:hint="eastAsia" w:ascii="宋体" w:hAnsi="宋体" w:eastAsia="宋体" w:cs="宋体"/>
          <w:spacing w:val="3"/>
          <w:sz w:val="28"/>
          <w:szCs w:val="28"/>
        </w:rPr>
        <w:t>产品及服务不满足项目需求，按合同金额的</w:t>
      </w:r>
      <w:r>
        <w:rPr>
          <w:rFonts w:hint="eastAsia" w:ascii="宋体" w:hAnsi="宋体" w:eastAsia="宋体" w:cs="宋体"/>
          <w:spacing w:val="17"/>
          <w:sz w:val="28"/>
          <w:szCs w:val="28"/>
          <w:u w:val="single"/>
          <w:lang w:val="en-US" w:eastAsia="zh-CN"/>
        </w:rPr>
        <w:t xml:space="preserve">  </w:t>
      </w:r>
      <w:r>
        <w:rPr>
          <w:rFonts w:hint="eastAsia" w:ascii="宋体" w:hAnsi="宋体" w:eastAsia="宋体" w:cs="宋体"/>
          <w:spacing w:val="3"/>
          <w:sz w:val="28"/>
          <w:szCs w:val="28"/>
        </w:rPr>
        <w:t>‰/天计扣违约金。</w:t>
      </w:r>
      <w:r>
        <w:rPr>
          <w:rFonts w:hint="eastAsia" w:ascii="宋体" w:hAnsi="宋体" w:eastAsia="宋体" w:cs="宋体"/>
          <w:sz w:val="28"/>
          <w:szCs w:val="28"/>
        </w:rPr>
        <w:t>如果乙方延迟交货时间超过30天，甲方有权终止合同，并按合同约定及法律规定追究乙方的违约责任。</w:t>
      </w:r>
    </w:p>
    <w:p w14:paraId="00FD1214">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76" w:firstLineChars="200"/>
        <w:jc w:val="both"/>
        <w:textAlignment w:val="auto"/>
        <w:rPr>
          <w:rFonts w:hint="eastAsia" w:ascii="宋体" w:hAnsi="宋体" w:eastAsia="宋体" w:cs="宋体"/>
          <w:sz w:val="28"/>
          <w:szCs w:val="28"/>
        </w:rPr>
      </w:pPr>
      <w:r>
        <w:rPr>
          <w:rFonts w:hint="eastAsia" w:ascii="宋体" w:hAnsi="宋体" w:eastAsia="宋体" w:cs="宋体"/>
          <w:spacing w:val="4"/>
          <w:sz w:val="28"/>
          <w:szCs w:val="28"/>
        </w:rPr>
        <w:t>3.如果双方中任何一方由于战争、严重火灾、水灾、台风和地震</w:t>
      </w:r>
      <w:r>
        <w:rPr>
          <w:rFonts w:hint="eastAsia" w:ascii="宋体" w:hAnsi="宋体" w:eastAsia="宋体" w:cs="宋体"/>
          <w:spacing w:val="4"/>
          <w:sz w:val="28"/>
          <w:szCs w:val="28"/>
          <w:lang w:eastAsia="zh-CN"/>
        </w:rPr>
        <w:t>以及其他</w:t>
      </w:r>
      <w:r>
        <w:rPr>
          <w:rFonts w:hint="eastAsia" w:ascii="宋体" w:hAnsi="宋体" w:eastAsia="宋体" w:cs="宋体"/>
          <w:spacing w:val="3"/>
          <w:sz w:val="28"/>
          <w:szCs w:val="28"/>
        </w:rPr>
        <w:t>经双方同意属于不可抗力的事故，致使合同履行受阻时，履行合同的期限应予</w:t>
      </w:r>
      <w:r>
        <w:rPr>
          <w:rFonts w:hint="eastAsia" w:ascii="宋体" w:hAnsi="宋体" w:eastAsia="宋体" w:cs="宋体"/>
          <w:spacing w:val="-113"/>
          <w:sz w:val="28"/>
          <w:szCs w:val="28"/>
        </w:rPr>
        <w:t xml:space="preserve"> </w:t>
      </w:r>
      <w:r>
        <w:rPr>
          <w:rFonts w:hint="eastAsia" w:ascii="宋体" w:hAnsi="宋体" w:eastAsia="宋体" w:cs="宋体"/>
          <w:sz w:val="28"/>
          <w:szCs w:val="28"/>
        </w:rPr>
        <w:t>以延长，延长的期限应相当于事故所影响的时间。</w:t>
      </w:r>
    </w:p>
    <w:p w14:paraId="3D20692E">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76" w:firstLineChars="200"/>
        <w:jc w:val="both"/>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4.乙方发生违约情形的，除支付违约金外，还应当承担由此给甲方造成的全部损失，包括但不限于给甲方造成的直接经济损失、间接经济损失以及甲方为维护权益所产生的律师费、诉讼费、保全费、保全保险费、鉴定费、评估费、差旅费等。甲方有权就违约金以及赔偿金在尚未支付的费用或其他待支付款项中扣除或者抵扣。</w:t>
      </w:r>
    </w:p>
    <w:p w14:paraId="134886E0">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b/>
          <w:w w:val="99"/>
          <w:sz w:val="28"/>
          <w:szCs w:val="28"/>
        </w:rPr>
      </w:pPr>
      <w:r>
        <w:rPr>
          <w:rFonts w:hint="eastAsia" w:ascii="宋体" w:hAnsi="宋体" w:eastAsia="宋体" w:cs="宋体"/>
          <w:b/>
          <w:sz w:val="28"/>
          <w:szCs w:val="28"/>
          <w:lang w:eastAsia="zh-CN"/>
        </w:rPr>
        <w:t>六</w:t>
      </w:r>
      <w:r>
        <w:rPr>
          <w:rFonts w:hint="eastAsia" w:ascii="宋体" w:hAnsi="宋体" w:eastAsia="宋体" w:cs="宋体"/>
          <w:b/>
          <w:sz w:val="28"/>
          <w:szCs w:val="28"/>
        </w:rPr>
        <w:t>、解决争议的办法</w:t>
      </w:r>
    </w:p>
    <w:p w14:paraId="11627C63">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72" w:firstLineChars="200"/>
        <w:textAlignment w:val="auto"/>
        <w:rPr>
          <w:rFonts w:hint="eastAsia" w:ascii="宋体" w:hAnsi="宋体" w:eastAsia="宋体" w:cs="宋体"/>
          <w:sz w:val="28"/>
          <w:szCs w:val="28"/>
        </w:rPr>
      </w:pPr>
      <w:r>
        <w:rPr>
          <w:rFonts w:hint="eastAsia" w:ascii="宋体" w:hAnsi="宋体" w:eastAsia="宋体" w:cs="宋体"/>
          <w:spacing w:val="3"/>
          <w:sz w:val="28"/>
          <w:szCs w:val="28"/>
        </w:rPr>
        <w:t>合同实施或与合同有关的一切争议应通过双方友好协商解决。如果友好协</w:t>
      </w:r>
      <w:r>
        <w:rPr>
          <w:rFonts w:hint="eastAsia" w:ascii="宋体" w:hAnsi="宋体" w:eastAsia="宋体" w:cs="宋体"/>
          <w:sz w:val="28"/>
          <w:szCs w:val="28"/>
        </w:rPr>
        <w:t>商不能解决，</w:t>
      </w:r>
      <w:r>
        <w:rPr>
          <w:rFonts w:hint="eastAsia" w:ascii="宋体" w:hAnsi="宋体" w:eastAsia="宋体" w:cs="宋体"/>
          <w:sz w:val="28"/>
          <w:szCs w:val="28"/>
          <w:lang w:eastAsia="zh-CN"/>
        </w:rPr>
        <w:t>做</w:t>
      </w:r>
      <w:r>
        <w:rPr>
          <w:rFonts w:hint="eastAsia" w:ascii="宋体" w:hAnsi="宋体" w:eastAsia="宋体" w:cs="宋体"/>
          <w:sz w:val="28"/>
          <w:szCs w:val="28"/>
        </w:rPr>
        <w:t>如下</w:t>
      </w:r>
      <w:r>
        <w:rPr>
          <w:rFonts w:hint="eastAsia" w:ascii="宋体" w:hAnsi="宋体" w:eastAsia="宋体" w:cs="宋体"/>
          <w:sz w:val="28"/>
          <w:szCs w:val="28"/>
          <w:u w:val="single"/>
        </w:rPr>
        <w:tab/>
      </w:r>
      <w:r>
        <w:rPr>
          <w:rFonts w:hint="eastAsia" w:ascii="宋体" w:hAnsi="宋体" w:eastAsia="宋体" w:cs="宋体"/>
          <w:sz w:val="28"/>
          <w:szCs w:val="28"/>
        </w:rPr>
        <w:t>处理：</w:t>
      </w:r>
    </w:p>
    <w:p w14:paraId="6C99E0BC">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（1）</w:t>
      </w:r>
      <w:r>
        <w:rPr>
          <w:rFonts w:hint="eastAsia" w:ascii="宋体" w:hAnsi="宋体" w:eastAsia="宋体" w:cs="宋体"/>
          <w:sz w:val="28"/>
          <w:szCs w:val="28"/>
        </w:rPr>
        <w:t>申请仲裁。仲裁机构为海南国际仲裁院。</w:t>
      </w:r>
    </w:p>
    <w:p w14:paraId="5EEBCA9E">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（2）</w:t>
      </w:r>
      <w:r>
        <w:rPr>
          <w:rFonts w:hint="eastAsia" w:ascii="宋体" w:hAnsi="宋体" w:eastAsia="宋体" w:cs="宋体"/>
          <w:sz w:val="28"/>
          <w:szCs w:val="28"/>
        </w:rPr>
        <w:t xml:space="preserve">提起诉讼。诉讼地点为采购人所在地。 </w:t>
      </w:r>
    </w:p>
    <w:p w14:paraId="7A666DB4">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sz w:val="28"/>
          <w:szCs w:val="28"/>
        </w:rPr>
      </w:pPr>
      <w:r>
        <w:rPr>
          <w:rFonts w:hint="eastAsia" w:ascii="宋体" w:hAnsi="宋体" w:eastAsia="宋体" w:cs="宋体"/>
          <w:b/>
          <w:sz w:val="28"/>
          <w:szCs w:val="28"/>
          <w:lang w:eastAsia="zh-CN"/>
        </w:rPr>
        <w:t>七</w:t>
      </w:r>
      <w:r>
        <w:rPr>
          <w:rFonts w:hint="eastAsia" w:ascii="宋体" w:hAnsi="宋体" w:eastAsia="宋体" w:cs="宋体"/>
          <w:b/>
          <w:sz w:val="28"/>
          <w:szCs w:val="28"/>
        </w:rPr>
        <w:t>、不可抗力</w:t>
      </w:r>
    </w:p>
    <w:p w14:paraId="7CCDDF9A">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72" w:firstLineChars="200"/>
        <w:jc w:val="both"/>
        <w:textAlignment w:val="auto"/>
        <w:rPr>
          <w:rFonts w:hint="eastAsia" w:ascii="宋体" w:hAnsi="宋体" w:eastAsia="宋体" w:cs="宋体"/>
          <w:sz w:val="28"/>
          <w:szCs w:val="28"/>
        </w:rPr>
      </w:pPr>
      <w:r>
        <w:rPr>
          <w:rFonts w:hint="eastAsia" w:ascii="宋体" w:hAnsi="宋体" w:eastAsia="宋体" w:cs="宋体"/>
          <w:spacing w:val="3"/>
          <w:sz w:val="28"/>
          <w:szCs w:val="28"/>
        </w:rPr>
        <w:t>1.不可抗力事故系指买卖双方在缔结合同时所不能预见的，并且它的发生及其后果是无法避免和无法克服的事故。受阻一方应在不可抗力事故发生后尽</w:t>
      </w:r>
      <w:r>
        <w:rPr>
          <w:rFonts w:hint="eastAsia" w:ascii="宋体" w:hAnsi="宋体" w:eastAsia="宋体" w:cs="宋体"/>
          <w:spacing w:val="-101"/>
          <w:sz w:val="28"/>
          <w:szCs w:val="28"/>
        </w:rPr>
        <w:t xml:space="preserve"> </w:t>
      </w:r>
      <w:r>
        <w:rPr>
          <w:rFonts w:hint="eastAsia" w:ascii="宋体" w:hAnsi="宋体" w:eastAsia="宋体" w:cs="宋体"/>
          <w:sz w:val="28"/>
          <w:szCs w:val="28"/>
        </w:rPr>
        <w:t>快用电报、传真或电话通知对方，并于事故发生后14个日历日内将有关当局出具的证明文件用专人递交、特快专递或挂号信寄给对方审阅确认。</w:t>
      </w:r>
    </w:p>
    <w:p w14:paraId="04F75BEC">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2.签约双方任一方由于不可抗力事故的影响而不能执行合同时，经确认后，</w:t>
      </w:r>
      <w:r>
        <w:rPr>
          <w:rFonts w:hint="eastAsia" w:ascii="宋体" w:hAnsi="宋体" w:eastAsia="宋体" w:cs="宋体"/>
          <w:spacing w:val="3"/>
          <w:sz w:val="28"/>
          <w:szCs w:val="28"/>
        </w:rPr>
        <w:t>允许延期履行、部分履行或不履行合同，根据情况可部分或全部免予承担</w:t>
      </w:r>
      <w:r>
        <w:rPr>
          <w:rFonts w:hint="eastAsia" w:ascii="宋体" w:hAnsi="宋体" w:eastAsia="宋体" w:cs="宋体"/>
          <w:spacing w:val="3"/>
          <w:sz w:val="28"/>
          <w:szCs w:val="28"/>
          <w:lang w:eastAsia="zh-CN"/>
        </w:rPr>
        <w:t>违约责任</w:t>
      </w:r>
      <w:r>
        <w:rPr>
          <w:rFonts w:hint="eastAsia" w:ascii="宋体" w:hAnsi="宋体" w:eastAsia="宋体" w:cs="宋体"/>
          <w:sz w:val="28"/>
          <w:szCs w:val="28"/>
        </w:rPr>
        <w:t>。</w:t>
      </w:r>
    </w:p>
    <w:p w14:paraId="74C4B5C9">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b/>
          <w:w w:val="99"/>
          <w:sz w:val="28"/>
          <w:szCs w:val="28"/>
        </w:rPr>
      </w:pPr>
      <w:r>
        <w:rPr>
          <w:rFonts w:hint="eastAsia" w:ascii="宋体" w:hAnsi="宋体" w:eastAsia="宋体" w:cs="宋体"/>
          <w:b/>
          <w:sz w:val="28"/>
          <w:szCs w:val="28"/>
          <w:lang w:eastAsia="zh-CN"/>
        </w:rPr>
        <w:t>八</w:t>
      </w:r>
      <w:r>
        <w:rPr>
          <w:rFonts w:hint="eastAsia" w:ascii="宋体" w:hAnsi="宋体" w:eastAsia="宋体" w:cs="宋体"/>
          <w:b/>
          <w:sz w:val="28"/>
          <w:szCs w:val="28"/>
        </w:rPr>
        <w:t>、监督和管理</w:t>
      </w:r>
    </w:p>
    <w:p w14:paraId="347F89F9">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8" w:firstLineChars="200"/>
        <w:textAlignment w:val="auto"/>
        <w:rPr>
          <w:rFonts w:hint="eastAsia" w:ascii="宋体" w:hAnsi="宋体" w:eastAsia="宋体" w:cs="宋体"/>
          <w:sz w:val="28"/>
          <w:szCs w:val="28"/>
        </w:rPr>
      </w:pPr>
      <w:r>
        <w:rPr>
          <w:rFonts w:hint="eastAsia" w:ascii="宋体" w:hAnsi="宋体" w:eastAsia="宋体" w:cs="宋体"/>
          <w:spacing w:val="2"/>
          <w:sz w:val="28"/>
          <w:szCs w:val="28"/>
        </w:rPr>
        <w:t>甲乙双方均应自觉配合</w:t>
      </w:r>
      <w:r>
        <w:rPr>
          <w:rFonts w:hint="eastAsia" w:ascii="宋体" w:hAnsi="宋体" w:eastAsia="宋体" w:cs="宋体"/>
          <w:spacing w:val="2"/>
          <w:sz w:val="28"/>
          <w:szCs w:val="28"/>
          <w:u w:val="single"/>
        </w:rPr>
        <w:t>监督管理部门</w:t>
      </w:r>
      <w:r>
        <w:rPr>
          <w:rFonts w:hint="eastAsia" w:ascii="宋体" w:hAnsi="宋体" w:eastAsia="宋体" w:cs="宋体"/>
          <w:spacing w:val="2"/>
          <w:sz w:val="28"/>
          <w:szCs w:val="28"/>
        </w:rPr>
        <w:t>对合同履行情况的监督检查，如实反</w:t>
      </w:r>
      <w:r>
        <w:rPr>
          <w:rFonts w:hint="eastAsia" w:ascii="宋体" w:hAnsi="宋体" w:eastAsia="宋体" w:cs="宋体"/>
          <w:sz w:val="28"/>
          <w:szCs w:val="28"/>
        </w:rPr>
        <w:t>映情况，提供有关资料。</w:t>
      </w:r>
    </w:p>
    <w:p w14:paraId="390C83D3">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sz w:val="28"/>
          <w:szCs w:val="28"/>
        </w:rPr>
      </w:pPr>
      <w:r>
        <w:rPr>
          <w:rFonts w:hint="eastAsia" w:ascii="宋体" w:hAnsi="宋体" w:eastAsia="宋体" w:cs="宋体"/>
          <w:b/>
          <w:sz w:val="28"/>
          <w:szCs w:val="28"/>
          <w:lang w:eastAsia="zh-CN"/>
        </w:rPr>
        <w:t>九</w:t>
      </w:r>
      <w:r>
        <w:rPr>
          <w:rFonts w:hint="eastAsia" w:ascii="宋体" w:hAnsi="宋体" w:eastAsia="宋体" w:cs="宋体"/>
          <w:b/>
          <w:sz w:val="28"/>
          <w:szCs w:val="28"/>
        </w:rPr>
        <w:t>、合同生效</w:t>
      </w:r>
    </w:p>
    <w:p w14:paraId="4627AB74">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本合同由甲乙双方签字盖章后生效。</w:t>
      </w:r>
    </w:p>
    <w:p w14:paraId="32683BEE">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74" w:firstLineChars="200"/>
        <w:textAlignment w:val="auto"/>
        <w:outlineLvl w:val="0"/>
        <w:rPr>
          <w:rFonts w:hint="eastAsia" w:ascii="宋体" w:hAnsi="宋体" w:eastAsia="宋体" w:cs="宋体"/>
          <w:sz w:val="28"/>
          <w:szCs w:val="28"/>
        </w:rPr>
      </w:pPr>
      <w:r>
        <w:rPr>
          <w:rFonts w:hint="eastAsia" w:ascii="宋体" w:hAnsi="宋体" w:eastAsia="宋体" w:cs="宋体"/>
          <w:b/>
          <w:spacing w:val="3"/>
          <w:sz w:val="28"/>
          <w:szCs w:val="28"/>
        </w:rPr>
        <w:t>十、</w:t>
      </w:r>
      <w:r>
        <w:rPr>
          <w:rFonts w:hint="eastAsia" w:ascii="宋体" w:hAnsi="宋体" w:eastAsia="宋体" w:cs="宋体"/>
          <w:spacing w:val="3"/>
          <w:sz w:val="28"/>
          <w:szCs w:val="28"/>
        </w:rPr>
        <w:t>以联合体形式参加采购活动或者合同分包的，应当将联合协议或者分包意向协议作为采购合同的组成部分。</w:t>
      </w:r>
      <w:r>
        <w:rPr>
          <w:rFonts w:hint="eastAsia" w:ascii="宋体" w:hAnsi="宋体" w:eastAsia="宋体" w:cs="宋体"/>
          <w:b/>
          <w:spacing w:val="3"/>
          <w:sz w:val="28"/>
          <w:szCs w:val="28"/>
        </w:rPr>
        <w:t>其他未尽事宜由甲乙双方友好协商确</w:t>
      </w:r>
      <w:r>
        <w:rPr>
          <w:rFonts w:hint="eastAsia" w:ascii="宋体" w:hAnsi="宋体" w:eastAsia="宋体" w:cs="宋体"/>
          <w:b/>
          <w:spacing w:val="-116"/>
          <w:sz w:val="28"/>
          <w:szCs w:val="28"/>
        </w:rPr>
        <w:t xml:space="preserve"> </w:t>
      </w:r>
      <w:r>
        <w:rPr>
          <w:rFonts w:hint="eastAsia" w:ascii="宋体" w:hAnsi="宋体" w:eastAsia="宋体" w:cs="宋体"/>
          <w:b/>
          <w:sz w:val="28"/>
          <w:szCs w:val="28"/>
        </w:rPr>
        <w:t>定。</w:t>
      </w:r>
    </w:p>
    <w:p w14:paraId="54DFB52A">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b/>
          <w:w w:val="99"/>
          <w:sz w:val="28"/>
          <w:szCs w:val="28"/>
        </w:rPr>
      </w:pPr>
      <w:r>
        <w:rPr>
          <w:rFonts w:hint="eastAsia" w:ascii="宋体" w:hAnsi="宋体" w:eastAsia="宋体" w:cs="宋体"/>
          <w:b/>
          <w:sz w:val="28"/>
          <w:szCs w:val="28"/>
        </w:rPr>
        <w:t>十</w:t>
      </w:r>
      <w:r>
        <w:rPr>
          <w:rFonts w:hint="eastAsia" w:ascii="宋体" w:hAnsi="宋体" w:eastAsia="宋体" w:cs="宋体"/>
          <w:b/>
          <w:sz w:val="28"/>
          <w:szCs w:val="28"/>
          <w:lang w:eastAsia="zh-CN"/>
        </w:rPr>
        <w:t>一</w:t>
      </w:r>
      <w:r>
        <w:rPr>
          <w:rFonts w:hint="eastAsia" w:ascii="宋体" w:hAnsi="宋体" w:eastAsia="宋体" w:cs="宋体"/>
          <w:b/>
          <w:sz w:val="28"/>
          <w:szCs w:val="28"/>
        </w:rPr>
        <w:t>、合同鉴证</w:t>
      </w:r>
      <w:r>
        <w:rPr>
          <w:rFonts w:hint="eastAsia" w:ascii="宋体" w:hAnsi="宋体" w:eastAsia="宋体" w:cs="宋体"/>
          <w:b/>
          <w:w w:val="99"/>
          <w:sz w:val="28"/>
          <w:szCs w:val="28"/>
        </w:rPr>
        <w:t xml:space="preserve"> </w:t>
      </w:r>
    </w:p>
    <w:p w14:paraId="6FA1FD52">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72" w:firstLineChars="200"/>
        <w:textAlignment w:val="auto"/>
        <w:rPr>
          <w:rFonts w:hint="eastAsia" w:ascii="宋体" w:hAnsi="宋体" w:eastAsia="宋体" w:cs="宋体"/>
          <w:color w:val="auto"/>
          <w:sz w:val="28"/>
          <w:szCs w:val="28"/>
        </w:rPr>
      </w:pPr>
      <w:r>
        <w:rPr>
          <w:rFonts w:hint="eastAsia" w:ascii="宋体" w:hAnsi="宋体" w:eastAsia="宋体" w:cs="宋体"/>
          <w:spacing w:val="3"/>
          <w:sz w:val="28"/>
          <w:szCs w:val="28"/>
        </w:rPr>
        <w:t>招标代理机构应当在本合同上签章，以证</w:t>
      </w:r>
      <w:r>
        <w:rPr>
          <w:rFonts w:hint="eastAsia" w:ascii="宋体" w:hAnsi="宋体" w:eastAsia="宋体" w:cs="宋体"/>
          <w:color w:val="auto"/>
          <w:spacing w:val="3"/>
          <w:sz w:val="28"/>
          <w:szCs w:val="28"/>
        </w:rPr>
        <w:t>明本合同条款与</w:t>
      </w:r>
      <w:r>
        <w:rPr>
          <w:rFonts w:hint="eastAsia" w:ascii="宋体" w:hAnsi="宋体" w:eastAsia="宋体" w:cs="宋体"/>
          <w:color w:val="auto"/>
          <w:spacing w:val="3"/>
          <w:sz w:val="28"/>
          <w:szCs w:val="28"/>
          <w:lang w:eastAsia="zh-CN"/>
        </w:rPr>
        <w:t>采购文件</w:t>
      </w:r>
      <w:r>
        <w:rPr>
          <w:rFonts w:hint="eastAsia" w:ascii="宋体" w:hAnsi="宋体" w:eastAsia="宋体" w:cs="宋体"/>
          <w:color w:val="auto"/>
          <w:spacing w:val="3"/>
          <w:sz w:val="28"/>
          <w:szCs w:val="28"/>
        </w:rPr>
        <w:t>、投标</w:t>
      </w:r>
      <w:r>
        <w:rPr>
          <w:rFonts w:hint="eastAsia" w:ascii="宋体" w:hAnsi="宋体" w:eastAsia="宋体" w:cs="宋体"/>
          <w:color w:val="auto"/>
          <w:sz w:val="28"/>
          <w:szCs w:val="28"/>
        </w:rPr>
        <w:t>文件的相关要求相符并且未对采购内容和技术参数进行实质性修改。</w:t>
      </w:r>
    </w:p>
    <w:p w14:paraId="50718AF6">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b/>
          <w:color w:val="auto"/>
          <w:w w:val="99"/>
          <w:sz w:val="28"/>
          <w:szCs w:val="28"/>
        </w:rPr>
      </w:pPr>
      <w:r>
        <w:rPr>
          <w:rFonts w:hint="eastAsia" w:ascii="宋体" w:hAnsi="宋体" w:eastAsia="宋体" w:cs="宋体"/>
          <w:b/>
          <w:color w:val="auto"/>
          <w:sz w:val="28"/>
          <w:szCs w:val="28"/>
        </w:rPr>
        <w:t>十</w:t>
      </w:r>
      <w:r>
        <w:rPr>
          <w:rFonts w:hint="eastAsia" w:ascii="宋体" w:hAnsi="宋体" w:eastAsia="宋体" w:cs="宋体"/>
          <w:b/>
          <w:color w:val="auto"/>
          <w:sz w:val="28"/>
          <w:szCs w:val="28"/>
          <w:lang w:eastAsia="zh-CN"/>
        </w:rPr>
        <w:t>二</w:t>
      </w:r>
      <w:r>
        <w:rPr>
          <w:rFonts w:hint="eastAsia" w:ascii="宋体" w:hAnsi="宋体" w:eastAsia="宋体" w:cs="宋体"/>
          <w:b/>
          <w:color w:val="auto"/>
          <w:sz w:val="28"/>
          <w:szCs w:val="28"/>
        </w:rPr>
        <w:t>、本合同的组成文件</w:t>
      </w:r>
      <w:r>
        <w:rPr>
          <w:rFonts w:hint="eastAsia" w:ascii="宋体" w:hAnsi="宋体" w:eastAsia="宋体" w:cs="宋体"/>
          <w:b/>
          <w:color w:val="auto"/>
          <w:w w:val="99"/>
          <w:sz w:val="28"/>
          <w:szCs w:val="28"/>
        </w:rPr>
        <w:t xml:space="preserve"> </w:t>
      </w:r>
    </w:p>
    <w:p w14:paraId="609B9799">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color w:val="auto"/>
          <w:sz w:val="28"/>
          <w:szCs w:val="28"/>
        </w:rPr>
        <w:t>1.</w:t>
      </w:r>
      <w:r>
        <w:rPr>
          <w:rFonts w:hint="eastAsia" w:ascii="宋体" w:hAnsi="宋体" w:eastAsia="宋体" w:cs="宋体"/>
          <w:color w:val="auto"/>
          <w:sz w:val="28"/>
          <w:szCs w:val="28"/>
          <w:lang w:eastAsia="zh-CN"/>
        </w:rPr>
        <w:t>采购文件</w:t>
      </w:r>
      <w:r>
        <w:rPr>
          <w:rFonts w:hint="eastAsia" w:ascii="宋体" w:hAnsi="宋体" w:eastAsia="宋体" w:cs="宋体"/>
          <w:color w:val="auto"/>
          <w:sz w:val="28"/>
          <w:szCs w:val="28"/>
        </w:rPr>
        <w:t>、乙方的投标文件和投标时的澄清函（如有）</w:t>
      </w:r>
      <w:r>
        <w:rPr>
          <w:rFonts w:hint="eastAsia" w:ascii="宋体" w:hAnsi="宋体" w:eastAsia="宋体" w:cs="宋体"/>
          <w:sz w:val="28"/>
          <w:szCs w:val="28"/>
        </w:rPr>
        <w:t>；</w:t>
      </w:r>
    </w:p>
    <w:p w14:paraId="38504108">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2.中标通知书；</w:t>
      </w:r>
    </w:p>
    <w:p w14:paraId="2FCFE607">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3.甲乙双方商定的其他必要文件。上述合同文件内容互为补充，如有不明确，由甲方负责解释。</w:t>
      </w:r>
    </w:p>
    <w:p w14:paraId="39190291">
      <w:pPr>
        <w:pStyle w:val="4"/>
        <w:pageBreakBefore w:val="0"/>
        <w:widowControl w:val="0"/>
        <w:kinsoku w:val="0"/>
        <w:wordWrap/>
        <w:overflowPunct w:val="0"/>
        <w:topLinePunct w:val="0"/>
        <w:autoSpaceDE/>
        <w:autoSpaceDN/>
        <w:bidi w:val="0"/>
        <w:adjustRightInd/>
        <w:snapToGrid/>
        <w:spacing w:before="0" w:line="360" w:lineRule="auto"/>
        <w:ind w:left="0" w:right="0" w:rightChars="0" w:firstLine="562" w:firstLineChars="200"/>
        <w:textAlignment w:val="auto"/>
        <w:outlineLvl w:val="0"/>
        <w:rPr>
          <w:rFonts w:hint="eastAsia" w:ascii="宋体" w:hAnsi="宋体" w:eastAsia="宋体" w:cs="宋体"/>
          <w:sz w:val="28"/>
          <w:szCs w:val="28"/>
        </w:rPr>
      </w:pPr>
      <w:r>
        <w:rPr>
          <w:rFonts w:hint="eastAsia" w:ascii="宋体" w:hAnsi="宋体" w:eastAsia="宋体" w:cs="宋体"/>
          <w:b/>
          <w:sz w:val="28"/>
          <w:szCs w:val="28"/>
        </w:rPr>
        <w:t>十</w:t>
      </w:r>
      <w:r>
        <w:rPr>
          <w:rFonts w:hint="eastAsia" w:ascii="宋体" w:hAnsi="宋体" w:eastAsia="宋体" w:cs="宋体"/>
          <w:b/>
          <w:sz w:val="28"/>
          <w:szCs w:val="28"/>
          <w:lang w:eastAsia="zh-CN"/>
        </w:rPr>
        <w:t>三</w:t>
      </w:r>
      <w:r>
        <w:rPr>
          <w:rFonts w:hint="eastAsia" w:ascii="宋体" w:hAnsi="宋体" w:eastAsia="宋体" w:cs="宋体"/>
          <w:b/>
          <w:sz w:val="28"/>
          <w:szCs w:val="28"/>
        </w:rPr>
        <w:t>、合同备案</w:t>
      </w:r>
    </w:p>
    <w:p w14:paraId="37AD9560">
      <w:pPr>
        <w:pStyle w:val="4"/>
        <w:pageBreakBefore w:val="0"/>
        <w:widowControl w:val="0"/>
        <w:tabs>
          <w:tab w:val="left" w:pos="2212"/>
          <w:tab w:val="left" w:pos="5056"/>
          <w:tab w:val="left" w:pos="6422"/>
        </w:tabs>
        <w:kinsoku w:val="0"/>
        <w:wordWrap/>
        <w:overflowPunct w:val="0"/>
        <w:topLinePunct w:val="0"/>
        <w:autoSpaceDE/>
        <w:autoSpaceDN/>
        <w:bidi w:val="0"/>
        <w:adjustRightInd/>
        <w:snapToGrid/>
        <w:spacing w:before="0" w:line="360" w:lineRule="auto"/>
        <w:ind w:left="0" w:right="0" w:rightChars="0" w:firstLine="580" w:firstLineChars="200"/>
        <w:textAlignment w:val="auto"/>
        <w:rPr>
          <w:rFonts w:hint="eastAsia" w:ascii="宋体" w:hAnsi="宋体" w:eastAsia="宋体" w:cs="宋体"/>
          <w:sz w:val="28"/>
          <w:szCs w:val="28"/>
        </w:rPr>
      </w:pPr>
      <w:r>
        <w:rPr>
          <w:rFonts w:hint="eastAsia" w:ascii="宋体" w:hAnsi="宋体" w:eastAsia="宋体" w:cs="宋体"/>
          <w:spacing w:val="5"/>
          <w:sz w:val="28"/>
          <w:szCs w:val="28"/>
        </w:rPr>
        <w:t>本合同一式</w:t>
      </w:r>
      <w:r>
        <w:rPr>
          <w:rFonts w:hint="eastAsia" w:ascii="宋体" w:hAnsi="宋体" w:eastAsia="宋体" w:cs="宋体"/>
          <w:spacing w:val="5"/>
          <w:sz w:val="28"/>
          <w:szCs w:val="28"/>
          <w:u w:val="single"/>
        </w:rPr>
        <w:tab/>
      </w:r>
      <w:r>
        <w:rPr>
          <w:rFonts w:hint="eastAsia" w:ascii="宋体" w:hAnsi="宋体" w:eastAsia="宋体" w:cs="宋体"/>
          <w:spacing w:val="6"/>
          <w:sz w:val="28"/>
          <w:szCs w:val="28"/>
        </w:rPr>
        <w:t>份，中文书写。甲方执</w:t>
      </w:r>
      <w:r>
        <w:rPr>
          <w:rFonts w:hint="eastAsia" w:ascii="宋体" w:hAnsi="宋体" w:eastAsia="宋体" w:cs="宋体"/>
          <w:spacing w:val="6"/>
          <w:sz w:val="28"/>
          <w:szCs w:val="28"/>
          <w:u w:val="single"/>
        </w:rPr>
        <w:tab/>
      </w:r>
      <w:r>
        <w:rPr>
          <w:rFonts w:hint="eastAsia" w:ascii="宋体" w:hAnsi="宋体" w:eastAsia="宋体" w:cs="宋体"/>
          <w:spacing w:val="6"/>
          <w:sz w:val="28"/>
          <w:szCs w:val="28"/>
        </w:rPr>
        <w:t>份，乙方</w:t>
      </w:r>
      <w:r>
        <w:rPr>
          <w:rFonts w:hint="eastAsia" w:ascii="宋体" w:hAnsi="宋体" w:eastAsia="宋体" w:cs="宋体"/>
          <w:spacing w:val="6"/>
          <w:sz w:val="28"/>
          <w:szCs w:val="28"/>
          <w:u w:val="single"/>
        </w:rPr>
        <w:tab/>
      </w:r>
      <w:r>
        <w:rPr>
          <w:rFonts w:hint="eastAsia" w:ascii="宋体" w:hAnsi="宋体" w:eastAsia="宋体" w:cs="宋体"/>
          <w:spacing w:val="5"/>
          <w:sz w:val="28"/>
          <w:szCs w:val="28"/>
        </w:rPr>
        <w:t>份，招标代理机构</w:t>
      </w:r>
      <w:r>
        <w:rPr>
          <w:rFonts w:hint="eastAsia" w:ascii="宋体" w:hAnsi="宋体" w:eastAsia="宋体" w:cs="宋体"/>
          <w:sz w:val="28"/>
          <w:szCs w:val="28"/>
        </w:rPr>
        <w:t>一份。</w:t>
      </w:r>
    </w:p>
    <w:p w14:paraId="00F5894B">
      <w:pPr>
        <w:pStyle w:val="4"/>
        <w:pageBreakBefore w:val="0"/>
        <w:widowControl w:val="0"/>
        <w:kinsoku w:val="0"/>
        <w:wordWrap/>
        <w:overflowPunct w:val="0"/>
        <w:topLinePunct w:val="0"/>
        <w:autoSpaceDE/>
        <w:autoSpaceDN/>
        <w:bidi w:val="0"/>
        <w:adjustRightInd/>
        <w:snapToGrid/>
        <w:spacing w:before="0" w:line="360" w:lineRule="auto"/>
        <w:ind w:left="0" w:right="0" w:rightChars="0" w:firstLine="720" w:firstLineChars="200"/>
        <w:textAlignment w:val="auto"/>
        <w:rPr>
          <w:rFonts w:hint="eastAsia" w:ascii="宋体" w:hAnsi="宋体" w:eastAsia="宋体" w:cs="宋体"/>
          <w:sz w:val="36"/>
          <w:szCs w:val="28"/>
        </w:rPr>
      </w:pPr>
    </w:p>
    <w:p w14:paraId="58CA662A">
      <w:pPr>
        <w:pStyle w:val="4"/>
        <w:pageBreakBefore w:val="0"/>
        <w:widowControl w:val="0"/>
        <w:kinsoku w:val="0"/>
        <w:wordWrap/>
        <w:overflowPunct w:val="0"/>
        <w:topLinePunct w:val="0"/>
        <w:autoSpaceDE/>
        <w:autoSpaceDN/>
        <w:bidi w:val="0"/>
        <w:adjustRightInd/>
        <w:snapToGrid/>
        <w:spacing w:before="0" w:line="360" w:lineRule="auto"/>
        <w:ind w:left="0" w:right="0" w:rightChars="0" w:firstLine="720" w:firstLineChars="200"/>
        <w:textAlignment w:val="auto"/>
        <w:rPr>
          <w:rFonts w:hint="eastAsia" w:ascii="宋体" w:hAnsi="宋体" w:eastAsia="宋体" w:cs="宋体"/>
          <w:sz w:val="36"/>
          <w:szCs w:val="28"/>
        </w:rPr>
      </w:pPr>
    </w:p>
    <w:p w14:paraId="6ACC4EE4">
      <w:pPr>
        <w:pageBreakBefore w:val="0"/>
        <w:widowControl w:val="0"/>
        <w:tabs>
          <w:tab w:val="left" w:pos="3371"/>
          <w:tab w:val="left" w:pos="4939"/>
          <w:tab w:val="left" w:pos="7588"/>
        </w:tabs>
        <w:kinsoku w:val="0"/>
        <w:wordWrap/>
        <w:overflowPunct w:val="0"/>
        <w:topLinePunct w:val="0"/>
        <w:autoSpaceDE/>
        <w:autoSpaceDN/>
        <w:bidi w:val="0"/>
        <w:adjustRightInd/>
        <w:snapToGrid/>
        <w:spacing w:line="360" w:lineRule="auto"/>
        <w:ind w:left="0" w:right="0" w:rightChars="0" w:firstLine="534" w:firstLineChars="200"/>
        <w:textAlignment w:val="auto"/>
        <w:outlineLvl w:val="9"/>
        <w:rPr>
          <w:rFonts w:hint="eastAsia" w:ascii="宋体" w:hAnsi="宋体" w:eastAsia="宋体" w:cs="宋体"/>
          <w:b w:val="0"/>
          <w:sz w:val="28"/>
          <w:szCs w:val="28"/>
        </w:rPr>
      </w:pPr>
      <w:r>
        <w:rPr>
          <w:rFonts w:hint="eastAsia" w:ascii="宋体" w:hAnsi="宋体" w:eastAsia="宋体" w:cs="宋体"/>
          <w:b/>
          <w:bCs/>
          <w:w w:val="95"/>
          <w:sz w:val="28"/>
          <w:szCs w:val="28"/>
        </w:rPr>
        <w:t>甲方</w:t>
      </w:r>
      <w:r>
        <w:rPr>
          <w:rFonts w:hint="eastAsia" w:ascii="宋体" w:hAnsi="宋体" w:eastAsia="宋体" w:cs="宋体"/>
          <w:b/>
          <w:bCs/>
          <w:w w:val="95"/>
          <w:sz w:val="28"/>
          <w:szCs w:val="28"/>
          <w:u w:val="single"/>
          <w:lang w:val="en-US" w:eastAsia="zh-CN"/>
        </w:rPr>
        <w:t xml:space="preserve">     </w:t>
      </w:r>
      <w:r>
        <w:rPr>
          <w:rFonts w:hint="eastAsia" w:ascii="宋体" w:hAnsi="宋体" w:eastAsia="宋体" w:cs="宋体"/>
          <w:b/>
          <w:bCs/>
          <w:w w:val="95"/>
          <w:sz w:val="28"/>
          <w:szCs w:val="28"/>
          <w:u w:val="single"/>
        </w:rPr>
        <w:t>（盖章）</w:t>
      </w:r>
      <w:r>
        <w:rPr>
          <w:rFonts w:hint="eastAsia" w:ascii="宋体" w:hAnsi="宋体" w:eastAsia="宋体" w:cs="宋体"/>
          <w:b/>
          <w:bCs/>
          <w:w w:val="95"/>
          <w:sz w:val="28"/>
          <w:szCs w:val="28"/>
        </w:rPr>
        <w:tab/>
      </w:r>
      <w:r>
        <w:rPr>
          <w:rFonts w:hint="eastAsia" w:ascii="宋体" w:hAnsi="宋体" w:eastAsia="宋体" w:cs="宋体"/>
          <w:b/>
          <w:bCs/>
          <w:w w:val="95"/>
          <w:sz w:val="28"/>
          <w:szCs w:val="28"/>
          <w:lang w:val="en-US" w:eastAsia="zh-CN"/>
        </w:rPr>
        <w:t xml:space="preserve">   </w:t>
      </w:r>
      <w:r>
        <w:rPr>
          <w:rFonts w:hint="eastAsia" w:ascii="宋体" w:hAnsi="宋体" w:eastAsia="宋体" w:cs="宋体"/>
          <w:b/>
          <w:bCs/>
          <w:w w:val="95"/>
          <w:sz w:val="28"/>
          <w:szCs w:val="28"/>
        </w:rPr>
        <w:t>乙方：</w:t>
      </w:r>
      <w:r>
        <w:rPr>
          <w:rFonts w:hint="eastAsia" w:ascii="宋体" w:hAnsi="宋体" w:eastAsia="宋体" w:cs="宋体"/>
          <w:b/>
          <w:bCs/>
          <w:w w:val="95"/>
          <w:sz w:val="28"/>
          <w:szCs w:val="28"/>
          <w:u w:val="single"/>
        </w:rPr>
        <w:tab/>
      </w:r>
      <w:r>
        <w:rPr>
          <w:rFonts w:hint="eastAsia" w:ascii="宋体" w:hAnsi="宋体" w:eastAsia="宋体" w:cs="宋体"/>
          <w:b/>
          <w:bCs/>
          <w:w w:val="95"/>
          <w:sz w:val="28"/>
          <w:szCs w:val="28"/>
          <w:u w:val="single"/>
          <w:lang w:val="en-US" w:eastAsia="zh-CN"/>
        </w:rPr>
        <w:t xml:space="preserve">              </w:t>
      </w:r>
      <w:r>
        <w:rPr>
          <w:rFonts w:hint="eastAsia" w:ascii="宋体" w:hAnsi="宋体" w:eastAsia="宋体" w:cs="宋体"/>
          <w:b/>
          <w:bCs/>
          <w:sz w:val="28"/>
          <w:szCs w:val="28"/>
          <w:u w:val="single"/>
        </w:rPr>
        <w:t>（盖章）</w:t>
      </w:r>
    </w:p>
    <w:p w14:paraId="423E6444">
      <w:pPr>
        <w:pStyle w:val="4"/>
        <w:pageBreakBefore w:val="0"/>
        <w:widowControl w:val="0"/>
        <w:kinsoku w:val="0"/>
        <w:wordWrap/>
        <w:overflowPunct w:val="0"/>
        <w:topLinePunct w:val="0"/>
        <w:autoSpaceDE/>
        <w:autoSpaceDN/>
        <w:bidi w:val="0"/>
        <w:adjustRightInd/>
        <w:snapToGrid/>
        <w:spacing w:before="0" w:line="360" w:lineRule="auto"/>
        <w:ind w:left="0" w:right="0" w:rightChars="0" w:firstLine="261" w:firstLineChars="200"/>
        <w:textAlignment w:val="auto"/>
        <w:rPr>
          <w:rFonts w:hint="eastAsia" w:ascii="宋体" w:hAnsi="宋体" w:eastAsia="宋体" w:cs="宋体"/>
          <w:b/>
          <w:sz w:val="13"/>
          <w:szCs w:val="28"/>
        </w:rPr>
      </w:pPr>
    </w:p>
    <w:p w14:paraId="33FC3370">
      <w:pPr>
        <w:pStyle w:val="4"/>
        <w:pageBreakBefore w:val="0"/>
        <w:widowControl w:val="0"/>
        <w:tabs>
          <w:tab w:val="left" w:pos="3059"/>
          <w:tab w:val="left" w:pos="4619"/>
          <w:tab w:val="left" w:pos="5279"/>
        </w:tabs>
        <w:kinsoku w:val="0"/>
        <w:wordWrap/>
        <w:overflowPunct w:val="0"/>
        <w:topLinePunct w:val="0"/>
        <w:autoSpaceDE/>
        <w:autoSpaceDN/>
        <w:bidi w:val="0"/>
        <w:adjustRightInd/>
        <w:snapToGrid/>
        <w:spacing w:before="0" w:line="360" w:lineRule="auto"/>
        <w:ind w:left="0" w:leftChars="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地址：</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地址：</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p>
    <w:p w14:paraId="0C2EE64A">
      <w:pPr>
        <w:pStyle w:val="4"/>
        <w:pageBreakBefore w:val="0"/>
        <w:widowControl w:val="0"/>
        <w:tabs>
          <w:tab w:val="left" w:pos="3059"/>
          <w:tab w:val="left" w:pos="4619"/>
          <w:tab w:val="left" w:pos="5279"/>
        </w:tabs>
        <w:kinsoku w:val="0"/>
        <w:wordWrap/>
        <w:overflowPunct w:val="0"/>
        <w:topLinePunct w:val="0"/>
        <w:autoSpaceDE/>
        <w:autoSpaceDN/>
        <w:bidi w:val="0"/>
        <w:adjustRightInd/>
        <w:snapToGrid/>
        <w:spacing w:before="0" w:line="360" w:lineRule="auto"/>
        <w:ind w:left="0" w:leftChars="0" w:right="0" w:righ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法定（或授权）代表人：</w:t>
      </w:r>
      <w:r>
        <w:rPr>
          <w:rFonts w:hint="eastAsia" w:ascii="宋体" w:hAnsi="宋体" w:eastAsia="宋体" w:cs="宋体"/>
          <w:sz w:val="28"/>
          <w:szCs w:val="28"/>
          <w:u w:val="single"/>
        </w:rPr>
        <w:tab/>
      </w:r>
      <w:r>
        <w:rPr>
          <w:rFonts w:hint="eastAsia" w:ascii="宋体" w:hAnsi="宋体" w:eastAsia="宋体" w:cs="宋体"/>
          <w:sz w:val="28"/>
          <w:szCs w:val="28"/>
        </w:rPr>
        <w:t>法定（或授权）代表人：</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p>
    <w:p w14:paraId="013B7090">
      <w:pPr>
        <w:pStyle w:val="4"/>
        <w:pageBreakBefore w:val="0"/>
        <w:widowControl w:val="0"/>
        <w:tabs>
          <w:tab w:val="left" w:pos="3059"/>
          <w:tab w:val="left" w:pos="4619"/>
          <w:tab w:val="left" w:pos="527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联系人：</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ab/>
      </w:r>
      <w:r>
        <w:rPr>
          <w:rFonts w:hint="eastAsia" w:ascii="宋体" w:hAnsi="宋体" w:eastAsia="宋体" w:cs="宋体"/>
          <w:sz w:val="28"/>
          <w:szCs w:val="28"/>
        </w:rPr>
        <w:t>联系人：</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p>
    <w:p w14:paraId="1AE1087C">
      <w:pPr>
        <w:pStyle w:val="4"/>
        <w:pageBreakBefore w:val="0"/>
        <w:widowControl w:val="0"/>
        <w:tabs>
          <w:tab w:val="left" w:pos="3059"/>
          <w:tab w:val="left" w:pos="527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联系电话：</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ab/>
      </w:r>
      <w:r>
        <w:rPr>
          <w:rFonts w:hint="eastAsia" w:ascii="宋体" w:hAnsi="宋体" w:eastAsia="宋体" w:cs="宋体"/>
          <w:sz w:val="28"/>
          <w:szCs w:val="28"/>
        </w:rPr>
        <w:t>联系电话：</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p>
    <w:p w14:paraId="1301A5C3">
      <w:pPr>
        <w:pStyle w:val="4"/>
        <w:pageBreakBefore w:val="0"/>
        <w:widowControl w:val="0"/>
        <w:tabs>
          <w:tab w:val="left" w:pos="3779"/>
          <w:tab w:val="left" w:pos="527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账号：</w:t>
      </w:r>
      <w:r>
        <w:rPr>
          <w:rFonts w:hint="eastAsia" w:ascii="宋体" w:hAnsi="宋体" w:eastAsia="宋体" w:cs="宋体"/>
          <w:sz w:val="28"/>
          <w:szCs w:val="28"/>
          <w:u w:val="single"/>
        </w:rPr>
        <w:tab/>
      </w:r>
      <w:r>
        <w:rPr>
          <w:rFonts w:hint="eastAsia" w:ascii="宋体" w:hAnsi="宋体" w:eastAsia="宋体" w:cs="宋体"/>
          <w:sz w:val="28"/>
          <w:szCs w:val="28"/>
        </w:rPr>
        <w:tab/>
      </w:r>
      <w:r>
        <w:rPr>
          <w:rFonts w:hint="eastAsia" w:ascii="宋体" w:hAnsi="宋体" w:eastAsia="宋体" w:cs="宋体"/>
          <w:sz w:val="28"/>
          <w:szCs w:val="28"/>
        </w:rPr>
        <w:t>账号：</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p>
    <w:p w14:paraId="1CEB30F8">
      <w:pPr>
        <w:pStyle w:val="4"/>
        <w:pageBreakBefore w:val="0"/>
        <w:widowControl w:val="0"/>
        <w:tabs>
          <w:tab w:val="left" w:pos="3779"/>
          <w:tab w:val="left" w:pos="5399"/>
        </w:tabs>
        <w:kinsoku w:val="0"/>
        <w:wordWrap/>
        <w:overflowPunct w:val="0"/>
        <w:topLinePunct w:val="0"/>
        <w:autoSpaceDE/>
        <w:autoSpaceDN/>
        <w:bidi w:val="0"/>
        <w:adjustRightInd/>
        <w:snapToGrid/>
        <w:spacing w:before="0" w:line="360" w:lineRule="auto"/>
        <w:ind w:left="0" w:right="0" w:rightChars="0" w:firstLine="560" w:firstLineChars="200"/>
        <w:textAlignment w:val="auto"/>
        <w:rPr>
          <w:rFonts w:hint="eastAsia" w:ascii="宋体" w:hAnsi="宋体" w:eastAsia="宋体" w:cs="宋体"/>
          <w:sz w:val="16"/>
          <w:szCs w:val="28"/>
        </w:rPr>
      </w:pPr>
      <w:r>
        <w:rPr>
          <w:rFonts w:hint="eastAsia" w:ascii="宋体" w:hAnsi="宋体" w:eastAsia="宋体" w:cs="宋体"/>
          <w:sz w:val="28"/>
          <w:szCs w:val="28"/>
        </w:rPr>
        <w:t>开户行：</w:t>
      </w:r>
      <w:r>
        <w:rPr>
          <w:rFonts w:hint="eastAsia" w:ascii="宋体" w:hAnsi="宋体" w:eastAsia="宋体" w:cs="宋体"/>
          <w:sz w:val="28"/>
          <w:szCs w:val="28"/>
          <w:u w:val="single"/>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开户行：</w:t>
      </w:r>
      <w:r>
        <w:rPr>
          <w:rFonts w:hint="eastAsia" w:ascii="宋体" w:hAnsi="宋体" w:eastAsia="宋体" w:cs="宋体"/>
          <w:sz w:val="28"/>
          <w:szCs w:val="28"/>
          <w:u w:val="single"/>
        </w:rPr>
        <w:tab/>
      </w:r>
      <w:r>
        <w:rPr>
          <w:rFonts w:hint="eastAsia" w:ascii="宋体" w:hAnsi="宋体" w:eastAsia="宋体" w:cs="宋体"/>
          <w:sz w:val="28"/>
          <w:szCs w:val="28"/>
          <w:u w:val="single"/>
          <w:lang w:val="en-US" w:eastAsia="zh-CN"/>
        </w:rPr>
        <w:t xml:space="preserve">                   </w:t>
      </w:r>
    </w:p>
    <w:p w14:paraId="09E6DF95">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ab/>
      </w:r>
      <w:r>
        <w:rPr>
          <w:rFonts w:hint="eastAsia" w:ascii="宋体" w:hAnsi="宋体" w:eastAsia="宋体" w:cs="宋体"/>
          <w:sz w:val="28"/>
          <w:szCs w:val="28"/>
        </w:rPr>
        <w:t>年</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ascii="宋体" w:hAnsi="宋体" w:eastAsia="宋体" w:cs="宋体"/>
          <w:sz w:val="28"/>
          <w:szCs w:val="28"/>
          <w:u w:val="single"/>
        </w:rPr>
        <w:tab/>
      </w:r>
      <w:r>
        <w:rPr>
          <w:rFonts w:hint="eastAsia" w:ascii="宋体" w:hAnsi="宋体" w:eastAsia="宋体" w:cs="宋体"/>
          <w:sz w:val="28"/>
          <w:szCs w:val="28"/>
        </w:rPr>
        <w:t>日</w:t>
      </w:r>
      <w:r>
        <w:rPr>
          <w:rFonts w:hint="eastAsia" w:ascii="宋体" w:hAnsi="宋体" w:eastAsia="宋体" w:cs="宋体"/>
          <w:sz w:val="28"/>
          <w:szCs w:val="28"/>
        </w:rPr>
        <w:tab/>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ab/>
      </w:r>
      <w:r>
        <w:rPr>
          <w:rFonts w:hint="eastAsia" w:ascii="宋体" w:hAnsi="宋体" w:eastAsia="宋体" w:cs="宋体"/>
          <w:sz w:val="28"/>
          <w:szCs w:val="28"/>
        </w:rPr>
        <w:t>年</w:t>
      </w:r>
      <w:r>
        <w:rPr>
          <w:rFonts w:hint="eastAsia" w:ascii="宋体" w:hAnsi="宋体" w:eastAsia="宋体" w:cs="宋体"/>
          <w:sz w:val="28"/>
          <w:szCs w:val="28"/>
          <w:u w:val="single"/>
        </w:rPr>
        <w:tab/>
      </w:r>
      <w:r>
        <w:rPr>
          <w:rFonts w:hint="eastAsia" w:ascii="宋体" w:hAnsi="宋体" w:eastAsia="宋体" w:cs="宋体"/>
          <w:sz w:val="28"/>
          <w:szCs w:val="28"/>
        </w:rPr>
        <w:t>月</w:t>
      </w:r>
      <w:r>
        <w:rPr>
          <w:rFonts w:hint="eastAsia" w:ascii="宋体" w:hAnsi="宋体" w:eastAsia="宋体" w:cs="宋体"/>
          <w:sz w:val="28"/>
          <w:szCs w:val="28"/>
          <w:u w:val="single"/>
        </w:rPr>
        <w:tab/>
      </w:r>
      <w:r>
        <w:rPr>
          <w:rFonts w:hint="eastAsia" w:ascii="宋体" w:hAnsi="宋体" w:eastAsia="宋体" w:cs="宋体"/>
          <w:sz w:val="28"/>
          <w:szCs w:val="28"/>
        </w:rPr>
        <w:t>日</w:t>
      </w:r>
    </w:p>
    <w:p w14:paraId="02259C7D">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p>
    <w:p w14:paraId="363E3361">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采购代理机构（盖章）：海南政源招标代理有限公司</w:t>
      </w:r>
    </w:p>
    <w:p w14:paraId="4E9BCA73">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地  址：</w:t>
      </w:r>
      <w:r>
        <w:rPr>
          <w:rFonts w:hint="eastAsia" w:ascii="宋体" w:hAnsi="宋体" w:eastAsia="宋体" w:cs="宋体"/>
          <w:sz w:val="28"/>
          <w:szCs w:val="28"/>
          <w:lang w:eastAsia="zh-CN"/>
        </w:rPr>
        <w:t>海南省海口市美兰区国兴大道11号国瑞大厦C座东塔1204房（</w:t>
      </w:r>
      <w:r>
        <w:rPr>
          <w:rFonts w:hint="eastAsia" w:ascii="宋体" w:hAnsi="宋体" w:eastAsia="宋体" w:cs="宋体"/>
          <w:sz w:val="28"/>
          <w:szCs w:val="28"/>
        </w:rPr>
        <w:t>海南政源招标代理有限公司</w:t>
      </w:r>
      <w:r>
        <w:rPr>
          <w:rFonts w:hint="eastAsia" w:ascii="宋体" w:hAnsi="宋体" w:eastAsia="宋体" w:cs="宋体"/>
          <w:sz w:val="28"/>
          <w:szCs w:val="28"/>
          <w:lang w:eastAsia="zh-CN"/>
        </w:rPr>
        <w:t>）</w:t>
      </w:r>
    </w:p>
    <w:p w14:paraId="18068344">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电  话：0898-65343462</w:t>
      </w:r>
    </w:p>
    <w:p w14:paraId="66F566F1">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法定（授权）代表人（签章）：            </w:t>
      </w:r>
    </w:p>
    <w:p w14:paraId="66353933">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签订日期：      年    月    日</w:t>
      </w:r>
    </w:p>
    <w:p w14:paraId="6267DCEC">
      <w:pPr>
        <w:pageBreakBefore w:val="0"/>
        <w:widowControl w:val="0"/>
        <w:wordWrap/>
        <w:topLinePunct w:val="0"/>
        <w:autoSpaceDE/>
        <w:autoSpaceDN/>
        <w:bidi w:val="0"/>
        <w:adjustRightInd/>
        <w:snapToGrid/>
        <w:spacing w:line="360" w:lineRule="auto"/>
        <w:ind w:left="0" w:right="0" w:rightChars="0" w:firstLine="560" w:firstLineChars="200"/>
        <w:textAlignment w:val="auto"/>
        <w:rPr>
          <w:rFonts w:hint="eastAsia" w:ascii="宋体" w:hAnsi="宋体" w:eastAsia="宋体" w:cs="宋体"/>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20CAC"/>
    <w:rsid w:val="77220CAC"/>
    <w:rsid w:val="7ACA1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paragraph" w:styleId="2">
    <w:name w:val="heading 1"/>
    <w:basedOn w:val="1"/>
    <w:next w:val="1"/>
    <w:unhideWhenUsed/>
    <w:qFormat/>
    <w:uiPriority w:val="1"/>
    <w:pPr>
      <w:spacing w:before="149"/>
      <w:ind w:left="602"/>
      <w:outlineLvl w:val="0"/>
    </w:pPr>
    <w:rPr>
      <w:rFonts w:hint="eastAsia" w:ascii="宋体" w:hAnsi="宋体" w:eastAsia="宋体"/>
      <w:b/>
      <w:sz w:val="24"/>
      <w:szCs w:val="2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1"/>
    <w:pPr>
      <w:spacing w:before="36"/>
      <w:ind w:left="600"/>
    </w:pPr>
    <w:rPr>
      <w:rFonts w:hint="eastAsia" w:ascii="宋体" w:hAnsi="宋体" w:eastAsia="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1538</Words>
  <Characters>1560</Characters>
  <Lines>0</Lines>
  <Paragraphs>0</Paragraphs>
  <TotalTime>0</TotalTime>
  <ScaleCrop>false</ScaleCrop>
  <LinksUpToDate>false</LinksUpToDate>
  <CharactersWithSpaces>1834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2025-05-08T04:58:00Z</dcterms:created>
  <dc:creator>gigabyte</dc:creator>
  <cp:lastModifiedBy>故里</cp:lastModifiedBy>
  <dcterms:modified xsi:type="dcterms:W3CDTF">2026-03-06T02:51:27Z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509C5BD09FB24AA1B588BE34541277DF_11</vt:lpwstr>
  </property>
  <property fmtid="{D5CDD505-2E9C-101B-9397-08002B2CF9AE}" pid="4" name="KSOTemplateDocerSaveRecord">
    <vt:lpwstr>eyJoZGlkIjoiYzBkMjNmMTBkMjcyZmNiMGQ3NThiNjg5NzI4YjdmYzciLCJ1c2VySWQiOiIyODg5OTgwNjAifQ==</vt:lpwstr>
  </property>
</Properties>
</file>