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32A99">
      <w:pPr>
        <w:spacing w:before="120" w:beforeLines="50" w:after="120" w:afterLines="50" w:line="440" w:lineRule="exact"/>
        <w:jc w:val="center"/>
        <w:outlineLvl w:val="0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报价明细表</w:t>
      </w:r>
    </w:p>
    <w:p w14:paraId="72156622">
      <w:pPr>
        <w:pStyle w:val="4"/>
        <w:spacing w:line="440" w:lineRule="exact"/>
        <w:ind w:firstLine="240" w:firstLineChars="100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lang w:eastAsia="zh-CN"/>
        </w:rPr>
        <w:t>项目名称：十月田镇里表村耕地开垦项目管护工程（二期）</w:t>
      </w:r>
    </w:p>
    <w:p w14:paraId="242F77B4">
      <w:pPr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24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</w:rPr>
        <w:t>项目编号：[HNCY]20250700001[GK]</w:t>
      </w:r>
    </w:p>
    <w:p w14:paraId="1A3DBA53">
      <w:pPr>
        <w:pStyle w:val="2"/>
        <w:spacing w:before="162"/>
        <w:ind w:right="736"/>
        <w:jc w:val="right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单位：元</w:t>
      </w:r>
    </w:p>
    <w:tbl>
      <w:tblPr>
        <w:tblStyle w:val="5"/>
        <w:tblW w:w="953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"/>
        <w:gridCol w:w="1900"/>
        <w:gridCol w:w="3047"/>
        <w:gridCol w:w="766"/>
        <w:gridCol w:w="766"/>
        <w:gridCol w:w="943"/>
        <w:gridCol w:w="1149"/>
      </w:tblGrid>
      <w:tr w14:paraId="6A6906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964" w:type="dxa"/>
            <w:noWrap w:val="0"/>
            <w:vAlign w:val="bottom"/>
          </w:tcPr>
          <w:p w14:paraId="632B5707">
            <w:pPr>
              <w:pStyle w:val="7"/>
              <w:spacing w:line="213" w:lineRule="auto"/>
              <w:ind w:right="89"/>
              <w:jc w:val="center"/>
              <w:rPr>
                <w:rFonts w:hint="eastAsia" w:ascii="仿宋" w:hAnsi="仿宋" w:eastAsia="仿宋" w:cs="仿宋"/>
                <w:b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t>序号</w:t>
            </w:r>
          </w:p>
        </w:tc>
        <w:tc>
          <w:tcPr>
            <w:tcW w:w="4947" w:type="dxa"/>
            <w:gridSpan w:val="2"/>
            <w:tcBorders>
              <w:right w:val="single" w:color="000000" w:sz="4" w:space="0"/>
            </w:tcBorders>
            <w:noWrap w:val="0"/>
            <w:vAlign w:val="bottom"/>
          </w:tcPr>
          <w:p w14:paraId="7A03EE73">
            <w:pPr>
              <w:pStyle w:val="7"/>
              <w:spacing w:line="240" w:lineRule="auto"/>
              <w:ind w:right="104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t xml:space="preserve">     内容</w:t>
            </w:r>
          </w:p>
        </w:tc>
        <w:tc>
          <w:tcPr>
            <w:tcW w:w="766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A91A8CA">
            <w:pPr>
              <w:pStyle w:val="7"/>
              <w:spacing w:before="1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t>单价</w:t>
            </w:r>
          </w:p>
        </w:tc>
        <w:tc>
          <w:tcPr>
            <w:tcW w:w="766" w:type="dxa"/>
            <w:tcBorders>
              <w:left w:val="single" w:color="000000" w:sz="4" w:space="0"/>
            </w:tcBorders>
            <w:noWrap w:val="0"/>
            <w:vAlign w:val="bottom"/>
          </w:tcPr>
          <w:p w14:paraId="1D4C826F">
            <w:pPr>
              <w:pStyle w:val="7"/>
              <w:spacing w:before="1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t>数量</w:t>
            </w:r>
          </w:p>
        </w:tc>
        <w:tc>
          <w:tcPr>
            <w:tcW w:w="943" w:type="dxa"/>
            <w:noWrap w:val="0"/>
            <w:vAlign w:val="bottom"/>
          </w:tcPr>
          <w:p w14:paraId="71D0EE8D">
            <w:pPr>
              <w:pStyle w:val="7"/>
              <w:spacing w:before="1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t>小计</w:t>
            </w:r>
          </w:p>
        </w:tc>
        <w:tc>
          <w:tcPr>
            <w:tcW w:w="1149" w:type="dxa"/>
            <w:noWrap w:val="0"/>
            <w:vAlign w:val="bottom"/>
          </w:tcPr>
          <w:p w14:paraId="7DF70410">
            <w:pPr>
              <w:pStyle w:val="7"/>
              <w:spacing w:before="1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t>备注</w:t>
            </w:r>
          </w:p>
        </w:tc>
      </w:tr>
      <w:tr w14:paraId="7CCDAE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964" w:type="dxa"/>
            <w:noWrap w:val="0"/>
            <w:vAlign w:val="top"/>
          </w:tcPr>
          <w:p w14:paraId="3EA7AE96">
            <w:pPr>
              <w:pStyle w:val="7"/>
              <w:spacing w:before="142"/>
              <w:ind w:left="16"/>
              <w:jc w:val="center"/>
              <w:rPr>
                <w:rFonts w:hint="eastAsia" w:ascii="仿宋" w:hAnsi="仿宋" w:eastAsia="仿宋" w:cs="仿宋"/>
                <w:color w:val="auto"/>
                <w:sz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</w:rPr>
              <w:t>1</w:t>
            </w:r>
          </w:p>
        </w:tc>
        <w:tc>
          <w:tcPr>
            <w:tcW w:w="4947" w:type="dxa"/>
            <w:gridSpan w:val="2"/>
            <w:tcBorders>
              <w:right w:val="single" w:color="000000" w:sz="4" w:space="0"/>
            </w:tcBorders>
            <w:noWrap w:val="0"/>
            <w:vAlign w:val="top"/>
          </w:tcPr>
          <w:p w14:paraId="315C8B8B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766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5E27CEC7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766" w:type="dxa"/>
            <w:tcBorders>
              <w:left w:val="single" w:color="000000" w:sz="4" w:space="0"/>
            </w:tcBorders>
            <w:noWrap w:val="0"/>
            <w:vAlign w:val="top"/>
          </w:tcPr>
          <w:p w14:paraId="50F6E96C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943" w:type="dxa"/>
            <w:noWrap w:val="0"/>
            <w:vAlign w:val="top"/>
          </w:tcPr>
          <w:p w14:paraId="152CD1CA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1149" w:type="dxa"/>
            <w:noWrap w:val="0"/>
            <w:vAlign w:val="top"/>
          </w:tcPr>
          <w:p w14:paraId="593C01E4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</w:tr>
      <w:tr w14:paraId="5475B2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964" w:type="dxa"/>
            <w:noWrap w:val="0"/>
            <w:vAlign w:val="top"/>
          </w:tcPr>
          <w:p w14:paraId="21AA03BA">
            <w:pPr>
              <w:pStyle w:val="7"/>
              <w:spacing w:before="97"/>
              <w:ind w:left="16"/>
              <w:jc w:val="center"/>
              <w:rPr>
                <w:rFonts w:hint="eastAsia" w:ascii="仿宋" w:hAnsi="仿宋" w:eastAsia="仿宋" w:cs="仿宋"/>
                <w:color w:val="auto"/>
                <w:sz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</w:rPr>
              <w:t>2</w:t>
            </w:r>
          </w:p>
        </w:tc>
        <w:tc>
          <w:tcPr>
            <w:tcW w:w="4947" w:type="dxa"/>
            <w:gridSpan w:val="2"/>
            <w:tcBorders>
              <w:right w:val="single" w:color="000000" w:sz="4" w:space="0"/>
            </w:tcBorders>
            <w:noWrap w:val="0"/>
            <w:vAlign w:val="top"/>
          </w:tcPr>
          <w:p w14:paraId="3CBB9460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766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202E530B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766" w:type="dxa"/>
            <w:tcBorders>
              <w:left w:val="single" w:color="000000" w:sz="4" w:space="0"/>
            </w:tcBorders>
            <w:noWrap w:val="0"/>
            <w:vAlign w:val="top"/>
          </w:tcPr>
          <w:p w14:paraId="0A271751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943" w:type="dxa"/>
            <w:noWrap w:val="0"/>
            <w:vAlign w:val="top"/>
          </w:tcPr>
          <w:p w14:paraId="7A339011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1149" w:type="dxa"/>
            <w:noWrap w:val="0"/>
            <w:vAlign w:val="top"/>
          </w:tcPr>
          <w:p w14:paraId="7B2954CC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</w:tr>
      <w:tr w14:paraId="1ABDA4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964" w:type="dxa"/>
            <w:noWrap w:val="0"/>
            <w:vAlign w:val="top"/>
          </w:tcPr>
          <w:p w14:paraId="4ED43107">
            <w:pPr>
              <w:pStyle w:val="7"/>
              <w:spacing w:before="92"/>
              <w:ind w:left="16"/>
              <w:jc w:val="center"/>
              <w:rPr>
                <w:rFonts w:hint="eastAsia" w:ascii="仿宋" w:hAnsi="仿宋" w:eastAsia="仿宋" w:cs="仿宋"/>
                <w:color w:val="auto"/>
                <w:sz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</w:rPr>
              <w:t>3</w:t>
            </w:r>
          </w:p>
        </w:tc>
        <w:tc>
          <w:tcPr>
            <w:tcW w:w="4947" w:type="dxa"/>
            <w:gridSpan w:val="2"/>
            <w:tcBorders>
              <w:right w:val="single" w:color="000000" w:sz="4" w:space="0"/>
            </w:tcBorders>
            <w:noWrap w:val="0"/>
            <w:vAlign w:val="top"/>
          </w:tcPr>
          <w:p w14:paraId="613985F2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766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45DC7EE4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766" w:type="dxa"/>
            <w:tcBorders>
              <w:left w:val="single" w:color="000000" w:sz="4" w:space="0"/>
            </w:tcBorders>
            <w:noWrap w:val="0"/>
            <w:vAlign w:val="top"/>
          </w:tcPr>
          <w:p w14:paraId="773AC583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943" w:type="dxa"/>
            <w:noWrap w:val="0"/>
            <w:vAlign w:val="top"/>
          </w:tcPr>
          <w:p w14:paraId="75F5E3B6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1149" w:type="dxa"/>
            <w:noWrap w:val="0"/>
            <w:vAlign w:val="top"/>
          </w:tcPr>
          <w:p w14:paraId="175E9384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</w:tr>
      <w:tr w14:paraId="22C69F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964" w:type="dxa"/>
            <w:noWrap w:val="0"/>
            <w:vAlign w:val="top"/>
          </w:tcPr>
          <w:p w14:paraId="19799A1F">
            <w:pPr>
              <w:pStyle w:val="7"/>
              <w:spacing w:before="89"/>
              <w:ind w:left="16"/>
              <w:jc w:val="center"/>
              <w:rPr>
                <w:rFonts w:hint="eastAsia" w:ascii="仿宋" w:hAnsi="仿宋" w:eastAsia="仿宋" w:cs="仿宋"/>
                <w:color w:val="auto"/>
                <w:sz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</w:rPr>
              <w:t>4</w:t>
            </w:r>
          </w:p>
        </w:tc>
        <w:tc>
          <w:tcPr>
            <w:tcW w:w="4947" w:type="dxa"/>
            <w:gridSpan w:val="2"/>
            <w:tcBorders>
              <w:right w:val="single" w:color="000000" w:sz="4" w:space="0"/>
            </w:tcBorders>
            <w:noWrap w:val="0"/>
            <w:vAlign w:val="top"/>
          </w:tcPr>
          <w:p w14:paraId="209A7A87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766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77D2040D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766" w:type="dxa"/>
            <w:tcBorders>
              <w:left w:val="single" w:color="000000" w:sz="4" w:space="0"/>
            </w:tcBorders>
            <w:noWrap w:val="0"/>
            <w:vAlign w:val="top"/>
          </w:tcPr>
          <w:p w14:paraId="495233FD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943" w:type="dxa"/>
            <w:noWrap w:val="0"/>
            <w:vAlign w:val="top"/>
          </w:tcPr>
          <w:p w14:paraId="6D33FD8B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1149" w:type="dxa"/>
            <w:noWrap w:val="0"/>
            <w:vAlign w:val="top"/>
          </w:tcPr>
          <w:p w14:paraId="61066AD4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</w:tr>
      <w:tr w14:paraId="2CFF6C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964" w:type="dxa"/>
            <w:noWrap w:val="0"/>
            <w:vAlign w:val="top"/>
          </w:tcPr>
          <w:p w14:paraId="1495B116">
            <w:pPr>
              <w:pStyle w:val="7"/>
              <w:spacing w:before="94"/>
              <w:ind w:left="16"/>
              <w:jc w:val="center"/>
              <w:rPr>
                <w:rFonts w:hint="eastAsia" w:ascii="仿宋" w:hAnsi="仿宋" w:eastAsia="仿宋" w:cs="仿宋"/>
                <w:color w:val="auto"/>
                <w:sz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</w:rPr>
              <w:t>5</w:t>
            </w:r>
          </w:p>
        </w:tc>
        <w:tc>
          <w:tcPr>
            <w:tcW w:w="4947" w:type="dxa"/>
            <w:gridSpan w:val="2"/>
            <w:tcBorders>
              <w:right w:val="single" w:color="000000" w:sz="4" w:space="0"/>
            </w:tcBorders>
            <w:noWrap w:val="0"/>
            <w:vAlign w:val="top"/>
          </w:tcPr>
          <w:p w14:paraId="72B2F7A0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766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2739E32B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766" w:type="dxa"/>
            <w:tcBorders>
              <w:left w:val="single" w:color="000000" w:sz="4" w:space="0"/>
            </w:tcBorders>
            <w:noWrap w:val="0"/>
            <w:vAlign w:val="top"/>
          </w:tcPr>
          <w:p w14:paraId="063E1AFD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943" w:type="dxa"/>
            <w:noWrap w:val="0"/>
            <w:vAlign w:val="top"/>
          </w:tcPr>
          <w:p w14:paraId="74847D38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1149" w:type="dxa"/>
            <w:noWrap w:val="0"/>
            <w:vAlign w:val="top"/>
          </w:tcPr>
          <w:p w14:paraId="6921E4F5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</w:tr>
      <w:tr w14:paraId="2CF2AB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964" w:type="dxa"/>
            <w:noWrap w:val="0"/>
            <w:vAlign w:val="top"/>
          </w:tcPr>
          <w:p w14:paraId="389EB600">
            <w:pPr>
              <w:pStyle w:val="7"/>
              <w:spacing w:before="94"/>
              <w:ind w:left="16"/>
              <w:jc w:val="center"/>
              <w:rPr>
                <w:rFonts w:hint="eastAsia" w:ascii="仿宋" w:hAnsi="仿宋" w:eastAsia="仿宋" w:cs="仿宋"/>
                <w:color w:val="auto"/>
                <w:sz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</w:rPr>
              <w:t>6</w:t>
            </w:r>
          </w:p>
        </w:tc>
        <w:tc>
          <w:tcPr>
            <w:tcW w:w="4947" w:type="dxa"/>
            <w:gridSpan w:val="2"/>
            <w:tcBorders>
              <w:right w:val="single" w:color="000000" w:sz="4" w:space="0"/>
            </w:tcBorders>
            <w:noWrap w:val="0"/>
            <w:vAlign w:val="top"/>
          </w:tcPr>
          <w:p w14:paraId="16A19A02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766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2C144D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766" w:type="dxa"/>
            <w:tcBorders>
              <w:left w:val="single" w:color="000000" w:sz="4" w:space="0"/>
            </w:tcBorders>
            <w:noWrap w:val="0"/>
            <w:vAlign w:val="top"/>
          </w:tcPr>
          <w:p w14:paraId="274958A7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943" w:type="dxa"/>
            <w:noWrap w:val="0"/>
            <w:vAlign w:val="top"/>
          </w:tcPr>
          <w:p w14:paraId="0E764A8E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1149" w:type="dxa"/>
            <w:noWrap w:val="0"/>
            <w:vAlign w:val="top"/>
          </w:tcPr>
          <w:p w14:paraId="47586F97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</w:tr>
      <w:tr w14:paraId="351891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  <w:jc w:val="center"/>
        </w:trPr>
        <w:tc>
          <w:tcPr>
            <w:tcW w:w="964" w:type="dxa"/>
            <w:noWrap w:val="0"/>
            <w:vAlign w:val="top"/>
          </w:tcPr>
          <w:p w14:paraId="0DB38EBF">
            <w:pPr>
              <w:pStyle w:val="7"/>
              <w:jc w:val="center"/>
              <w:rPr>
                <w:rFonts w:hint="default" w:ascii="仿宋" w:hAnsi="仿宋" w:eastAsia="仿宋" w:cs="仿宋"/>
                <w:color w:val="auto"/>
                <w:sz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lang w:val="en-US" w:eastAsia="zh-CN"/>
              </w:rPr>
              <w:t>...</w:t>
            </w:r>
          </w:p>
        </w:tc>
        <w:tc>
          <w:tcPr>
            <w:tcW w:w="4947" w:type="dxa"/>
            <w:gridSpan w:val="2"/>
            <w:tcBorders>
              <w:right w:val="single" w:color="000000" w:sz="4" w:space="0"/>
            </w:tcBorders>
            <w:noWrap w:val="0"/>
            <w:vAlign w:val="top"/>
          </w:tcPr>
          <w:p w14:paraId="7FBCDC27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766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3C1C6736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766" w:type="dxa"/>
            <w:tcBorders>
              <w:left w:val="single" w:color="000000" w:sz="4" w:space="0"/>
            </w:tcBorders>
            <w:noWrap w:val="0"/>
            <w:vAlign w:val="top"/>
          </w:tcPr>
          <w:p w14:paraId="1FD786E6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943" w:type="dxa"/>
            <w:noWrap w:val="0"/>
            <w:vAlign w:val="top"/>
          </w:tcPr>
          <w:p w14:paraId="5797E63F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  <w:tc>
          <w:tcPr>
            <w:tcW w:w="1149" w:type="dxa"/>
            <w:noWrap w:val="0"/>
            <w:vAlign w:val="top"/>
          </w:tcPr>
          <w:p w14:paraId="73582B43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</w:tc>
      </w:tr>
      <w:tr w14:paraId="2F9E52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2864" w:type="dxa"/>
            <w:gridSpan w:val="2"/>
            <w:vMerge w:val="restart"/>
            <w:noWrap w:val="0"/>
            <w:vAlign w:val="top"/>
          </w:tcPr>
          <w:p w14:paraId="0EDD6FEF">
            <w:pPr>
              <w:pStyle w:val="7"/>
              <w:rPr>
                <w:rFonts w:hint="eastAsia" w:ascii="仿宋" w:hAnsi="仿宋" w:eastAsia="仿宋" w:cs="仿宋"/>
                <w:color w:val="auto"/>
                <w:sz w:val="20"/>
              </w:rPr>
            </w:pPr>
          </w:p>
          <w:p w14:paraId="7E04A98A">
            <w:pPr>
              <w:pStyle w:val="7"/>
              <w:spacing w:before="5"/>
              <w:rPr>
                <w:rFonts w:hint="eastAsia" w:ascii="仿宋" w:hAnsi="仿宋" w:eastAsia="仿宋" w:cs="仿宋"/>
                <w:color w:val="auto"/>
                <w:sz w:val="19"/>
              </w:rPr>
            </w:pPr>
          </w:p>
          <w:p w14:paraId="191B32CB">
            <w:pPr>
              <w:pStyle w:val="7"/>
              <w:ind w:left="1171" w:right="1158"/>
              <w:jc w:val="center"/>
              <w:rPr>
                <w:rFonts w:hint="eastAsia" w:ascii="仿宋" w:hAnsi="仿宋" w:eastAsia="仿宋" w:cs="仿宋"/>
                <w:color w:val="auto"/>
                <w:sz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</w:rPr>
              <w:t>总计</w:t>
            </w:r>
          </w:p>
        </w:tc>
        <w:tc>
          <w:tcPr>
            <w:tcW w:w="6671" w:type="dxa"/>
            <w:gridSpan w:val="5"/>
            <w:noWrap w:val="0"/>
            <w:vAlign w:val="top"/>
          </w:tcPr>
          <w:p w14:paraId="083A1C6B">
            <w:pPr>
              <w:pStyle w:val="7"/>
              <w:spacing w:before="11"/>
              <w:rPr>
                <w:rFonts w:hint="eastAsia" w:ascii="仿宋" w:hAnsi="仿宋" w:eastAsia="仿宋" w:cs="仿宋"/>
                <w:color w:val="auto"/>
                <w:sz w:val="14"/>
              </w:rPr>
            </w:pPr>
          </w:p>
          <w:p w14:paraId="28905327">
            <w:pPr>
              <w:pStyle w:val="7"/>
              <w:ind w:left="106"/>
              <w:rPr>
                <w:rFonts w:hint="eastAsia" w:ascii="仿宋" w:hAnsi="仿宋" w:eastAsia="仿宋" w:cs="仿宋"/>
                <w:color w:val="auto"/>
                <w:sz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1"/>
                <w:lang w:val="en-US" w:eastAsia="zh-CN"/>
              </w:rPr>
              <w:t xml:space="preserve">     </w:t>
            </w:r>
          </w:p>
        </w:tc>
      </w:tr>
      <w:tr w14:paraId="52FED5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2864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 w14:paraId="780ED788">
            <w:pPr>
              <w:rPr>
                <w:rFonts w:hint="eastAsia" w:ascii="仿宋" w:hAnsi="仿宋" w:eastAsia="仿宋" w:cs="仿宋"/>
                <w:color w:val="auto"/>
                <w:sz w:val="2"/>
                <w:szCs w:val="2"/>
              </w:rPr>
            </w:pPr>
          </w:p>
        </w:tc>
        <w:tc>
          <w:tcPr>
            <w:tcW w:w="6671" w:type="dxa"/>
            <w:gridSpan w:val="5"/>
            <w:noWrap w:val="0"/>
            <w:vAlign w:val="top"/>
          </w:tcPr>
          <w:p w14:paraId="2C795836">
            <w:pPr>
              <w:pStyle w:val="7"/>
              <w:spacing w:before="171"/>
              <w:ind w:left="106"/>
              <w:rPr>
                <w:rFonts w:hint="default" w:ascii="仿宋" w:hAnsi="仿宋" w:eastAsia="仿宋" w:cs="仿宋"/>
                <w:color w:val="auto"/>
                <w:sz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sz w:val="21"/>
                <w:lang w:val="en-US" w:eastAsia="zh-CN"/>
              </w:rPr>
              <w:t xml:space="preserve">      </w:t>
            </w:r>
          </w:p>
        </w:tc>
      </w:tr>
    </w:tbl>
    <w:p w14:paraId="025E7BEC">
      <w:pPr>
        <w:snapToGrid w:val="0"/>
        <w:spacing w:line="240" w:lineRule="atLeast"/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22"/>
          <w:szCs w:val="22"/>
        </w:rPr>
        <w:t>注：(1)</w:t>
      </w:r>
      <w:r>
        <w:rPr>
          <w:rFonts w:hint="eastAsia" w:ascii="仿宋" w:hAnsi="仿宋" w:eastAsia="仿宋" w:cs="仿宋"/>
          <w:bCs/>
          <w:color w:val="auto"/>
          <w:sz w:val="22"/>
          <w:szCs w:val="22"/>
        </w:rPr>
        <w:t>此表为表样，行数可自行</w:t>
      </w:r>
      <w:r>
        <w:rPr>
          <w:rFonts w:hint="eastAsia" w:ascii="仿宋" w:hAnsi="仿宋" w:eastAsia="仿宋" w:cs="仿宋"/>
          <w:bCs/>
          <w:color w:val="auto"/>
          <w:sz w:val="22"/>
          <w:szCs w:val="22"/>
          <w:lang w:eastAsia="zh-CN"/>
        </w:rPr>
        <w:t>增减</w:t>
      </w:r>
      <w:r>
        <w:rPr>
          <w:rFonts w:hint="eastAsia" w:ascii="仿宋" w:hAnsi="仿宋" w:eastAsia="仿宋" w:cs="仿宋"/>
          <w:bCs/>
          <w:color w:val="auto"/>
          <w:sz w:val="22"/>
          <w:szCs w:val="22"/>
        </w:rPr>
        <w:t>，但表式不变；</w:t>
      </w:r>
      <w:r>
        <w:rPr>
          <w:rFonts w:hint="eastAsia" w:ascii="仿宋" w:hAnsi="仿宋" w:eastAsia="仿宋" w:cs="仿宋"/>
          <w:bCs/>
          <w:color w:val="auto"/>
          <w:sz w:val="22"/>
          <w:szCs w:val="22"/>
          <w:lang w:eastAsia="zh-CN"/>
        </w:rPr>
        <w:t>内容如何划分不作要求，由供应商自主决定；</w:t>
      </w:r>
    </w:p>
    <w:p w14:paraId="036655E7">
      <w:pPr>
        <w:snapToGrid w:val="0"/>
        <w:spacing w:line="360" w:lineRule="auto"/>
        <w:ind w:firstLine="385" w:firstLineChars="175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 xml:space="preserve"> (2)</w:t>
      </w: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小计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=单价*数量，由供应商自行计算并填列；</w:t>
      </w:r>
    </w:p>
    <w:p w14:paraId="75EDB78F">
      <w:pPr>
        <w:tabs>
          <w:tab w:val="left" w:pos="360"/>
        </w:tabs>
        <w:spacing w:line="360" w:lineRule="auto"/>
        <w:ind w:firstLine="44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(3)本表中“总计”数应当等于“开标（报价）一览表”中“响应报价”数。</w:t>
      </w:r>
      <w:bookmarkEnd w:id="0"/>
    </w:p>
    <w:p w14:paraId="4C63716B">
      <w:pPr>
        <w:rPr>
          <w:rFonts w:hint="eastAsia" w:ascii="仿宋" w:hAnsi="仿宋" w:eastAsia="仿宋" w:cs="仿宋"/>
          <w:color w:val="auto"/>
          <w:sz w:val="24"/>
        </w:rPr>
      </w:pPr>
    </w:p>
    <w:p w14:paraId="5C49CAAC">
      <w:pPr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</w:rPr>
        <w:t xml:space="preserve">（盖章）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法定代表人或</w:t>
      </w:r>
      <w:r>
        <w:rPr>
          <w:rFonts w:hint="eastAsia" w:ascii="仿宋" w:hAnsi="仿宋" w:eastAsia="仿宋" w:cs="仿宋"/>
          <w:color w:val="auto"/>
          <w:sz w:val="24"/>
        </w:rPr>
        <w:t>被授权人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（签字或盖章）</w:t>
      </w:r>
      <w:r>
        <w:rPr>
          <w:rFonts w:hint="eastAsia" w:ascii="仿宋" w:hAnsi="仿宋" w:eastAsia="仿宋" w:cs="仿宋"/>
          <w:color w:val="auto"/>
          <w:sz w:val="24"/>
        </w:rPr>
        <w:t>：</w:t>
      </w:r>
    </w:p>
    <w:p w14:paraId="2FE13EF3">
      <w:pPr>
        <w:rPr>
          <w:rFonts w:hint="eastAsia" w:ascii="仿宋" w:hAnsi="仿宋" w:eastAsia="仿宋" w:cs="仿宋"/>
          <w:color w:val="auto"/>
          <w:sz w:val="24"/>
        </w:rPr>
      </w:pPr>
    </w:p>
    <w:p w14:paraId="40B7126C">
      <w:pPr>
        <w:rPr>
          <w:rFonts w:hint="eastAsia" w:eastAsia="仿宋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lang w:eastAsia="zh-CN"/>
        </w:rPr>
        <w:t>日期：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E446EF"/>
    <w:rsid w:val="6E98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Normal Indent"/>
    <w:basedOn w:val="1"/>
    <w:next w:val="1"/>
    <w:qFormat/>
    <w:uiPriority w:val="0"/>
    <w:pPr>
      <w:widowControl/>
      <w:ind w:firstLine="420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7">
    <w:name w:val="Table Paragraph"/>
    <w:basedOn w:val="1"/>
    <w:qFormat/>
    <w:uiPriority w:val="1"/>
    <w:pPr>
      <w:spacing w:line="360" w:lineRule="auto"/>
    </w:pPr>
    <w:rPr>
      <w:rFonts w:ascii="PMingLiU" w:hAnsi="PMingLiU" w:eastAsia="PMingLiU" w:cs="PMingLiU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225</Characters>
  <Lines>0</Lines>
  <Paragraphs>0</Paragraphs>
  <TotalTime>3</TotalTime>
  <ScaleCrop>false</ScaleCrop>
  <LinksUpToDate>false</LinksUpToDate>
  <CharactersWithSpaces>263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2025-07-23T05:43:00Z</dcterms:created>
  <dc:creator>Administrator</dc:creator>
  <cp:lastModifiedBy>仓颉</cp:lastModifiedBy>
  <dcterms:modified xsi:type="dcterms:W3CDTF">2025-07-23T05:48:07Z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eyJoZGlkIjoiNmYzZGQ2MzkwMGVlMDM1ODc5ZWNiNDUwNzcxNWMyZWIiLCJ1c2VySWQiOiI0Nzk4MDA3NjkifQ==</vt:lpwstr>
  </property>
  <property fmtid="{D5CDD505-2E9C-101B-9397-08002B2CF9AE}" pid="4" name="ICV">
    <vt:lpwstr>A9BD2BB3253E489D85F1DD73AF4EC397_12</vt:lpwstr>
  </property>
</Properties>
</file>