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昌江县职业教育中心女生宿舍维修改造项目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HNSFHN-2025-006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昌江黎族自治县职业教育中心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河南四方建设管理有限公司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昌江黎族自治县职业教育中心</w:t>
      </w:r>
      <w:r>
        <w:rPr>
          <w:rFonts w:ascii="仿宋_GB2312" w:hAnsi="仿宋_GB2312" w:cs="仿宋_GB2312" w:eastAsia="仿宋_GB2312"/>
        </w:rPr>
        <w:t xml:space="preserve"> 的委托， </w:t>
      </w:r>
      <w:r>
        <w:rPr>
          <w:rFonts w:ascii="仿宋_GB2312" w:hAnsi="仿宋_GB2312" w:cs="仿宋_GB2312" w:eastAsia="仿宋_GB2312"/>
        </w:rPr>
        <w:t>河南四方建设管理有限公司</w:t>
      </w:r>
      <w:r>
        <w:rPr>
          <w:rFonts w:ascii="仿宋_GB2312" w:hAnsi="仿宋_GB2312" w:cs="仿宋_GB2312" w:eastAsia="仿宋_GB2312"/>
        </w:rPr>
        <w:t xml:space="preserve"> 对 </w:t>
      </w:r>
      <w:r>
        <w:rPr>
          <w:rFonts w:ascii="仿宋_GB2312" w:hAnsi="仿宋_GB2312" w:cs="仿宋_GB2312" w:eastAsia="仿宋_GB2312"/>
        </w:rPr>
        <w:t>昌江县职业教育中心女生宿舍维修改造项目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HNSFHN-2025-006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昌江县职业教育中心女生宿舍维修改造项目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3,236,733.76元</w:t>
      </w:r>
      <w:r>
        <w:rPr>
          <w:rFonts w:ascii="仿宋_GB2312" w:hAnsi="仿宋_GB2312" w:cs="仿宋_GB2312" w:eastAsia="仿宋_GB2312"/>
        </w:rPr>
        <w:t>叁佰贰拾叁万陆仟柒佰叁拾叁元柒角陆分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45日历天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1、特定资格要求：（1）在中华人民共和国注册的、具有独立承担民事责任的能力（提供工商营业执照副本、税务登记证副本和组织机构代码证或“三证合一”的营业执照副本复印件加盖公章）； （2）招标要求投标人须具有国家行政主管部门颁发的安全生产许可证且在有效期内，且具有建设行政主管部门核发的建筑工程施工总承包叁级（含）以上资质或根据《住房和城乡建设部关于印发建设工程企业资质管理制度改革方案的通知》（【建市〔2020〕94号】）换发新证取得相应资质，并在人员、设备、资金等方面具有相应的施工能力，其中，投标人拟派项目负责人（项目经理）须具备建筑工程专业贰级（含以上级）注册建造师执业资格，要求未担任其他在施建设工程项目的项目负责人（项目经理）； （3）供应商应当根据《海南省建筑企业诚信档案手册管理办法》的规定，通过省住房和城乡建设厅网站（http://www.hnjst.gov.cn/）登录海南省房屋建筑工程全过程监管信息平台填报项目名称、项目地址、派驻的项目班子人员信息，打印生成诚信档案手册； （4）参加政府采购活动前三年内（成立不足三年的以实际年限计算）无环保类行政处罚记录（提供承诺函）； （5）必须为未被列入信用中国网站(www.creditchina.gov.cn)的“重大税收违法失信主体”、“政府采购严重违法失信行为记录名单”和中国政府采购网(www.ccgp.gov.cn)的“政府采购严重违法失信行为记录名单”以及中国执行信息公开网(ttp://zxgk.court. gov.cn/shixin/)的“失信被执行人”的供应商（提供承诺函或查询网页截图并加盖公章）； （6）单位负责人为同一人或者存在直接控股、管理关系的不同供应商，不得参加同一合同项下的政府采购活动。为采购项目提供整体设计、规范编制或者项目管理、监理、检测等服务的供应商，不得再参加本项目投标（提供承诺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2、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昌江黎族自治县职业教育中心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昌江县石碌镇太坡社区225国道22号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0898-26682066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河南四方建设管理有限公司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海南省海口市美兰区大英山东一路10号海阔天空国瑞城（铂仕苑）3#住宅楼21层2-2101-2房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0898-65324993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采购包1：3,236,733.76元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代理服务费收费标准：参考《海南省物价局关于降低部分招标代理服务收费标准的通知》（琼价费管〔2011〕225号）收费标准收取。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1、单位负责人为同一人或者存在直接控股、管理关系的不同供应商，不得参加同一合同项下的采购活动； 2、除单一来源的项目，为采购项目提供整体设计、规范编制或者项目管理、监理、检测等服务的供应商，不得再参加该采购项目的其他采购活动； 3、响应文件中的造价专业人员签章处的签章要求：投标报价应由注册在本单位的一级或二级造价工程师使用本单位实名的计价软件编制。委托工程造价咨询企业编制的，应在投标文件中提供加盖双方单位公章的委托书，并在已标价工程量清单上加盖负责编制的工程造价咨询企业公章以及负责审核的一级注册造价师执业印章。 4、工程造价咨询机构在同一招标项目中，只可以接受招标人或一个供应商的委托并编制招标控制价或投标报价，不得为同一招标项目的两个或者两个以上供应商编制投标报价，亦不得既为招标人编制招标控制价同时又为供应商编制投标报价，否则其编制的招标控制价和投标报价无效并视为存在相互串通投标行为。 5、建筑业企业参与投标前，应当根据《海南省建筑企业诚信档案手册管理办法》的规定，通过省住房和城乡建设厅网站（http://www.hnjst.gov.cn/）登录海南省房屋建筑工程全过程监管信息平台填报项目名称、项目地址、派驻的项目班子人员信息，打印扫描诚信档案手册，附在响应文件中提交评标委员会。 6、项目管理机构最低人员配备要求：（1）项目经理1名：具备建筑工程专业贰级或以上注册建造师执业资格。【证明材料：提供无在建项目的承诺书、注册证书及身份证、2025年1月至今任意1个月在本单位缴纳社保证明，提供复印件加盖公章】； （2）项目技术负责人1名：投标人拟派项目技术负责人须具备具有建筑工程类相关专业中级或以上技术职称；【证明材料：提供职称证书及身份证复印件加盖公章、2025年1月至今任意1个月在本单位缴纳社保证明，提供复印件加盖公章】； （3）施工员1 名、安全员1 名、质量员1 名、资料员☆1名、劳资专管员1名、机械管理人员☆1名（“☆”表示岗位可以兼任的人数）。【证明材料：提供岗位证书复印件加盖公章（劳资专管员无需提供岗位证书，安全员可提供岗位证或安考C证），2025年1月至今任意1个月在本单位缴纳社保证明，提供复印件加盖公章】7、本项目接受联合体投标。联合体投标的，应满足下列要求： （1）联合体各方应按文件提供的格式签订联合体协议书，明确联合体牵头人和各方权利义务，并承诺就中标项目向招标人承担连带责任；（2）由同一专业的单位组成的联合体，按照资质等级较低的单位确定资质等级；（3）联合体成员不得超过2（含本数）家。联合体各方不得再以自己名义单独或参加其他联合体在本招标项目中投标，否则各相关投标均无效。</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联系电话：0898-65324993</w:t>
      </w:r>
    </w:p>
    <w:p>
      <w:pPr>
        <w:pStyle w:val="null3"/>
        <w:jc w:val="left"/>
      </w:pPr>
      <w:r>
        <w:rPr>
          <w:rFonts w:ascii="仿宋_GB2312" w:hAnsi="仿宋_GB2312" w:cs="仿宋_GB2312" w:eastAsia="仿宋_GB2312"/>
        </w:rPr>
        <w:t>地址：海南省海口市美兰区大英山东一路10号海阔天空国瑞城（铂仕苑）3#住宅楼21层2-2101-2房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本工程为昌江县职业教育中心女生宿舍维修改造项目，总建筑面积为</w:t>
      </w:r>
      <w:r>
        <w:rPr>
          <w:rFonts w:ascii="仿宋_GB2312" w:hAnsi="仿宋_GB2312" w:cs="仿宋_GB2312" w:eastAsia="仿宋_GB2312"/>
          <w:sz w:val="24"/>
        </w:rPr>
        <w:t>1940.84㎡，建筑层数为6层，共计48间宿舍。</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3,236,733.76</w:t>
      </w:r>
    </w:p>
    <w:p>
      <w:pPr>
        <w:pStyle w:val="null3"/>
        <w:jc w:val="left"/>
      </w:pPr>
      <w:r>
        <w:rPr>
          <w:rFonts w:ascii="仿宋_GB2312" w:hAnsi="仿宋_GB2312" w:cs="仿宋_GB2312" w:eastAsia="仿宋_GB2312"/>
        </w:rPr>
        <w:t>采购包最高限价（元）: 3,236,733.76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B08990000-其他建筑物、构筑物修缮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3,236,733.76</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B08990000-其他建筑物、构筑物修缮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3,236,733.76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标的名称：B08990000-其他建筑物、构筑物修缮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招标范围：施工图及工程量清单包含的全部内容（具体工程内容详见施工图纸及工程量清单）。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（1）质量标准：合格；（2）缺陷责任期：365日历天；（3）付款方式：采购双方签订合同时另行具体约定。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（1）在中华人民共和国注册的、具有独立承担民事责任的能力（提供工商营业执照副本、税务登记证副本和组织机构代码证或“三证合一”的营业执照副本复印件加盖公章）； （2）招标要求投标人须具有国家行政主管部门颁发的安全生产许可证且在有效期内，且具有建设行政主管部门核发的建筑工程施工总承包叁级（含）以上资质或根据《住房和城乡建设部关于印发建设工程企业资质管理制度改革方案的通知》（【建市〔2020〕94号】）换发新证取得相应资质，并在人员、设备、资金等方面具有相应的施工能力，其中，投标人拟派项目负责人（项目经理）须具备建筑工程专业贰级（含以上级）注册建造师执业资格，要求未担任其他在施建设工程项目的项目负责人（项目经理）； （3）供应商应当根据《海南省建筑企业诚信档案手册管理办法》的规定，通过省住房和城乡建设厅网站（http://www.hnjst.gov.cn/）登录海南省房屋建筑工程全过程监管信息平台填报项目名称、项目地址、派驻的项目班子人员信息，打印生成诚信档案手册； （4）参加政府采购活动前三年内（成立不足三年的以实际年限计算）无环保类行政处罚记录（提供承诺函）； （5）必须为未被列入信用中国网站(www.creditchina.gov.cn)的“重大税收违法失信主体”、“政府采购严重违法失信行为记录名单”和中国政府采购网(www.ccgp.gov.cn)的“政府采购严重违法失信行为记录名单”以及中国执行信息公开网(ttp://zxgk.court. gov.cn/shixin/)的“失信被执行人”的供应商（提供承诺函或查询网页截图并加盖公章）； （6）单位负责人为同一人或者存在直接控股、管理关系的不同供应商，不得参加同一合同项下的政府采购活动。为采购项目提供整体设计、规范编制或者项目管理、监理、检测等服务的供应商，不得再参加本项目投标（提供承诺函）。</w:t>
            </w:r>
          </w:p>
        </w:tc>
        <w:tc>
          <w:tcPr>
            <w:tcW w:type="dxa" w:w="1661"/>
          </w:tcPr>
          <w:p>
            <w:pPr>
              <w:pStyle w:val="null3"/>
              <w:jc w:val="left"/>
            </w:pPr>
            <w:r>
              <w:rPr>
                <w:rFonts w:ascii="仿宋_GB2312" w:hAnsi="仿宋_GB2312" w:cs="仿宋_GB2312" w:eastAsia="仿宋_GB2312"/>
              </w:rPr>
              <w:t>项目管理人员情况表 其他材料 供应商应提交的相关证明材料 无重大违法记录声明函 商业信誉、财务会计制度、缴纳税收和社保的承诺函 具有独立承担民事责任的能力证明文件 具备履行合同所必需设备和专业技术能力的声明函 项目管理机构</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已标价工程量清单 项目管理人员情况表 开标（报价）一览表 中小企业声明函 自觉抵制政府采购领域商业贿赂行为承诺书 封面 商业信誉、财务会计制度、缴纳税收和社保的承诺函 具有独立承担民事责任的能力证明文件 供应商承诺函 投标函及投标函附录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项目管理机构</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已标价工程量清单 项目管理人员情况表 开标（报价）一览表 中小企业声明函 自觉抵制政府采购领域商业贿赂行为承诺书 封面 商业信誉、财务会计制度、缴纳税收和社保的承诺函 具有独立承担民事责任的能力证明文件 联合体协议书 供应商承诺函 投标函及投标函附录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项目管理机构</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投标函及投标函附录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已标价工程量清单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已标价工程量清单 项目管理人员情况表 项目管理机构</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投标函及投标函附录</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总体施工组织布置及规划</w:t>
            </w:r>
          </w:p>
        </w:tc>
        <w:tc>
          <w:tcPr>
            <w:tcW w:type="dxa" w:w="2492"/>
          </w:tcPr>
          <w:p>
            <w:pPr>
              <w:pStyle w:val="null3"/>
              <w:jc w:val="left"/>
            </w:pPr>
            <w:r>
              <w:rPr>
                <w:rFonts w:ascii="仿宋_GB2312" w:hAnsi="仿宋_GB2312" w:cs="仿宋_GB2312" w:eastAsia="仿宋_GB2312"/>
              </w:rPr>
              <w:t>根据供应商提供的总体施工组织布置及规划进行比较赋分： A.总体施工布置及规划的适用性强、可行性工作思路清晰，程序管理合理、措施有效，满足采购人的需要，考虑问题周全，实施过程务实，各项指标均能完成得10分； B.总体施工布置及规划的适用性、可行性工作思路较清晰，程序管理较合理、措施基本有效，能满足采购人需要，但操作性一般各项指标能完成得7分。 C.总体施工布置及规划的适用性、可行性工作思路一般，程序管理合理性一般、措施有效性一般，只能大部分满足采购人需求，操作性一般各项指标大部分完成得5分。 D.总体施工布置及规划的适用性、可行性工作思路差，程序管理合理性差、措施有效性差，不满足采购人需求，操作性差各项指标难以满足得3分。 E.不提供者得0分。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根据供应商提供的施工方案与技术措施进行比较赋分： A.施工方案与技术措施科学合理，适用性强，思路清晰，内容全面，能够根据实际情况制订，满足采购人的需要，考虑问题周全，实施过程务实，各项指标均能完成，得10分； B.施工方案与技术措施基本能够满足采购需要，操作性一般，得7分； C.施工方案与技术措施基本能够满足采购需要，操作性不强，得5分； D.施工方案与技术措施不合理，操作性差，得3分； E.不提供者得0分。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A.质量管理体系与措施科学合理，适用性强，思路清晰，内容全面，能够根据实际情况制订，满足采购人的需要，考虑问题周全，实施过程务实，各项指标均能完成，得10分； B.质量管理体系与措施基本能够满足采购需要，操作性一般，得7分； C.质量管理体系与措施基本能够满足采购需要，操作性不强，得5分； D.质量管理体系与措施不合理，操作性差，得3分； E.不提供者得0分。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 A.安全管理体系与措施科学合理，适用性强，思路清晰，内容全面，能够根据实际情况制订，满足采购人的需要，考虑问题周全，实施过程务实，各项指标均能完成，得10分； B.安全管理体系与措施基本能够满足采购需要，操作性一般，得7分； C.安全管理体系与措施基本能够满足采购需要，操作性不强，得5分； D.安全管理体系与措施不合理，操作性差，得3分； E.不提供者得0分。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 A.环保管理体系与措施科学合理，适用性强，思路清晰，内容全面，能够根据实际情况制订，满足采购人的需要，考虑问题周全，实施过程务实，各项指标均能完成，得10分； B.环保管理体系与措施基本能够满足采购需要，操作性一般，得7分； C.环保管理体系与措施基本能够满足采购需要，操作性不强，得5分； D.环保管理体系与措施不合理，操作性差，得3分； E.不提供者得0分。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 A.工程进度计划与措施科学合理，适用性强，思路清晰，内容全面，能够根据实际情况制订，满足采购人的需要，考虑问题周全，实施过程务实，各项指标均能完成，得10分； B.工程进度计划与措施基本能够满足采购需要，操作性一般，得7分； C.工程进度计划与措施基本能够满足采购需要，操作性不强，得5分； D.工程进度计划与措施不合理，操作性差，得3分； E.不提供者得0分。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2022年01月至今，供应商承担过建筑工程类项目业绩的，每个得5分，满分10分。 【证明材料：提供合同或中标通知书复印件加盖公章，以合同或中标通知书签订时间为准】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已标价工程量清单</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已标价工程量清单</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HNSFHN-2025-006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昌江县职业教育中心女生宿舍维修改造项目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昌江县职业教育中心女生宿舍维修改造项目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B08990000-其他建筑物、构筑物修缮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3236733.76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详见附件：投标函及投标函附录</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详见附件：项目管理机构</w:t>
      </w:r>
    </w:p>
    <w:p>
      <w:pPr>
        <w:pStyle w:val="null3"/>
        <w:ind w:firstLine="960"/>
        <w:jc w:val="left"/>
      </w:pPr>
      <w:r>
        <w:rPr>
          <w:rFonts w:ascii="仿宋_GB2312" w:hAnsi="仿宋_GB2312" w:cs="仿宋_GB2312" w:eastAsia="仿宋_GB2312"/>
        </w:rPr>
        <w:t>详见附件：已标价工程量清单</w:t>
      </w:r>
    </w:p>
    <w:p>
      <w:pPr>
        <w:pStyle w:val="null3"/>
        <w:ind w:firstLine="960"/>
        <w:jc w:val="left"/>
      </w:pPr>
      <w:r>
        <w:rPr>
          <w:rFonts w:ascii="仿宋_GB2312" w:hAnsi="仿宋_GB2312" w:cs="仿宋_GB2312" w:eastAsia="仿宋_GB2312"/>
        </w:rPr>
        <w:t>详见附件：联合体协议书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