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2025年昌江县义务教育薄弱环节改善与能力提升装备类购置项目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昌江黎族自治县教育局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2025年昌江县义务教育薄弱环节改善与能力提升装备类购置项目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2025年昌江县义务教育薄弱环节改善与能力提升装备类购置项目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6,495,707.50元</w:t>
      </w:r>
      <w:r>
        <w:rPr>
          <w:rFonts w:ascii="仿宋_GB2312" w:hAnsi="仿宋_GB2312" w:cs="仿宋_GB2312" w:eastAsia="仿宋_GB2312"/>
        </w:rPr>
        <w:t>陆佰肆拾玖万伍仟柒佰零柒元伍角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昌江黎族自治县教育局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昌江黎族自治县东风路39号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文承质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13976713800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采购包1：6,495,707.50元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联系人：文承质</w:t>
      </w:r>
    </w:p>
    <w:p>
      <w:pPr>
        <w:pStyle w:val="null3"/>
        <w:jc w:val="left"/>
      </w:pPr>
      <w:r>
        <w:rPr>
          <w:rFonts w:ascii="仿宋_GB2312" w:hAnsi="仿宋_GB2312" w:cs="仿宋_GB2312" w:eastAsia="仿宋_GB2312"/>
        </w:rPr>
        <w:t>联系电话：13976713800</w:t>
      </w:r>
    </w:p>
    <w:p>
      <w:pPr>
        <w:pStyle w:val="null3"/>
        <w:jc w:val="left"/>
      </w:pPr>
      <w:r>
        <w:rPr>
          <w:rFonts w:ascii="仿宋_GB2312" w:hAnsi="仿宋_GB2312" w:cs="仿宋_GB2312" w:eastAsia="仿宋_GB2312"/>
        </w:rPr>
        <w:t>地址：昌江黎族自治县东风路39号</w:t>
      </w:r>
    </w:p>
    <w:p>
      <w:pPr>
        <w:pStyle w:val="null3"/>
        <w:jc w:val="left"/>
      </w:pPr>
      <w:r>
        <w:rPr>
          <w:rFonts w:ascii="仿宋_GB2312" w:hAnsi="仿宋_GB2312" w:cs="仿宋_GB2312" w:eastAsia="仿宋_GB2312"/>
        </w:rPr>
        <w:t>邮编：572700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2025年昌江县义务教育薄弱环节改善与能力提升装备类购置项目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6,495,707.50</w:t>
      </w:r>
    </w:p>
    <w:p>
      <w:pPr>
        <w:pStyle w:val="null3"/>
        <w:jc w:val="left"/>
      </w:pPr>
      <w:r>
        <w:rPr>
          <w:rFonts w:ascii="仿宋_GB2312" w:hAnsi="仿宋_GB2312" w:cs="仿宋_GB2312" w:eastAsia="仿宋_GB2312"/>
        </w:rPr>
        <w:t>采购包最高限价（元）: 6,495,707.50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43.00</w:t>
            </w:r>
          </w:p>
        </w:tc>
        <w:tc>
          <w:tcPr>
            <w:tcW w:type="dxa" w:w="831"/>
          </w:tcPr>
          <w:p>
            <w:pPr>
              <w:pStyle w:val="null3"/>
              <w:jc w:val="right"/>
            </w:pPr>
            <w:r>
              <w:rPr>
                <w:rFonts w:ascii="仿宋_GB2312" w:hAnsi="仿宋_GB2312" w:cs="仿宋_GB2312" w:eastAsia="仿宋_GB2312"/>
              </w:rPr>
              <w:t>967,500.00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392,748.45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A02010699-其他机房辅助设备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A02469900-其他体育设备设施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686,639.05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471,620.00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A05010203-教学、实验用桌、学生课桌椅</w:t>
            </w:r>
          </w:p>
        </w:tc>
        <w:tc>
          <w:tcPr>
            <w:tcW w:type="dxa" w:w="831"/>
          </w:tcPr>
          <w:p>
            <w:pPr>
              <w:pStyle w:val="null3"/>
              <w:jc w:val="right"/>
            </w:pPr>
            <w:r>
              <w:rPr>
                <w:rFonts w:ascii="仿宋_GB2312" w:hAnsi="仿宋_GB2312" w:cs="仿宋_GB2312" w:eastAsia="仿宋_GB2312"/>
              </w:rPr>
              <w:t>3,910.00</w:t>
            </w:r>
          </w:p>
        </w:tc>
        <w:tc>
          <w:tcPr>
            <w:tcW w:type="dxa" w:w="831"/>
          </w:tcPr>
          <w:p>
            <w:pPr>
              <w:pStyle w:val="null3"/>
              <w:jc w:val="right"/>
            </w:pPr>
            <w:r>
              <w:rPr>
                <w:rFonts w:ascii="仿宋_GB2312" w:hAnsi="仿宋_GB2312" w:cs="仿宋_GB2312" w:eastAsia="仿宋_GB2312"/>
              </w:rPr>
              <w:t>977,500.00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A02010105-云计算机（教师机）</w:t>
            </w:r>
          </w:p>
        </w:tc>
        <w:tc>
          <w:tcPr>
            <w:tcW w:type="dxa" w:w="831"/>
          </w:tcPr>
          <w:p>
            <w:pPr>
              <w:pStyle w:val="null3"/>
              <w:jc w:val="right"/>
            </w:pPr>
            <w:r>
              <w:rPr>
                <w:rFonts w:ascii="仿宋_GB2312" w:hAnsi="仿宋_GB2312" w:cs="仿宋_GB2312" w:eastAsia="仿宋_GB2312"/>
              </w:rPr>
              <w:t>301.00</w:t>
            </w:r>
          </w:p>
        </w:tc>
        <w:tc>
          <w:tcPr>
            <w:tcW w:type="dxa" w:w="831"/>
          </w:tcPr>
          <w:p>
            <w:pPr>
              <w:pStyle w:val="null3"/>
              <w:jc w:val="right"/>
            </w:pPr>
            <w:r>
              <w:rPr>
                <w:rFonts w:ascii="仿宋_GB2312" w:hAnsi="仿宋_GB2312" w:cs="仿宋_GB2312" w:eastAsia="仿宋_GB2312"/>
              </w:rPr>
              <w:t>1,655,500.00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册</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A02010105-云计算机（学生机）</w:t>
            </w:r>
          </w:p>
        </w:tc>
        <w:tc>
          <w:tcPr>
            <w:tcW w:type="dxa" w:w="831"/>
          </w:tcPr>
          <w:p>
            <w:pPr>
              <w:pStyle w:val="null3"/>
              <w:jc w:val="right"/>
            </w:pPr>
            <w:r>
              <w:rPr>
                <w:rFonts w:ascii="仿宋_GB2312" w:hAnsi="仿宋_GB2312" w:cs="仿宋_GB2312" w:eastAsia="仿宋_GB2312"/>
              </w:rPr>
              <w:t>51.00</w:t>
            </w:r>
          </w:p>
        </w:tc>
        <w:tc>
          <w:tcPr>
            <w:tcW w:type="dxa" w:w="831"/>
          </w:tcPr>
          <w:p>
            <w:pPr>
              <w:pStyle w:val="null3"/>
              <w:jc w:val="right"/>
            </w:pPr>
            <w:r>
              <w:rPr>
                <w:rFonts w:ascii="仿宋_GB2312" w:hAnsi="仿宋_GB2312" w:cs="仿宋_GB2312" w:eastAsia="仿宋_GB2312"/>
              </w:rPr>
              <w:t>265,200.00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A02103000-心理仪器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A02061818-饮水器</w:t>
            </w:r>
          </w:p>
        </w:tc>
        <w:tc>
          <w:tcPr>
            <w:tcW w:type="dxa" w:w="831"/>
          </w:tcPr>
          <w:p>
            <w:pPr>
              <w:pStyle w:val="null3"/>
              <w:jc w:val="right"/>
            </w:pPr>
            <w:r>
              <w:rPr>
                <w:rFonts w:ascii="仿宋_GB2312" w:hAnsi="仿宋_GB2312" w:cs="仿宋_GB2312" w:eastAsia="仿宋_GB2312"/>
              </w:rPr>
              <w:t>66.00</w:t>
            </w:r>
          </w:p>
        </w:tc>
        <w:tc>
          <w:tcPr>
            <w:tcW w:type="dxa" w:w="831"/>
          </w:tcPr>
          <w:p>
            <w:pPr>
              <w:pStyle w:val="null3"/>
              <w:jc w:val="right"/>
            </w:pPr>
            <w:r>
              <w:rPr>
                <w:rFonts w:ascii="仿宋_GB2312" w:hAnsi="仿宋_GB2312" w:cs="仿宋_GB2312" w:eastAsia="仿宋_GB2312"/>
              </w:rPr>
              <w:t>429,000.00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392,748.45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A02010699-其他机房辅助设备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A02469900-其他体育设备设施</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686,639.05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A02010299-其他网络设备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471,620.00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A05010203-教学、实验用桌、学生课桌椅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A02010105-云计算机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A02103000-心理仪器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A02061818-饮水器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A02010105-云计算机51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标的名称：A02010699-其他机房辅助设备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标的名称：A02469900-其他体育设备设施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因云平台系统格式不支持原因，该项目的“技术和服务要求”详见附件</w:t>
            </w:r>
          </w:p>
        </w:tc>
      </w:tr>
    </w:tbl>
    <w:p>
      <w:pPr>
        <w:pStyle w:val="null3"/>
        <w:jc w:val="left"/>
      </w:pPr>
      <w:r>
        <w:rPr>
          <w:rFonts w:ascii="仿宋_GB2312" w:hAnsi="仿宋_GB2312" w:cs="仿宋_GB2312" w:eastAsia="仿宋_GB2312"/>
        </w:rPr>
        <w:t>标的名称：A05010203-教学、实验用桌、学生课桌椅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标的名称：A02010105-云计算机（教师机）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标的名称：A02010105-云计算机（学生机）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标的名称：A02103000-心理仪器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pPr>
      <w:r>
        <w:rPr>
          <w:rFonts w:ascii="仿宋_GB2312" w:hAnsi="仿宋_GB2312" w:cs="仿宋_GB2312" w:eastAsia="仿宋_GB2312"/>
        </w:rPr>
        <w:t>标的名称：A02061818-饮水器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因云平台系统格式不支持原因，该项目的“技术和服务要求”详见附件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w:t>
            </w:r>
            <w:r>
              <w:rPr>
                <w:rFonts w:ascii="仿宋_GB2312" w:hAnsi="仿宋_GB2312" w:cs="仿宋_GB2312" w:eastAsia="仿宋_GB2312"/>
                <w:sz w:val="24"/>
              </w:rPr>
              <w:t>签订合同后45天内完成供货且安装</w:t>
            </w:r>
            <w:r>
              <w:rPr>
                <w:rFonts w:ascii="仿宋_GB2312" w:hAnsi="仿宋_GB2312" w:cs="仿宋_GB2312" w:eastAsia="仿宋_GB2312"/>
                <w:sz w:val="24"/>
              </w:rPr>
              <w:t>调试完毕并交付使用</w:t>
            </w:r>
          </w:p>
          <w:p>
            <w:pPr>
              <w:pStyle w:val="null3"/>
              <w:jc w:val="both"/>
            </w:pPr>
            <w:r>
              <w:rPr>
                <w:rFonts w:ascii="仿宋_GB2312" w:hAnsi="仿宋_GB2312" w:cs="仿宋_GB2312" w:eastAsia="仿宋_GB2312"/>
                <w:sz w:val="24"/>
              </w:rPr>
              <w:t>交付地点：采购人指定地点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color w:val="000000"/>
              </w:rPr>
              <w:t>质量保证</w:t>
            </w:r>
          </w:p>
          <w:p>
            <w:pPr>
              <w:pStyle w:val="null3"/>
              <w:jc w:val="left"/>
            </w:pPr>
            <w:r>
              <w:rPr>
                <w:rFonts w:ascii="仿宋_GB2312" w:hAnsi="仿宋_GB2312" w:cs="仿宋_GB2312" w:eastAsia="仿宋_GB2312"/>
                <w:sz w:val="24"/>
                <w:color w:val="000000"/>
              </w:rPr>
              <w:t>l .供货商应保证货物（含软件及相关服务）是全新的，未使用过的，是用一流的工艺和最佳材料制造而成的，并完全符合合同规定的质量、规格和性能要求。供货商应保证所提供的货物（含软件及相关服务）经正确安装、正常运转和保养在其使用寿命期内应具有满意的性能。在货物（含软件及相关服务）质量保证期内，供货商应对由于设计、工艺或材料的缺陷而造成的任何不足或故障负责。</w:t>
            </w:r>
          </w:p>
          <w:p>
            <w:pPr>
              <w:pStyle w:val="null3"/>
              <w:jc w:val="left"/>
            </w:pPr>
            <w:r>
              <w:rPr>
                <w:rFonts w:ascii="仿宋_GB2312" w:hAnsi="仿宋_GB2312" w:cs="仿宋_GB2312" w:eastAsia="仿宋_GB2312"/>
                <w:sz w:val="24"/>
                <w:color w:val="000000"/>
              </w:rPr>
              <w:t>2 .根据教育局按检验标准自己检验的结果或当地商检部门检验结果，或者在质量保证期内，如果货物（含软件及相关服务）的数量、质量或规格与合同不符，或证实货物（含软件及相关服务）是有缺陷的，包括潜在缺陷或使用不符合要求的材料等，教育局应在一个月内以书面形式通知供货商，提出索赔。</w:t>
            </w:r>
          </w:p>
          <w:p>
            <w:pPr>
              <w:pStyle w:val="null3"/>
              <w:jc w:val="left"/>
            </w:pPr>
            <w:r>
              <w:rPr>
                <w:rFonts w:ascii="仿宋_GB2312" w:hAnsi="仿宋_GB2312" w:cs="仿宋_GB2312" w:eastAsia="仿宋_GB2312"/>
                <w:sz w:val="24"/>
                <w:color w:val="000000"/>
              </w:rPr>
              <w:t>3 .供货商在收到通知后三十天内应免费维修或更换有缺陷的货物（含软件及相关服务）或部件，并无偿为教育局提供替代产品。</w:t>
            </w:r>
          </w:p>
          <w:p>
            <w:pPr>
              <w:pStyle w:val="null3"/>
              <w:jc w:val="left"/>
            </w:pPr>
            <w:r>
              <w:rPr>
                <w:rFonts w:ascii="仿宋_GB2312" w:hAnsi="仿宋_GB2312" w:cs="仿宋_GB2312" w:eastAsia="仿宋_GB2312"/>
                <w:sz w:val="24"/>
                <w:color w:val="000000"/>
              </w:rPr>
              <w:t>4 .如果供货商在收到通知后三十天内没有弥补缺陷，教育局可采取必要的补救措施，但风险和费用将由供货商承担。</w:t>
            </w:r>
          </w:p>
          <w:p>
            <w:pPr>
              <w:pStyle w:val="null3"/>
              <w:jc w:val="left"/>
            </w:pPr>
            <w:r>
              <w:rPr>
                <w:rFonts w:ascii="仿宋_GB2312" w:hAnsi="仿宋_GB2312" w:cs="仿宋_GB2312" w:eastAsia="仿宋_GB2312"/>
                <w:sz w:val="24"/>
                <w:color w:val="000000"/>
              </w:rPr>
              <w:t>5. 除合同专用条款规定外，合同项下货物（含软件及相关服务）的质量保证期为自货物（含软件及相关服务）通过最终验收起72个月。</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w:t>
            </w:r>
            <w:r>
              <w:rPr>
                <w:rFonts w:ascii="仿宋_GB2312" w:hAnsi="仿宋_GB2312" w:cs="仿宋_GB2312" w:eastAsia="仿宋_GB2312"/>
                <w:sz w:val="21"/>
                <w:b/>
              </w:rPr>
              <w:t xml:space="preserve">算： </w:t>
            </w:r>
            <w:r>
              <w:rPr>
                <w:rFonts w:ascii="仿宋_GB2312" w:hAnsi="仿宋_GB2312" w:cs="仿宋_GB2312" w:eastAsia="仿宋_GB2312"/>
                <w:sz w:val="33"/>
                <w:b/>
              </w:rPr>
              <w:t>6,495,707.50</w:t>
            </w:r>
            <w:r>
              <w:rPr>
                <w:rFonts w:ascii="仿宋_GB2312" w:hAnsi="仿宋_GB2312" w:cs="仿宋_GB2312" w:eastAsia="仿宋_GB2312"/>
                <w:sz w:val="33"/>
                <w:b/>
              </w:rPr>
              <w:t>元</w:t>
            </w:r>
            <w:r>
              <w:rPr>
                <w:rFonts w:ascii="仿宋_GB2312" w:hAnsi="仿宋_GB2312" w:cs="仿宋_GB2312" w:eastAsia="仿宋_GB2312"/>
                <w:sz w:val="21"/>
                <w:b/>
              </w:rPr>
              <w:t>（报价</w:t>
            </w:r>
            <w:r>
              <w:rPr>
                <w:rFonts w:ascii="仿宋_GB2312" w:hAnsi="仿宋_GB2312" w:cs="仿宋_GB2312" w:eastAsia="仿宋_GB2312"/>
                <w:sz w:val="28"/>
                <w:b/>
              </w:rPr>
              <w:t>不得超出本项目预算</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合同文本（因系统自带合同模板，但该模板不满足本项目，本项目合同以上传附件的合同为准，请投标人注意）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磋商有效期须满足供应商须知前附表第6点要求。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技术评审（一）</w:t>
            </w:r>
          </w:p>
        </w:tc>
        <w:tc>
          <w:tcPr>
            <w:tcW w:type="dxa" w:w="2492"/>
          </w:tcPr>
          <w:p>
            <w:pPr>
              <w:pStyle w:val="null3"/>
              <w:jc w:val="both"/>
            </w:pPr>
            <w:r>
              <w:rPr>
                <w:rFonts w:ascii="仿宋_GB2312" w:hAnsi="仿宋_GB2312" w:cs="仿宋_GB2312" w:eastAsia="仿宋_GB2312"/>
              </w:rPr>
              <w:t>一、投标人提供的设备类（饮水机、计算机、一体机、心里咨询等）技术参数与采购文件中的参数进行点对点比较（项目相同的只算一个，其中），完全满足得分28分： 1.所投核心产品通过由中国标准化研究院制定的视觉舒适度（VICO）评价体系测试，并达到视觉舒适度A级或符合《G B40070-2021儿童青少年学习用品近视防控卫生要求》中关于教学多媒体产品显示技术要求。得1分。（提供中国标准化研究院或具有CMA 或CNAS标识的第三方检测机构出具的检验（测）报告扫描件，加盖投标人公章。） 2.所投核心产品为一级能效得1分； 二级能效得0.5分；（提供中国节能 认证证书扫描件，加盖投标人公章。） 3.提供核心产品制造商有效期内的资质证书：①ISO9001质量体系 认证证书;②ISO/IEC20000-1信息技术服务管理体系认证证书;③ISO27001信息安全管理体系认证证书 ;④ISO14001环境管理体系认证证书;提供证书扫描件，及在“全国认证认可信息公共服务平台”查询结果界面截图，并加盖投标人公章。每提供一个有效证书得1分，不提供不得分，满分4分。 4.所投核心产品制造商具有配套的教学软件、教学工具和教学资源汇聚的平台系统，出具2023年（含）以来合格的网络安全等级（三级）保护测评报告得3分（提供等保备案证明及测评报告扫描件）。不提供不得分。 5.核心产品制造商通过SPCA认证5级得1分，4级得0.5分，3级及以下得0.1 分，提供对应证书扫描件或“全国认证认可信息公共服务平台”查询结果界面截图，并加盖投标人公章 。 6.核心产品制造商具备ITSS信息技术服务运维标准认证三级及以上得1分，三级以下的得0.5分，不提供不得分。（提供ITSS有效证书及证明文件，提供对应证书扫描件或查询链接截图，并加盖投标人公章。） 7.核心产品具有中国环境标志产品认证证书，提供证书扫描件并加盖投标人公章得1分。 8.计算机显示屏-响应时间：≤6ms得0.5分，≤5ms得1分。 9.计算机云硬盘≥512GB 得1分。 10.计算机云盘 ≥2TB 得2分。 11.（1）带▲项的参数，（总数：4项）共4分，每有一项不满足扣1分，扣完为止； （2）投标人所提供产品的非带▲项指标完全满足或优于采购文件要求的得满分，非带▲项指标，共8分，一项不满足的扣0.1分，超过80项非带▲项不满足需求(含80项)视为所提供的产品有重大缺陷不能正常履约，本项评审因素为0分。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技术评审（二）</w:t>
            </w:r>
          </w:p>
        </w:tc>
        <w:tc>
          <w:tcPr>
            <w:tcW w:type="dxa" w:w="2492"/>
          </w:tcPr>
          <w:p>
            <w:pPr>
              <w:pStyle w:val="null3"/>
              <w:jc w:val="both"/>
            </w:pPr>
            <w:r>
              <w:rPr>
                <w:rFonts w:ascii="仿宋_GB2312" w:hAnsi="仿宋_GB2312" w:cs="仿宋_GB2312" w:eastAsia="仿宋_GB2312"/>
              </w:rPr>
              <w:t>二、投标人提供的非设备类（课桌、图书、物理、化学、体育器材等）产品技术参数与采购文件中的参数进行点对点比较得分17分（每个参数的重复项不扣分）： 1.投标人所提供产品的一般参数技术指标完全满足或优于采购文件要求的得满分，一般参数技术指标一项不满足的扣0.17分，超过100项一般参数不满足需求(含100项)视为所提供的产品有重大缺陷不能正常履约，本项评审因素为0分。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1.投标人承诺中标后建立本地售后服务点的，提供相关证明材料或承诺函，加盖公章，得2分。 2.应具有可靠的售后服务保障，能提供正常的技术、备品备件服务。在质保期内，免费对所供设备进行维修，包括免费提供更换的配件或设备,满分2分。（1）投标人在接到业主的维修通知对故障能在0.5-1小时内（含1小时）响应， 派出维修人员赶到业主现场进行处理，得2分； （2）投标人在接到业主的维修通知对故障能在2-3小时内（含3小时）响应，得1.5分;（3）4-6小时内（含6小时）派出维修人员赶到业主现场进行处理，得1分；（4）投标人在接到业主的维修通知对故障超过6小时派出维修人员赶到业主现场进行处理，得0分。投标时投标时提供加盖供应商的承诺函并列出服务电话号码的承诺函 ，加盖公章。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质保期服务要求</w:t>
            </w:r>
          </w:p>
        </w:tc>
        <w:tc>
          <w:tcPr>
            <w:tcW w:type="dxa" w:w="2492"/>
          </w:tcPr>
          <w:p>
            <w:pPr>
              <w:pStyle w:val="null3"/>
              <w:jc w:val="both"/>
            </w:pPr>
            <w:r>
              <w:rPr>
                <w:rFonts w:ascii="仿宋_GB2312" w:hAnsi="仿宋_GB2312" w:cs="仿宋_GB2312" w:eastAsia="仿宋_GB2312"/>
              </w:rPr>
              <w:t>1.质保期服务要求：质保范围：提供所投饮水机、计算机、一体机、心里咨询等产品的零部件都有配件，得1.5分。 2.维保年限：提供产品中标方六年质保服务，包含设备保修服务和免费上门维修服务，得2分。（投标时提供加盖供应商的承诺函）。 3.操作系统服务要求：须提交供应商及操作系统厂家盖章承诺函，承诺操作系统所提供的服务包括以下：（1）~（7）项内容及标准支持服务：（1）安装部署：根据用户具体需求，提供操作系统的安装、部署和调试等远程技术支持服务，提供安装部署文档。得0.5分。（2）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得0.5分。（3）适配改造：在质保期内提供开发支持服务，协助客户完成包含软硬件开发、软硬件适配等，提供专业的开发技术支撑和顾问式服务，得0.5分（4）安全修复：针对存在的产品漏洞等问题，提供漏洞修复及补丁更新方案，并主动联系客户提供升级服务，得0.5分。（5）应急保障：在部分重大时间节点或出现紧急故障时，根据用户具体需求，提供快速响应等服务，确保相关系统正常运转，得0.5分。（6）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得0.5分。（7）培训咨询服务：为使用方提供不少于4课时的操作系统安装、配置、部署、管理、使用、维护等集中式培训指导服务，使管理人员能够具备独立的安装、设置和维护系统能力，使系统操作人员能熟练使用操作系统，得0.5分。 3.其它要求：投标供应商应在投标文件中提供项目总体设计，包括但不限于供货方案、质量保证、安装实施方案、售后服务体系及方式、售后服务团队人员配备及分工方案等，最高4分。 4.（1）中标人的售后服务统一纳入海南省教育数字化设备资产与运维管理系统监控与考评。得1分（2）采购合同须列明中标人在系统中的ID与用户名，确保售后管理透明化。得1分。 5.系统化运维管理：（1）.中标人须在质保期内的售后服务全过程中，仅使用海南省教育数字化设备资产与运维管理系统，并接受其考评。得1分。（2）运维账号开通：设备交付后，中标人须提交售后服务指定人员信息，并开通海南省教育数字化设备与运维管理系统，并接受其考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一、交互智能平板生产厂商实力 1.投标人具有 CS信息系统建设和服务能力等级证书，&gt;CS4得1分，CS3得0.5分，CS3以下得 0.1分,不提供的不得分。提供对应证书扫描件，并加盖投标人公章。2①ISO9001质量体系认证证书（认证范围包含系统集成或系统运维）；②ISO/IEC20000-1信息技术服务管理体系认证证书（认证范围包含系统 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2分，二级得1分，二级以下得0.5分，不提供不得分。提供对应证书扫描件，并加盖投标人公章。 4.中标供应商必须保证所提供的产品不受任何版权等方面的侵权困扰，如出现类似纠纷，中标供应商应对由此产生的后果负全部责任，并赔偿采购单位由此而造成的全部损失（投标时提供加盖投标人公章的承诺函）得1分，投标文件中须提供有效的证书原件扫描件或加盖产品原厂商公章的复印件， 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2025年昌江县义务教育薄弱环节改善与能力提升装备类购置项目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43.0000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967500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392748.45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A02010699-其他机房辅助设备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A02469900-其他体育设备设施</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686639.05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A02010299-其他网络设备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471620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A05010203-教学、实验用桌、学生课桌椅</w:t>
            </w:r>
          </w:p>
        </w:tc>
        <w:tc>
          <w:tcPr>
            <w:tcW w:type="dxa" w:w="755"/>
          </w:tcPr>
          <w:p>
            <w:pPr>
              <w:pStyle w:val="null3"/>
              <w:jc w:val="left"/>
            </w:pPr>
            <w:r>
              <w:rPr>
                <w:rFonts w:ascii="仿宋_GB2312" w:hAnsi="仿宋_GB2312" w:cs="仿宋_GB2312" w:eastAsia="仿宋_GB2312"/>
              </w:rPr>
              <w:t xml:space="preserve"> 3910.0000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977500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A02010105-云计算机</w:t>
            </w:r>
          </w:p>
        </w:tc>
        <w:tc>
          <w:tcPr>
            <w:tcW w:type="dxa" w:w="755"/>
          </w:tcPr>
          <w:p>
            <w:pPr>
              <w:pStyle w:val="null3"/>
              <w:jc w:val="left"/>
            </w:pPr>
            <w:r>
              <w:rPr>
                <w:rFonts w:ascii="仿宋_GB2312" w:hAnsi="仿宋_GB2312" w:cs="仿宋_GB2312" w:eastAsia="仿宋_GB2312"/>
              </w:rPr>
              <w:t xml:space="preserve"> 301.0000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1655500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28000.0000</w:t>
            </w:r>
          </w:p>
        </w:tc>
        <w:tc>
          <w:tcPr>
            <w:tcW w:type="dxa" w:w="755"/>
          </w:tcPr>
          <w:p>
            <w:pPr>
              <w:pStyle w:val="null3"/>
              <w:jc w:val="left"/>
            </w:pPr>
            <w:r>
              <w:rPr>
                <w:rFonts w:ascii="仿宋_GB2312" w:hAnsi="仿宋_GB2312" w:cs="仿宋_GB2312" w:eastAsia="仿宋_GB2312"/>
              </w:rPr>
              <w:t xml:space="preserve"> 册</w:t>
            </w:r>
          </w:p>
        </w:tc>
        <w:tc>
          <w:tcPr>
            <w:tcW w:type="dxa" w:w="755"/>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A02103000-心理仪器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A02061818-饮水器</w:t>
            </w:r>
          </w:p>
        </w:tc>
        <w:tc>
          <w:tcPr>
            <w:tcW w:type="dxa" w:w="755"/>
          </w:tcPr>
          <w:p>
            <w:pPr>
              <w:pStyle w:val="null3"/>
              <w:jc w:val="left"/>
            </w:pPr>
            <w:r>
              <w:rPr>
                <w:rFonts w:ascii="仿宋_GB2312" w:hAnsi="仿宋_GB2312" w:cs="仿宋_GB2312" w:eastAsia="仿宋_GB2312"/>
              </w:rPr>
              <w:t xml:space="preserve"> 66.0000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429000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A02010105-云计算机51</w:t>
            </w:r>
          </w:p>
        </w:tc>
        <w:tc>
          <w:tcPr>
            <w:tcW w:type="dxa" w:w="755"/>
          </w:tcPr>
          <w:p>
            <w:pPr>
              <w:pStyle w:val="null3"/>
              <w:jc w:val="left"/>
            </w:pPr>
            <w:r>
              <w:rPr>
                <w:rFonts w:ascii="仿宋_GB2312" w:hAnsi="仿宋_GB2312" w:cs="仿宋_GB2312" w:eastAsia="仿宋_GB2312"/>
              </w:rPr>
              <w:t xml:space="preserve"> 51.0000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