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2025-2026学年义务教育学生营养改善计划“牛奶+X”模式采购项目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HNYC2025-GZ-023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海南衍创项目管理有限公司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白沙黎族自治县教育局</w:t>
      </w:r>
      <w:r>
        <w:rPr>
          <w:rFonts w:ascii="仿宋_GB2312" w:hAnsi="仿宋_GB2312" w:cs="仿宋_GB2312" w:eastAsia="仿宋_GB2312"/>
        </w:rPr>
        <w:t xml:space="preserve"> 委托， </w:t>
      </w:r>
      <w:r>
        <w:rPr>
          <w:rFonts w:ascii="仿宋_GB2312" w:hAnsi="仿宋_GB2312" w:cs="仿宋_GB2312" w:eastAsia="仿宋_GB2312"/>
        </w:rPr>
        <w:t>海南衍创项目管理有限公司</w:t>
      </w:r>
      <w:r>
        <w:rPr>
          <w:rFonts w:ascii="仿宋_GB2312" w:hAnsi="仿宋_GB2312" w:cs="仿宋_GB2312" w:eastAsia="仿宋_GB2312"/>
        </w:rPr>
        <w:t xml:space="preserve"> 对 </w:t>
      </w:r>
      <w:r>
        <w:rPr>
          <w:rFonts w:ascii="仿宋_GB2312" w:hAnsi="仿宋_GB2312" w:cs="仿宋_GB2312" w:eastAsia="仿宋_GB2312"/>
        </w:rPr>
        <w:t>2025-2026学年义务教育学生营养改善计划“牛奶+X”模式采购项目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HNYC2025-GZ-023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2025-2026学年义务教育学生营养改善计划“牛奶+X”模式采购项目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14,916,000.00元</w:t>
      </w:r>
      <w:r>
        <w:rPr>
          <w:rFonts w:ascii="仿宋_GB2312" w:hAnsi="仿宋_GB2312" w:cs="仿宋_GB2312" w:eastAsia="仿宋_GB2312"/>
        </w:rPr>
        <w:t>壹仟肆佰玖拾壹万陆仟元整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2025-2026学年(合同签订之日起，以实际供应时间为准)。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1、未发生过食品安全事故、未被立案查处：参加政府采购活动前三年内，未发生过食品安全事故、未被立案查处</w:t>
      </w:r>
    </w:p>
    <w:p>
      <w:pPr>
        <w:pStyle w:val="null3"/>
        <w:jc w:val="left"/>
      </w:pPr>
      <w:r>
        <w:rPr>
          <w:rFonts w:ascii="仿宋_GB2312" w:hAnsi="仿宋_GB2312" w:cs="仿宋_GB2312" w:eastAsia="仿宋_GB2312"/>
        </w:rPr>
        <w:t>2、无环保类行政处罚记录：参加政府采购活动前三年内，无环保类行政处罚记录</w:t>
      </w:r>
    </w:p>
    <w:p>
      <w:pPr>
        <w:pStyle w:val="null3"/>
        <w:jc w:val="left"/>
      </w:pPr>
      <w:r>
        <w:rPr>
          <w:rFonts w:ascii="仿宋_GB2312" w:hAnsi="仿宋_GB2312" w:cs="仿宋_GB2312" w:eastAsia="仿宋_GB2312"/>
        </w:rPr>
        <w:t>3、单位负责人为同一人或者存在直接控股、管理关系的不同供应商：单位负责人为同一人或者存在直接控股、管理关系的不同供应商，不得参加同一合同项下的政府采购活动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4、食品经营许可证：具有有效的《食品经营许可证》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本项目采购信息指定发布媒体为中国政府采购网（网址www.ccgp.gov.cn）、海南省政府采购网(网址https://www.cc gp-hainan.gov.cn/)。关于本项目采购文件的补遗、澄清及变更信息以上述网站公告为准，代理机构不再另行通知，采购文 件与更正公告的内容相互矛盾时，以最后发出的更正公告内容为准。 2、请投标人（供应商）详阅本文件中《政府采购电子招 标投标活动须知》，并自行在海南省政府采购智慧云平台-办事指南查看相应的系统操作指南，严格按照操作指南要求进行系 统操作，供应商使用交易系统遇到问题可致电技术支持：4001691288。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白沙黎族自治县教育局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白沙黎族自治县教育局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572822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麦嘉乐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13389826593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海南衍创项目管理有限公司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海南省海口市美兰区海甸二东路27号(矩鑫商住楼)一单元805室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0898-66260960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采购包1：14,916,000.00元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代理服务费收费标准：以琼价费管【2011】225号文件规定下浮20%收取。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联系电话：0898-66260960</w:t>
      </w:r>
    </w:p>
    <w:p>
      <w:pPr>
        <w:pStyle w:val="null3"/>
        <w:jc w:val="left"/>
      </w:pPr>
      <w:r>
        <w:rPr>
          <w:rFonts w:ascii="仿宋_GB2312" w:hAnsi="仿宋_GB2312" w:cs="仿宋_GB2312" w:eastAsia="仿宋_GB2312"/>
        </w:rPr>
        <w:t>地址：海南省海口市美兰区海甸二东路27号矩鑫商住楼B单元805</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b/>
          <w:color w:val="000000"/>
        </w:rPr>
        <w:t>一、项目名称</w:t>
      </w:r>
    </w:p>
    <w:p>
      <w:pPr>
        <w:pStyle w:val="null3"/>
        <w:ind w:firstLine="640"/>
        <w:jc w:val="left"/>
      </w:pPr>
      <w:r>
        <w:rPr>
          <w:rFonts w:ascii="仿宋_GB2312" w:hAnsi="仿宋_GB2312" w:cs="仿宋_GB2312" w:eastAsia="仿宋_GB2312"/>
          <w:sz w:val="32"/>
          <w:color w:val="000000"/>
        </w:rPr>
        <w:t>2025-2026学年义务教育学生营养改善计划“牛奶+X”模式采购项目</w:t>
      </w:r>
    </w:p>
    <w:p>
      <w:pPr>
        <w:pStyle w:val="null3"/>
        <w:ind w:firstLine="643"/>
        <w:jc w:val="left"/>
      </w:pPr>
      <w:r>
        <w:rPr>
          <w:rFonts w:ascii="仿宋_GB2312" w:hAnsi="仿宋_GB2312" w:cs="仿宋_GB2312" w:eastAsia="仿宋_GB2312"/>
          <w:sz w:val="32"/>
          <w:b/>
          <w:color w:val="000000"/>
        </w:rPr>
        <w:t>二、项目基本概况</w:t>
      </w:r>
    </w:p>
    <w:p>
      <w:pPr>
        <w:pStyle w:val="null3"/>
        <w:ind w:firstLine="640"/>
        <w:jc w:val="left"/>
      </w:pPr>
      <w:r>
        <w:rPr>
          <w:rFonts w:ascii="仿宋_GB2312" w:hAnsi="仿宋_GB2312" w:cs="仿宋_GB2312" w:eastAsia="仿宋_GB2312"/>
          <w:sz w:val="32"/>
        </w:rPr>
        <w:t>1、预算金额：</w:t>
      </w:r>
      <w:r>
        <w:rPr>
          <w:rFonts w:ascii="仿宋_GB2312" w:hAnsi="仿宋_GB2312" w:cs="仿宋_GB2312" w:eastAsia="仿宋_GB2312"/>
          <w:sz w:val="32"/>
        </w:rPr>
        <w:t>¥</w:t>
      </w:r>
      <w:r>
        <w:rPr>
          <w:rFonts w:ascii="仿宋_GB2312" w:hAnsi="仿宋_GB2312" w:cs="仿宋_GB2312" w:eastAsia="仿宋_GB2312"/>
          <w:sz w:val="32"/>
        </w:rPr>
        <w:t>14916000.00元</w:t>
      </w:r>
      <w:r>
        <w:rPr>
          <w:rFonts w:ascii="仿宋_GB2312" w:hAnsi="仿宋_GB2312" w:cs="仿宋_GB2312" w:eastAsia="仿宋_GB2312"/>
          <w:sz w:val="32"/>
        </w:rPr>
        <w:t>，（预计</w:t>
      </w:r>
      <w:r>
        <w:rPr>
          <w:rFonts w:ascii="仿宋_GB2312" w:hAnsi="仿宋_GB2312" w:cs="仿宋_GB2312" w:eastAsia="仿宋_GB2312"/>
          <w:sz w:val="32"/>
        </w:rPr>
        <w:t>200天，根据实际供餐天数和</w:t>
      </w:r>
      <w:r>
        <w:rPr>
          <w:rFonts w:ascii="仿宋_GB2312" w:hAnsi="仿宋_GB2312" w:cs="仿宋_GB2312" w:eastAsia="仿宋_GB2312"/>
          <w:sz w:val="32"/>
        </w:rPr>
        <w:t>实际</w:t>
      </w:r>
      <w:r>
        <w:rPr>
          <w:rFonts w:ascii="仿宋_GB2312" w:hAnsi="仿宋_GB2312" w:cs="仿宋_GB2312" w:eastAsia="仿宋_GB2312"/>
          <w:sz w:val="32"/>
        </w:rPr>
        <w:t>使用人数按照</w:t>
      </w:r>
      <w:r>
        <w:rPr>
          <w:rFonts w:ascii="仿宋_GB2312" w:hAnsi="仿宋_GB2312" w:cs="仿宋_GB2312" w:eastAsia="仿宋_GB2312"/>
          <w:sz w:val="32"/>
        </w:rPr>
        <w:t>5元/天/人标准据实采购）</w:t>
      </w:r>
    </w:p>
    <w:p>
      <w:pPr>
        <w:pStyle w:val="null3"/>
        <w:ind w:firstLine="640"/>
        <w:jc w:val="left"/>
      </w:pPr>
      <w:r>
        <w:rPr>
          <w:rFonts w:ascii="仿宋_GB2312" w:hAnsi="仿宋_GB2312" w:cs="仿宋_GB2312" w:eastAsia="仿宋_GB2312"/>
          <w:sz w:val="32"/>
        </w:rPr>
        <w:t>2、交货地点（项目实施地点）：用户指定地点</w:t>
      </w:r>
    </w:p>
    <w:p>
      <w:pPr>
        <w:pStyle w:val="null3"/>
        <w:ind w:firstLine="640"/>
        <w:jc w:val="left"/>
      </w:pPr>
      <w:r>
        <w:rPr>
          <w:rFonts w:ascii="仿宋_GB2312" w:hAnsi="仿宋_GB2312" w:cs="仿宋_GB2312" w:eastAsia="仿宋_GB2312"/>
          <w:sz w:val="32"/>
        </w:rPr>
        <w:t>3、服务期（合同履行期限）：</w:t>
      </w:r>
      <w:r>
        <w:rPr>
          <w:rFonts w:ascii="仿宋_GB2312" w:hAnsi="仿宋_GB2312" w:cs="仿宋_GB2312" w:eastAsia="仿宋_GB2312"/>
          <w:sz w:val="32"/>
        </w:rPr>
        <w:t>2025-2026学年(合同签订之日起，以实际供应时间为准)。</w:t>
      </w:r>
    </w:p>
    <w:p>
      <w:pPr>
        <w:pStyle w:val="null3"/>
        <w:ind w:firstLine="640"/>
        <w:jc w:val="left"/>
      </w:pPr>
      <w:r>
        <w:rPr>
          <w:rFonts w:ascii="仿宋_GB2312" w:hAnsi="仿宋_GB2312" w:cs="仿宋_GB2312" w:eastAsia="仿宋_GB2312"/>
          <w:sz w:val="32"/>
          <w:color w:val="000000"/>
        </w:rPr>
        <w:t>4、验收标准：质量合格，符合国家行业相关标准。</w:t>
      </w:r>
    </w:p>
    <w:p>
      <w:pPr>
        <w:pStyle w:val="null3"/>
        <w:ind w:firstLine="640"/>
        <w:jc w:val="left"/>
      </w:pPr>
      <w:r>
        <w:rPr>
          <w:rFonts w:ascii="仿宋_GB2312" w:hAnsi="仿宋_GB2312" w:cs="仿宋_GB2312" w:eastAsia="仿宋_GB2312"/>
          <w:sz w:val="32"/>
          <w:color w:val="000000"/>
        </w:rPr>
        <w:t>5、验收方式：根据招标文件要求，按相关法律法规规定及投标文件进行验收。</w:t>
      </w:r>
    </w:p>
    <w:p>
      <w:pPr>
        <w:pStyle w:val="null3"/>
        <w:ind w:firstLine="640"/>
        <w:jc w:val="left"/>
      </w:pPr>
      <w:r>
        <w:rPr>
          <w:rFonts w:ascii="仿宋_GB2312" w:hAnsi="仿宋_GB2312" w:cs="仿宋_GB2312" w:eastAsia="仿宋_GB2312"/>
          <w:sz w:val="32"/>
          <w:color w:val="000000"/>
        </w:rPr>
        <w:t>6、付款方式：按月实际结算进行拨付。</w:t>
      </w:r>
    </w:p>
    <w:p>
      <w:pPr>
        <w:pStyle w:val="null3"/>
        <w:ind w:firstLine="640"/>
        <w:jc w:val="left"/>
      </w:pPr>
      <w:r>
        <w:rPr>
          <w:rFonts w:ascii="仿宋_GB2312" w:hAnsi="仿宋_GB2312" w:cs="仿宋_GB2312" w:eastAsia="仿宋_GB2312"/>
          <w:sz w:val="32"/>
          <w:color w:val="000000"/>
        </w:rPr>
        <w:t>7、质量标准：合格，符合国家行业相关标准。</w:t>
      </w:r>
    </w:p>
    <w:p>
      <w:pPr>
        <w:pStyle w:val="null3"/>
        <w:ind w:firstLine="643"/>
        <w:jc w:val="left"/>
      </w:pPr>
      <w:r>
        <w:rPr>
          <w:rFonts w:ascii="仿宋_GB2312" w:hAnsi="仿宋_GB2312" w:cs="仿宋_GB2312" w:eastAsia="仿宋_GB2312"/>
          <w:sz w:val="32"/>
          <w:b/>
          <w:color w:val="000000"/>
        </w:rPr>
        <w:t>三、采购需求</w:t>
      </w:r>
    </w:p>
    <w:p>
      <w:pPr>
        <w:pStyle w:val="null3"/>
        <w:ind w:firstLine="640"/>
        <w:jc w:val="left"/>
      </w:pPr>
      <w:r>
        <w:rPr>
          <w:rFonts w:ascii="仿宋_GB2312" w:hAnsi="仿宋_GB2312" w:cs="仿宋_GB2312" w:eastAsia="仿宋_GB2312"/>
          <w:sz w:val="32"/>
          <w:color w:val="000000"/>
        </w:rPr>
        <w:t>根据《教育部等七部门关于〈印发农村义务教育学生营养改善计划实施办法〉的通知》（教财〔</w:t>
      </w:r>
      <w:r>
        <w:rPr>
          <w:rFonts w:ascii="仿宋_GB2312" w:hAnsi="仿宋_GB2312" w:cs="仿宋_GB2312" w:eastAsia="仿宋_GB2312"/>
          <w:sz w:val="32"/>
          <w:color w:val="000000"/>
        </w:rPr>
        <w:t>2022〕2 号）和《海南省人民政府办公厅关于实施农村义务教育学生营养改善计划的意见》（琼府办〔2013〕98 号）文件精神，实现我县营养改善计划全覆盖，加快推进我县农村义务教育学生营养改善计划工作。</w:t>
      </w:r>
    </w:p>
    <w:p>
      <w:pPr>
        <w:pStyle w:val="null3"/>
        <w:ind w:firstLine="640"/>
        <w:jc w:val="left"/>
      </w:pPr>
      <w:r>
        <w:rPr>
          <w:rFonts w:ascii="仿宋_GB2312" w:hAnsi="仿宋_GB2312" w:cs="仿宋_GB2312" w:eastAsia="仿宋_GB2312"/>
          <w:sz w:val="32"/>
          <w:color w:val="000000"/>
        </w:rPr>
        <w:t>实施范围：学生营养改善计划</w:t>
      </w:r>
      <w:r>
        <w:rPr>
          <w:rFonts w:ascii="仿宋_GB2312" w:hAnsi="仿宋_GB2312" w:cs="仿宋_GB2312" w:eastAsia="仿宋_GB2312"/>
          <w:sz w:val="32"/>
          <w:color w:val="000000"/>
        </w:rPr>
        <w:t>“牛奶</w:t>
      </w:r>
      <w:r>
        <w:rPr>
          <w:rFonts w:ascii="仿宋_GB2312" w:hAnsi="仿宋_GB2312" w:cs="仿宋_GB2312" w:eastAsia="仿宋_GB2312"/>
          <w:sz w:val="32"/>
          <w:color w:val="000000"/>
        </w:rPr>
        <w:t xml:space="preserve">+X”课间餐模式在全县 29所学校义务教育阶段中小学生中实施，受益的农村义务教育中小学生为 </w:t>
      </w:r>
      <w:r>
        <w:rPr>
          <w:rFonts w:ascii="仿宋_GB2312" w:hAnsi="仿宋_GB2312" w:cs="仿宋_GB2312" w:eastAsia="仿宋_GB2312"/>
          <w:sz w:val="32"/>
          <w:color w:val="000000"/>
        </w:rPr>
        <w:t>1</w:t>
      </w:r>
      <w:r>
        <w:rPr>
          <w:rFonts w:ascii="仿宋_GB2312" w:hAnsi="仿宋_GB2312" w:cs="仿宋_GB2312" w:eastAsia="仿宋_GB2312"/>
          <w:sz w:val="32"/>
          <w:color w:val="000000"/>
        </w:rPr>
        <w:t>4916</w:t>
      </w:r>
      <w:r>
        <w:rPr>
          <w:rFonts w:ascii="仿宋_GB2312" w:hAnsi="仿宋_GB2312" w:cs="仿宋_GB2312" w:eastAsia="仿宋_GB2312"/>
          <w:sz w:val="32"/>
          <w:color w:val="000000"/>
        </w:rPr>
        <w:t>人（具体人数以</w:t>
      </w:r>
      <w:r>
        <w:rPr>
          <w:rFonts w:ascii="仿宋_GB2312" w:hAnsi="仿宋_GB2312" w:cs="仿宋_GB2312" w:eastAsia="仿宋_GB2312"/>
          <w:sz w:val="32"/>
          <w:color w:val="000000"/>
        </w:rPr>
        <w:t>2025年9月秋季开学为准）。</w:t>
      </w:r>
    </w:p>
    <w:p>
      <w:pPr>
        <w:pStyle w:val="null3"/>
        <w:ind w:firstLine="640"/>
        <w:jc w:val="left"/>
      </w:pPr>
      <w:r>
        <w:rPr>
          <w:rFonts w:ascii="仿宋_GB2312" w:hAnsi="仿宋_GB2312" w:cs="仿宋_GB2312" w:eastAsia="仿宋_GB2312"/>
          <w:sz w:val="32"/>
          <w:color w:val="000000"/>
        </w:rPr>
        <w:t>补助标准：学生营养改善计划工程补助标准为：每生每天</w:t>
      </w:r>
      <w:r>
        <w:rPr>
          <w:rFonts w:ascii="仿宋_GB2312" w:hAnsi="仿宋_GB2312" w:cs="仿宋_GB2312" w:eastAsia="仿宋_GB2312"/>
          <w:sz w:val="32"/>
          <w:color w:val="000000"/>
        </w:rPr>
        <w:t>5元，按200天计算，共1000元/生/学年。</w:t>
      </w:r>
    </w:p>
    <w:p>
      <w:pPr>
        <w:pStyle w:val="null3"/>
        <w:ind w:firstLine="640"/>
        <w:jc w:val="left"/>
      </w:pPr>
      <w:r>
        <w:rPr>
          <w:rFonts w:ascii="仿宋_GB2312" w:hAnsi="仿宋_GB2312" w:cs="仿宋_GB2312" w:eastAsia="仿宋_GB2312"/>
          <w:sz w:val="32"/>
          <w:color w:val="000000"/>
        </w:rPr>
        <w:t>牛奶</w:t>
      </w:r>
      <w:r>
        <w:rPr>
          <w:rFonts w:ascii="仿宋_GB2312" w:hAnsi="仿宋_GB2312" w:cs="仿宋_GB2312" w:eastAsia="仿宋_GB2312"/>
          <w:sz w:val="32"/>
          <w:color w:val="000000"/>
        </w:rPr>
        <w:t>+X 课间餐学生每周摄入的能量和营养素目标值，必须达到《海南省农村义务教育学生营养改善计划“牛奶+X”课间餐食物营养标准》的通知（琼学生营养办〔2017〕15 号）的要求：能量 1750-2000kcal，蛋白质 60g，碳水化合物250g，维生素 A：670ugRAE，维生素 D：10ug，钙 1000mg，铁 15mg。</w:t>
      </w:r>
    </w:p>
    <w:p>
      <w:pPr>
        <w:pStyle w:val="null3"/>
        <w:ind w:firstLine="640"/>
        <w:jc w:val="left"/>
      </w:pPr>
      <w:r>
        <w:rPr>
          <w:rFonts w:ascii="仿宋_GB2312" w:hAnsi="仿宋_GB2312" w:cs="仿宋_GB2312" w:eastAsia="仿宋_GB2312"/>
          <w:sz w:val="32"/>
          <w:color w:val="000000"/>
        </w:rPr>
        <w:t>2025-2026学年义务教育学生营养改善计划“牛奶+X”模式采购项目 (29所）：①白沙黎族自治县牙叉镇中心学校、②白沙黎族自治县牙叉镇港政联小学、③白沙黎族自治县第一小学、④白沙黎族自治县打安镇中心学校、⑤白沙黎族自治县打安镇南达小学、⑥白沙黎族自治县打安镇子雅小学、⑦阜龙海南律师希望小学、⑧白沙县白沙实验学校、⑨白沙黎族自治县民族中学、⑩海南中学白沙学校、</w:t>
      </w:r>
      <w:r>
        <w:rPr>
          <w:rFonts w:ascii="仿宋_GB2312" w:hAnsi="仿宋_GB2312" w:cs="仿宋_GB2312" w:eastAsia="仿宋_GB2312"/>
          <w:sz w:val="32"/>
          <w:color w:val="000000"/>
        </w:rPr>
        <w:t>⑪</w:t>
      </w:r>
      <w:r>
        <w:rPr>
          <w:rFonts w:ascii="仿宋_GB2312" w:hAnsi="仿宋_GB2312" w:cs="仿宋_GB2312" w:eastAsia="仿宋_GB2312"/>
          <w:sz w:val="32"/>
          <w:color w:val="000000"/>
        </w:rPr>
        <w:t>海南白沙思源实验学校、</w:t>
      </w:r>
      <w:r>
        <w:rPr>
          <w:rFonts w:ascii="仿宋_GB2312" w:hAnsi="仿宋_GB2312" w:cs="仿宋_GB2312" w:eastAsia="仿宋_GB2312"/>
          <w:sz w:val="32"/>
          <w:color w:val="000000"/>
        </w:rPr>
        <w:t>⑫</w:t>
      </w:r>
      <w:r>
        <w:rPr>
          <w:rFonts w:ascii="仿宋_GB2312" w:hAnsi="仿宋_GB2312" w:cs="仿宋_GB2312" w:eastAsia="仿宋_GB2312"/>
          <w:sz w:val="32"/>
          <w:color w:val="000000"/>
        </w:rPr>
        <w:t>白沙族自治县龙江中心学校、</w:t>
      </w:r>
      <w:r>
        <w:rPr>
          <w:rFonts w:ascii="仿宋_GB2312" w:hAnsi="仿宋_GB2312" w:cs="仿宋_GB2312" w:eastAsia="仿宋_GB2312"/>
          <w:sz w:val="32"/>
          <w:color w:val="000000"/>
        </w:rPr>
        <w:t>⑬</w:t>
      </w:r>
      <w:r>
        <w:rPr>
          <w:rFonts w:ascii="仿宋_GB2312" w:hAnsi="仿宋_GB2312" w:cs="仿宋_GB2312" w:eastAsia="仿宋_GB2312"/>
          <w:sz w:val="32"/>
          <w:color w:val="000000"/>
        </w:rPr>
        <w:t>白沙黎族自治县邦溪镇中心学校、</w:t>
      </w:r>
      <w:r>
        <w:rPr>
          <w:rFonts w:ascii="仿宋_GB2312" w:hAnsi="仿宋_GB2312" w:cs="仿宋_GB2312" w:eastAsia="仿宋_GB2312"/>
          <w:sz w:val="32"/>
          <w:color w:val="000000"/>
        </w:rPr>
        <w:t>⑭</w:t>
      </w:r>
      <w:r>
        <w:rPr>
          <w:rFonts w:ascii="仿宋_GB2312" w:hAnsi="仿宋_GB2312" w:cs="仿宋_GB2312" w:eastAsia="仿宋_GB2312"/>
          <w:sz w:val="32"/>
          <w:color w:val="000000"/>
        </w:rPr>
        <w:t>白沙黎族自治县七坊镇中心学校、</w:t>
      </w:r>
      <w:r>
        <w:rPr>
          <w:rFonts w:ascii="仿宋_GB2312" w:hAnsi="仿宋_GB2312" w:cs="仿宋_GB2312" w:eastAsia="仿宋_GB2312"/>
          <w:sz w:val="32"/>
          <w:color w:val="000000"/>
        </w:rPr>
        <w:t>⑮</w:t>
      </w:r>
      <w:r>
        <w:rPr>
          <w:rFonts w:ascii="仿宋_GB2312" w:hAnsi="仿宋_GB2312" w:cs="仿宋_GB2312" w:eastAsia="仿宋_GB2312"/>
          <w:sz w:val="32"/>
          <w:color w:val="000000"/>
        </w:rPr>
        <w:t>七坊镇东方小学、</w:t>
      </w:r>
      <w:r>
        <w:rPr>
          <w:rFonts w:ascii="仿宋_GB2312" w:hAnsi="仿宋_GB2312" w:cs="仿宋_GB2312" w:eastAsia="仿宋_GB2312"/>
          <w:sz w:val="32"/>
          <w:color w:val="000000"/>
        </w:rPr>
        <w:t>⑯</w:t>
      </w:r>
      <w:r>
        <w:rPr>
          <w:rFonts w:ascii="仿宋_GB2312" w:hAnsi="仿宋_GB2312" w:cs="仿宋_GB2312" w:eastAsia="仿宋_GB2312"/>
          <w:sz w:val="32"/>
          <w:color w:val="000000"/>
        </w:rPr>
        <w:t>七坊镇雄英小</w:t>
      </w:r>
      <w:r>
        <w:rPr>
          <w:rFonts w:ascii="仿宋_GB2312" w:hAnsi="仿宋_GB2312" w:cs="仿宋_GB2312" w:eastAsia="仿宋_GB2312"/>
          <w:sz w:val="32"/>
          <w:color w:val="000000"/>
        </w:rPr>
        <w:t>学、</w:t>
      </w:r>
      <w:r>
        <w:rPr>
          <w:rFonts w:ascii="仿宋_GB2312" w:hAnsi="仿宋_GB2312" w:cs="仿宋_GB2312" w:eastAsia="仿宋_GB2312"/>
          <w:sz w:val="32"/>
          <w:color w:val="000000"/>
        </w:rPr>
        <w:t>⑰</w:t>
      </w:r>
      <w:r>
        <w:rPr>
          <w:rFonts w:ascii="仿宋_GB2312" w:hAnsi="仿宋_GB2312" w:cs="仿宋_GB2312" w:eastAsia="仿宋_GB2312"/>
          <w:sz w:val="32"/>
          <w:color w:val="000000"/>
        </w:rPr>
        <w:t>七坊镇尖兵小学、</w:t>
      </w:r>
      <w:r>
        <w:rPr>
          <w:rFonts w:ascii="仿宋_GB2312" w:hAnsi="仿宋_GB2312" w:cs="仿宋_GB2312" w:eastAsia="仿宋_GB2312"/>
          <w:sz w:val="32"/>
          <w:color w:val="000000"/>
        </w:rPr>
        <w:t>⑱</w:t>
      </w:r>
      <w:r>
        <w:rPr>
          <w:rFonts w:ascii="仿宋_GB2312" w:hAnsi="仿宋_GB2312" w:cs="仿宋_GB2312" w:eastAsia="仿宋_GB2312"/>
          <w:sz w:val="32"/>
          <w:color w:val="000000"/>
        </w:rPr>
        <w:t>七坊镇长龙小学、</w:t>
      </w:r>
      <w:r>
        <w:rPr>
          <w:rFonts w:ascii="仿宋_GB2312" w:hAnsi="仿宋_GB2312" w:cs="仿宋_GB2312" w:eastAsia="仿宋_GB2312"/>
          <w:sz w:val="32"/>
          <w:color w:val="000000"/>
        </w:rPr>
        <w:t>⑲</w:t>
      </w:r>
      <w:r>
        <w:rPr>
          <w:rFonts w:ascii="仿宋_GB2312" w:hAnsi="仿宋_GB2312" w:cs="仿宋_GB2312" w:eastAsia="仿宋_GB2312"/>
          <w:sz w:val="32"/>
          <w:color w:val="000000"/>
        </w:rPr>
        <w:t>七坊镇龙伟小学、</w:t>
      </w:r>
      <w:r>
        <w:rPr>
          <w:rFonts w:ascii="仿宋_GB2312" w:hAnsi="仿宋_GB2312" w:cs="仿宋_GB2312" w:eastAsia="仿宋_GB2312"/>
          <w:sz w:val="32"/>
          <w:color w:val="000000"/>
        </w:rPr>
        <w:t>⑳</w:t>
      </w:r>
      <w:r>
        <w:rPr>
          <w:rFonts w:ascii="仿宋_GB2312" w:hAnsi="仿宋_GB2312" w:cs="仿宋_GB2312" w:eastAsia="仿宋_GB2312"/>
          <w:sz w:val="32"/>
          <w:color w:val="000000"/>
        </w:rPr>
        <w:t>七坊镇查山小学、</w:t>
      </w:r>
      <w:r>
        <w:rPr>
          <w:rFonts w:ascii="仿宋_GB2312" w:hAnsi="仿宋_GB2312" w:cs="仿宋_GB2312" w:eastAsia="仿宋_GB2312"/>
          <w:sz w:val="32"/>
          <w:color w:val="000000"/>
        </w:rPr>
        <w:t>㉑</w:t>
      </w:r>
      <w:r>
        <w:rPr>
          <w:rFonts w:ascii="仿宋_GB2312" w:hAnsi="仿宋_GB2312" w:cs="仿宋_GB2312" w:eastAsia="仿宋_GB2312"/>
          <w:sz w:val="32"/>
          <w:color w:val="000000"/>
        </w:rPr>
        <w:t>七坊镇照明小学、</w:t>
      </w:r>
      <w:r>
        <w:rPr>
          <w:rFonts w:ascii="仿宋_GB2312" w:hAnsi="仿宋_GB2312" w:cs="仿宋_GB2312" w:eastAsia="仿宋_GB2312"/>
          <w:sz w:val="32"/>
          <w:color w:val="000000"/>
        </w:rPr>
        <w:t>㉒</w:t>
      </w:r>
      <w:r>
        <w:rPr>
          <w:rFonts w:ascii="仿宋_GB2312" w:hAnsi="仿宋_GB2312" w:cs="仿宋_GB2312" w:eastAsia="仿宋_GB2312"/>
          <w:sz w:val="32"/>
          <w:color w:val="000000"/>
        </w:rPr>
        <w:t>七坊镇英歌教学点、</w:t>
      </w:r>
      <w:r>
        <w:rPr>
          <w:rFonts w:ascii="仿宋_GB2312" w:hAnsi="仿宋_GB2312" w:cs="仿宋_GB2312" w:eastAsia="仿宋_GB2312"/>
          <w:sz w:val="32"/>
          <w:color w:val="000000"/>
        </w:rPr>
        <w:t>㉓</w:t>
      </w:r>
      <w:r>
        <w:rPr>
          <w:rFonts w:ascii="仿宋_GB2312" w:hAnsi="仿宋_GB2312" w:cs="仿宋_GB2312" w:eastAsia="仿宋_GB2312"/>
          <w:sz w:val="32"/>
          <w:color w:val="000000"/>
        </w:rPr>
        <w:t>七坊镇打金教学点、</w:t>
      </w:r>
      <w:r>
        <w:rPr>
          <w:rFonts w:ascii="仿宋_GB2312" w:hAnsi="仿宋_GB2312" w:cs="仿宋_GB2312" w:eastAsia="仿宋_GB2312"/>
          <w:sz w:val="32"/>
          <w:color w:val="000000"/>
        </w:rPr>
        <w:t>㉔</w:t>
      </w:r>
      <w:r>
        <w:rPr>
          <w:rFonts w:ascii="仿宋_GB2312" w:hAnsi="仿宋_GB2312" w:cs="仿宋_GB2312" w:eastAsia="仿宋_GB2312"/>
          <w:sz w:val="32"/>
          <w:color w:val="000000"/>
        </w:rPr>
        <w:t>七坊镇那来教学点、</w:t>
      </w:r>
      <w:r>
        <w:rPr>
          <w:rFonts w:ascii="仿宋_GB2312" w:hAnsi="仿宋_GB2312" w:cs="仿宋_GB2312" w:eastAsia="仿宋_GB2312"/>
          <w:sz w:val="32"/>
          <w:color w:val="000000"/>
        </w:rPr>
        <w:t>㉕</w:t>
      </w:r>
      <w:r>
        <w:rPr>
          <w:rFonts w:ascii="仿宋_GB2312" w:hAnsi="仿宋_GB2312" w:cs="仿宋_GB2312" w:eastAsia="仿宋_GB2312"/>
          <w:sz w:val="32"/>
          <w:color w:val="000000"/>
        </w:rPr>
        <w:t>白沙黎族自治县荣邦乡岭尾小学</w:t>
      </w:r>
      <w:r>
        <w:rPr>
          <w:rFonts w:ascii="仿宋_GB2312" w:hAnsi="仿宋_GB2312" w:cs="仿宋_GB2312" w:eastAsia="仿宋_GB2312"/>
          <w:sz w:val="32"/>
          <w:color w:val="000000"/>
        </w:rPr>
        <w:t>、</w:t>
      </w:r>
      <w:r>
        <w:rPr>
          <w:rFonts w:ascii="仿宋_GB2312" w:hAnsi="仿宋_GB2312" w:cs="仿宋_GB2312" w:eastAsia="仿宋_GB2312"/>
          <w:sz w:val="32"/>
          <w:color w:val="000000"/>
        </w:rPr>
        <w:t>㉖</w:t>
      </w:r>
      <w:r>
        <w:rPr>
          <w:rFonts w:ascii="仿宋_GB2312" w:hAnsi="仿宋_GB2312" w:cs="仿宋_GB2312" w:eastAsia="仿宋_GB2312"/>
          <w:sz w:val="32"/>
          <w:color w:val="000000"/>
        </w:rPr>
        <w:t>白沙黎族自治县金波实验学校、</w:t>
      </w:r>
      <w:r>
        <w:rPr>
          <w:rFonts w:ascii="仿宋_GB2312" w:hAnsi="仿宋_GB2312" w:cs="仿宋_GB2312" w:eastAsia="仿宋_GB2312"/>
          <w:sz w:val="32"/>
          <w:color w:val="000000"/>
        </w:rPr>
        <w:t>㉗</w:t>
      </w:r>
      <w:r>
        <w:rPr>
          <w:rFonts w:ascii="仿宋_GB2312" w:hAnsi="仿宋_GB2312" w:cs="仿宋_GB2312" w:eastAsia="仿宋_GB2312"/>
          <w:sz w:val="32"/>
          <w:color w:val="000000"/>
        </w:rPr>
        <w:t>白沙海之南实验学校、</w:t>
      </w:r>
      <w:r>
        <w:rPr>
          <w:rFonts w:ascii="仿宋_GB2312" w:hAnsi="仿宋_GB2312" w:cs="仿宋_GB2312" w:eastAsia="仿宋_GB2312"/>
          <w:sz w:val="32"/>
          <w:color w:val="000000"/>
        </w:rPr>
        <w:t>㉘</w:t>
      </w:r>
      <w:r>
        <w:rPr>
          <w:rFonts w:ascii="仿宋_GB2312" w:hAnsi="仿宋_GB2312" w:cs="仿宋_GB2312" w:eastAsia="仿宋_GB2312"/>
          <w:sz w:val="32"/>
          <w:color w:val="000000"/>
        </w:rPr>
        <w:t>白沙黎族自治县邦溪中学、</w:t>
      </w:r>
      <w:r>
        <w:rPr>
          <w:rFonts w:ascii="仿宋_GB2312" w:hAnsi="仿宋_GB2312" w:cs="仿宋_GB2312" w:eastAsia="仿宋_GB2312"/>
          <w:sz w:val="32"/>
          <w:color w:val="000000"/>
        </w:rPr>
        <w:t>㉙</w:t>
      </w:r>
      <w:r>
        <w:rPr>
          <w:rFonts w:ascii="仿宋_GB2312" w:hAnsi="仿宋_GB2312" w:cs="仿宋_GB2312" w:eastAsia="仿宋_GB2312"/>
          <w:sz w:val="32"/>
          <w:color w:val="000000"/>
        </w:rPr>
        <w:t>白沙黎族自治县七坊中学。</w:t>
      </w:r>
    </w:p>
    <w:tbl>
      <w:tblPr>
        <w:tblW w:w="0" w:type="auto"/>
        <w:tblBorders>
          <w:top w:val="none" w:color="000000" w:sz="4"/>
          <w:left w:val="none" w:color="000000" w:sz="4"/>
          <w:bottom w:val="none" w:color="000000" w:sz="4"/>
          <w:right w:val="none" w:color="000000" w:sz="4"/>
          <w:insideH w:val="none"/>
          <w:insideV w:val="none"/>
        </w:tblBorders>
      </w:tblPr>
      <w:tblGrid>
        <w:gridCol w:w="1350"/>
        <w:gridCol w:w="1350"/>
        <w:gridCol w:w="1438"/>
        <w:gridCol w:w="1467"/>
        <w:gridCol w:w="1350"/>
        <w:gridCol w:w="1350"/>
      </w:tblGrid>
      <w:tr>
        <w:tc>
          <w:tcPr>
            <w:tcW w:type="dxa" w:w="1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学校数量</w:t>
            </w:r>
          </w:p>
        </w:tc>
        <w:tc>
          <w:tcPr>
            <w:tcW w:type="dxa" w:w="1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学生数量</w:t>
            </w:r>
          </w:p>
        </w:tc>
        <w:tc>
          <w:tcPr>
            <w:tcW w:type="dxa" w:w="1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配送标准</w:t>
            </w:r>
          </w:p>
        </w:tc>
        <w:tc>
          <w:tcPr>
            <w:tcW w:type="dxa" w:w="1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补助标准</w:t>
            </w:r>
          </w:p>
        </w:tc>
        <w:tc>
          <w:tcPr>
            <w:tcW w:type="dxa" w:w="1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9</w:t>
            </w:r>
          </w:p>
        </w:tc>
        <w:tc>
          <w:tcPr>
            <w:tcW w:type="dxa" w:w="1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14916</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学生饮用奶：</w:t>
            </w:r>
          </w:p>
          <w:p>
            <w:pPr>
              <w:pStyle w:val="null3"/>
              <w:jc w:val="center"/>
            </w:pPr>
            <w:r>
              <w:rPr>
                <w:rFonts w:ascii="仿宋_GB2312" w:hAnsi="仿宋_GB2312" w:cs="仿宋_GB2312" w:eastAsia="仿宋_GB2312"/>
                <w:sz w:val="24"/>
                <w:color w:val="000000"/>
              </w:rPr>
              <w:t>200ml/人</w:t>
            </w: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 元/人/天</w:t>
            </w: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按实际配送结算</w:t>
            </w:r>
          </w:p>
        </w:tc>
      </w:tr>
      <w:tr>
        <w:tc>
          <w:tcPr>
            <w:tcW w:type="dxa" w:w="135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438"/>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蛋类</w:t>
            </w:r>
          </w:p>
        </w:tc>
        <w:tc>
          <w:tcPr>
            <w:tcW w:type="dxa" w:w="135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135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438"/>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面包类</w:t>
            </w:r>
          </w:p>
        </w:tc>
        <w:tc>
          <w:tcPr>
            <w:tcW w:type="dxa" w:w="135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135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438"/>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蛋糕类</w:t>
            </w:r>
          </w:p>
        </w:tc>
        <w:tc>
          <w:tcPr>
            <w:tcW w:type="dxa" w:w="135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135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438"/>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坚果类</w:t>
            </w:r>
          </w:p>
        </w:tc>
        <w:tc>
          <w:tcPr>
            <w:tcW w:type="dxa" w:w="135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135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438"/>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其他类</w:t>
            </w:r>
          </w:p>
        </w:tc>
        <w:tc>
          <w:tcPr>
            <w:tcW w:type="dxa" w:w="135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bl>
    <w:p>
      <w:pPr>
        <w:pStyle w:val="null3"/>
        <w:ind w:firstLine="643"/>
        <w:jc w:val="left"/>
      </w:pPr>
      <w:r>
        <w:rPr>
          <w:rFonts w:ascii="仿宋_GB2312" w:hAnsi="仿宋_GB2312" w:cs="仿宋_GB2312" w:eastAsia="仿宋_GB2312"/>
          <w:sz w:val="32"/>
          <w:b/>
          <w:color w:val="000000"/>
        </w:rPr>
        <w:t>四、项目产品及配送技术的相关要求</w:t>
      </w:r>
    </w:p>
    <w:p>
      <w:pPr>
        <w:pStyle w:val="null3"/>
        <w:ind w:firstLine="640"/>
        <w:jc w:val="left"/>
      </w:pPr>
      <w:r>
        <w:rPr>
          <w:rFonts w:ascii="仿宋_GB2312" w:hAnsi="仿宋_GB2312" w:cs="仿宋_GB2312" w:eastAsia="仿宋_GB2312"/>
          <w:sz w:val="32"/>
          <w:color w:val="000000"/>
        </w:rPr>
        <w:t>（一）牛奶（学生饮用奶）的基本要求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2.乳品企业有完善的生产工艺流程和质量控制手段，通过国际质量管理体系认证、环境管理体系认证、质量危害控制HACCP认证；</w:t>
      </w:r>
    </w:p>
    <w:p>
      <w:pPr>
        <w:pStyle w:val="null3"/>
        <w:ind w:firstLine="640"/>
        <w:jc w:val="left"/>
      </w:pPr>
      <w:r>
        <w:rPr>
          <w:rFonts w:ascii="仿宋_GB2312" w:hAnsi="仿宋_GB2312" w:cs="仿宋_GB2312" w:eastAsia="仿宋_GB2312"/>
          <w:sz w:val="32"/>
          <w:color w:val="000000"/>
        </w:rPr>
        <w:t>3.产品规格。每份牛奶的单盒包装净含量采用 200 毫升规格，净含量负偏差符合国家规定；</w:t>
      </w:r>
    </w:p>
    <w:p>
      <w:pPr>
        <w:pStyle w:val="null3"/>
        <w:ind w:firstLine="640"/>
        <w:jc w:val="left"/>
      </w:pPr>
      <w:r>
        <w:rPr>
          <w:rFonts w:ascii="仿宋_GB2312" w:hAnsi="仿宋_GB2312" w:cs="仿宋_GB2312" w:eastAsia="仿宋_GB2312"/>
          <w:sz w:val="32"/>
          <w:color w:val="000000"/>
        </w:rPr>
        <w:t>4.乳品企业液态奶产品近三年无重大质量安全方面的事故；</w:t>
      </w:r>
    </w:p>
    <w:p>
      <w:pPr>
        <w:pStyle w:val="null3"/>
        <w:ind w:firstLine="640"/>
        <w:jc w:val="left"/>
      </w:pPr>
      <w:r>
        <w:rPr>
          <w:rFonts w:ascii="仿宋_GB2312" w:hAnsi="仿宋_GB2312" w:cs="仿宋_GB2312" w:eastAsia="仿宋_GB2312"/>
          <w:sz w:val="32"/>
          <w:color w:val="000000"/>
        </w:rPr>
        <w:t>5.执行标准。按照国家学生饮用奶的质量标准及技术规范执行。同时，《灭菌乳标准》必须执行《GB25190-2010》标准；《生鲜牛乳收购标准》必须执行GB19301 标准，不得用复原乳生产；</w:t>
      </w:r>
    </w:p>
    <w:p>
      <w:pPr>
        <w:pStyle w:val="null3"/>
        <w:ind w:firstLine="640"/>
        <w:jc w:val="left"/>
      </w:pPr>
      <w:r>
        <w:rPr>
          <w:rFonts w:ascii="仿宋_GB2312" w:hAnsi="仿宋_GB2312" w:cs="仿宋_GB2312" w:eastAsia="仿宋_GB2312"/>
          <w:sz w:val="32"/>
          <w:color w:val="000000"/>
        </w:rPr>
        <w:t>6.学生饮用奶必须是纯奶制品。生产全脂灭菌调味乳做学生饮用奶，纯牛奶的比例不得低于 80％；</w:t>
      </w:r>
    </w:p>
    <w:p>
      <w:pPr>
        <w:pStyle w:val="null3"/>
        <w:ind w:firstLine="640"/>
        <w:jc w:val="left"/>
      </w:pPr>
      <w:r>
        <w:rPr>
          <w:rFonts w:ascii="仿宋_GB2312" w:hAnsi="仿宋_GB2312" w:cs="仿宋_GB2312" w:eastAsia="仿宋_GB2312"/>
          <w:sz w:val="32"/>
          <w:color w:val="000000"/>
        </w:rPr>
        <w:t>7.采用超高温瞬时灭菌或保持灭菌制成，无菌灌装，不添加任何防腐剂，常温下至少能保质 50 天以上。在包装盒上印制学生饮用奶统一标志；</w:t>
      </w:r>
    </w:p>
    <w:p>
      <w:pPr>
        <w:pStyle w:val="null3"/>
        <w:ind w:firstLine="640"/>
        <w:jc w:val="left"/>
      </w:pPr>
      <w:r>
        <w:rPr>
          <w:rFonts w:ascii="仿宋_GB2312" w:hAnsi="仿宋_GB2312" w:cs="仿宋_GB2312" w:eastAsia="仿宋_GB2312"/>
          <w:sz w:val="32"/>
          <w:color w:val="000000"/>
        </w:rPr>
        <w:t>8.学生奶口味不少于 5 种；</w:t>
      </w:r>
    </w:p>
    <w:p>
      <w:pPr>
        <w:pStyle w:val="null3"/>
        <w:ind w:firstLine="640"/>
        <w:jc w:val="left"/>
      </w:pPr>
      <w:r>
        <w:rPr>
          <w:rFonts w:ascii="仿宋_GB2312" w:hAnsi="仿宋_GB2312" w:cs="仿宋_GB2312" w:eastAsia="仿宋_GB2312"/>
          <w:sz w:val="32"/>
          <w:color w:val="000000"/>
        </w:rPr>
        <w:t>9.提供的牛奶（学生饮用奶）必须是从出厂之日起 50 天内送达实施营养改善计划的学校；</w:t>
      </w:r>
    </w:p>
    <w:p>
      <w:pPr>
        <w:pStyle w:val="null3"/>
        <w:ind w:firstLine="640"/>
        <w:jc w:val="left"/>
      </w:pPr>
      <w:r>
        <w:rPr>
          <w:rFonts w:ascii="仿宋_GB2312" w:hAnsi="仿宋_GB2312" w:cs="仿宋_GB2312" w:eastAsia="仿宋_GB2312"/>
          <w:sz w:val="32"/>
          <w:color w:val="000000"/>
        </w:rPr>
        <w:t>10.生产企业产品近三年无重大质量安全方面事故声明。</w:t>
      </w:r>
    </w:p>
    <w:p>
      <w:pPr>
        <w:pStyle w:val="null3"/>
        <w:ind w:firstLine="640"/>
        <w:jc w:val="left"/>
      </w:pPr>
      <w:r>
        <w:rPr>
          <w:rFonts w:ascii="仿宋_GB2312" w:hAnsi="仿宋_GB2312" w:cs="仿宋_GB2312" w:eastAsia="仿宋_GB2312"/>
          <w:sz w:val="32"/>
          <w:color w:val="000000"/>
        </w:rPr>
        <w:t>（二）蛋类的基本要求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2.必须是煮熟的经过安全加工的且不能破损；</w:t>
      </w:r>
    </w:p>
    <w:p>
      <w:pPr>
        <w:pStyle w:val="null3"/>
        <w:ind w:firstLine="640"/>
        <w:jc w:val="left"/>
      </w:pPr>
      <w:r>
        <w:rPr>
          <w:rFonts w:ascii="仿宋_GB2312" w:hAnsi="仿宋_GB2312" w:cs="仿宋_GB2312" w:eastAsia="仿宋_GB2312"/>
          <w:sz w:val="32"/>
          <w:color w:val="000000"/>
        </w:rPr>
        <w:t>3.无公害、无残药、无激素，大小均匀；</w:t>
      </w:r>
    </w:p>
    <w:p>
      <w:pPr>
        <w:pStyle w:val="null3"/>
        <w:ind w:firstLine="640"/>
        <w:jc w:val="left"/>
      </w:pPr>
      <w:r>
        <w:rPr>
          <w:rFonts w:ascii="仿宋_GB2312" w:hAnsi="仿宋_GB2312" w:cs="仿宋_GB2312" w:eastAsia="仿宋_GB2312"/>
          <w:sz w:val="32"/>
          <w:color w:val="000000"/>
        </w:rPr>
        <w:t>4.确保学生食用时不过保质期；</w:t>
      </w:r>
    </w:p>
    <w:p>
      <w:pPr>
        <w:pStyle w:val="null3"/>
        <w:ind w:firstLine="640"/>
        <w:jc w:val="left"/>
      </w:pPr>
      <w:r>
        <w:rPr>
          <w:rFonts w:ascii="仿宋_GB2312" w:hAnsi="仿宋_GB2312" w:cs="仿宋_GB2312" w:eastAsia="仿宋_GB2312"/>
          <w:sz w:val="32"/>
          <w:color w:val="000000"/>
        </w:rPr>
        <w:t>5.生产企业产品近三年无重大质量安全方面事故声明。</w:t>
      </w:r>
    </w:p>
    <w:p>
      <w:pPr>
        <w:pStyle w:val="null3"/>
        <w:ind w:firstLine="640"/>
        <w:jc w:val="left"/>
      </w:pPr>
      <w:r>
        <w:rPr>
          <w:rFonts w:ascii="仿宋_GB2312" w:hAnsi="仿宋_GB2312" w:cs="仿宋_GB2312" w:eastAsia="仿宋_GB2312"/>
          <w:sz w:val="32"/>
          <w:color w:val="000000"/>
        </w:rPr>
        <w:t>（三）面包类的要求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2.面包食品必须符合《食品安全国家标准》，卫生、营养，保质期在 30 天以上，食品应从出厂之日起 30 天内送达实施营养改善计划的学校，确保学生食用时不过保质期，包装符合相关要求（可开袋直接食用）；</w:t>
      </w:r>
    </w:p>
    <w:p>
      <w:pPr>
        <w:pStyle w:val="null3"/>
        <w:ind w:firstLine="640"/>
        <w:jc w:val="left"/>
      </w:pPr>
      <w:r>
        <w:rPr>
          <w:rFonts w:ascii="仿宋_GB2312" w:hAnsi="仿宋_GB2312" w:cs="仿宋_GB2312" w:eastAsia="仿宋_GB2312"/>
          <w:sz w:val="32"/>
          <w:color w:val="000000"/>
        </w:rPr>
        <w:t>3.生产企业产品近三年无重大质量安全方面事故声明。</w:t>
      </w:r>
    </w:p>
    <w:p>
      <w:pPr>
        <w:pStyle w:val="null3"/>
        <w:ind w:firstLine="640"/>
        <w:jc w:val="left"/>
      </w:pPr>
      <w:r>
        <w:rPr>
          <w:rFonts w:ascii="仿宋_GB2312" w:hAnsi="仿宋_GB2312" w:cs="仿宋_GB2312" w:eastAsia="仿宋_GB2312"/>
          <w:sz w:val="32"/>
          <w:color w:val="000000"/>
        </w:rPr>
        <w:t>（四）蛋糕类的要求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2.蛋糕食品必须符合《食品安全国家标准》，卫生、营养，保质期在 30 天以上，食品应从出厂之日起 30 天内送达实施营养改善计划的学校，确保学生食用时不过保质期，包装符合相关要求（可开袋直接食用）；</w:t>
      </w:r>
    </w:p>
    <w:p>
      <w:pPr>
        <w:pStyle w:val="null3"/>
        <w:ind w:firstLine="640"/>
        <w:jc w:val="left"/>
      </w:pPr>
      <w:r>
        <w:rPr>
          <w:rFonts w:ascii="仿宋_GB2312" w:hAnsi="仿宋_GB2312" w:cs="仿宋_GB2312" w:eastAsia="仿宋_GB2312"/>
          <w:sz w:val="32"/>
          <w:color w:val="000000"/>
        </w:rPr>
        <w:t>3.生产企业产品近三年无重大质量安全方面事故声明。</w:t>
      </w:r>
    </w:p>
    <w:p>
      <w:pPr>
        <w:pStyle w:val="null3"/>
        <w:ind w:firstLine="640"/>
        <w:jc w:val="left"/>
      </w:pPr>
      <w:r>
        <w:rPr>
          <w:rFonts w:ascii="仿宋_GB2312" w:hAnsi="仿宋_GB2312" w:cs="仿宋_GB2312" w:eastAsia="仿宋_GB2312"/>
          <w:sz w:val="32"/>
          <w:color w:val="000000"/>
        </w:rPr>
        <w:t>（五）坚果类的基本要求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2.食品成品必须符合《食品安全国家标准》，卫生、营养，保质期在 60 天以上，食品应从出厂之日起 30 天内送达实施营养改善计划的学校，确保学生食用时不过保质期，包装符合相关要求（可开袋直接食用）；</w:t>
      </w:r>
    </w:p>
    <w:p>
      <w:pPr>
        <w:pStyle w:val="null3"/>
        <w:ind w:firstLine="640"/>
        <w:jc w:val="left"/>
      </w:pPr>
      <w:r>
        <w:rPr>
          <w:rFonts w:ascii="仿宋_GB2312" w:hAnsi="仿宋_GB2312" w:cs="仿宋_GB2312" w:eastAsia="仿宋_GB2312"/>
          <w:sz w:val="32"/>
          <w:color w:val="000000"/>
        </w:rPr>
        <w:t>（六）其他类的基本要求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2.符合学生日常的营养需要，有益学生身体健康的食品；</w:t>
      </w:r>
    </w:p>
    <w:p>
      <w:pPr>
        <w:pStyle w:val="null3"/>
        <w:ind w:firstLine="640"/>
        <w:jc w:val="left"/>
      </w:pPr>
      <w:r>
        <w:rPr>
          <w:rFonts w:ascii="仿宋_GB2312" w:hAnsi="仿宋_GB2312" w:cs="仿宋_GB2312" w:eastAsia="仿宋_GB2312"/>
          <w:sz w:val="32"/>
          <w:color w:val="000000"/>
        </w:rPr>
        <w:t>3.确保学生食用时不过保质期；</w:t>
      </w:r>
    </w:p>
    <w:p>
      <w:pPr>
        <w:pStyle w:val="null3"/>
        <w:ind w:firstLine="640"/>
        <w:jc w:val="left"/>
      </w:pPr>
      <w:r>
        <w:rPr>
          <w:rFonts w:ascii="仿宋_GB2312" w:hAnsi="仿宋_GB2312" w:cs="仿宋_GB2312" w:eastAsia="仿宋_GB2312"/>
          <w:sz w:val="32"/>
          <w:color w:val="000000"/>
        </w:rPr>
        <w:t>4.生产企业产品近三年无重大质量安全方面事故声明。</w:t>
      </w:r>
    </w:p>
    <w:p>
      <w:pPr>
        <w:pStyle w:val="null3"/>
        <w:ind w:firstLine="640"/>
        <w:jc w:val="left"/>
      </w:pPr>
      <w:r>
        <w:rPr>
          <w:rFonts w:ascii="仿宋_GB2312" w:hAnsi="仿宋_GB2312" w:cs="仿宋_GB2312" w:eastAsia="仿宋_GB2312"/>
          <w:sz w:val="32"/>
          <w:color w:val="000000"/>
        </w:rPr>
        <w:t>相关要求：供应商需提供不少于</w:t>
      </w:r>
      <w:r>
        <w:rPr>
          <w:rFonts w:ascii="仿宋_GB2312" w:hAnsi="仿宋_GB2312" w:cs="仿宋_GB2312" w:eastAsia="仿宋_GB2312"/>
          <w:sz w:val="32"/>
          <w:color w:val="000000"/>
        </w:rPr>
        <w:t xml:space="preserve"> 5 组“牛奶+X”组合方案，并在报价明细表中明确各类产品品牌、规格。各组合方案必须包括牛奶，其余的 X 由供应商根据自身情况自行提供，每天提供的 X 不得少于 2 类（不含牛奶）（例如：牛奶+蛋类+坚果类、牛奶+蛋糕类+坚果类、牛奶类+蛋糕类+面包类）。且由“牛奶+X”方案组成一周食谱，需要提供不少于 1 组周食谱（每天不得重复）且须保证学生每周摄入的能量和营养素目标值达到《海南省农村义务教育学生营养改善计划“牛奶+X”课间餐食物营养标准》的通知（琼学生营养办〔2017〕15 </w:t>
      </w:r>
      <w:r>
        <w:rPr>
          <w:rFonts w:ascii="仿宋_GB2312" w:hAnsi="仿宋_GB2312" w:cs="仿宋_GB2312" w:eastAsia="仿宋_GB2312"/>
          <w:sz w:val="32"/>
          <w:color w:val="000000"/>
        </w:rPr>
        <w:t>号）的周营养要求：能量</w:t>
      </w:r>
      <w:r>
        <w:rPr>
          <w:rFonts w:ascii="仿宋_GB2312" w:hAnsi="仿宋_GB2312" w:cs="仿宋_GB2312" w:eastAsia="仿宋_GB2312"/>
          <w:sz w:val="32"/>
          <w:color w:val="000000"/>
        </w:rPr>
        <w:t xml:space="preserve"> 1750-2000kcal，蛋白质 60g，碳水化合物250g，维生素 A：670ugRAE，维生素 D：10ug，钙 1000mg，铁 15mg。</w:t>
      </w:r>
    </w:p>
    <w:p>
      <w:pPr>
        <w:pStyle w:val="null3"/>
        <w:ind w:firstLine="640"/>
        <w:jc w:val="left"/>
      </w:pPr>
      <w:r>
        <w:rPr>
          <w:rFonts w:ascii="仿宋_GB2312" w:hAnsi="仿宋_GB2312" w:cs="仿宋_GB2312" w:eastAsia="仿宋_GB2312"/>
          <w:sz w:val="32"/>
          <w:color w:val="000000"/>
        </w:rPr>
        <w:t>注：供应商提供的周组合方案产品须提供具有第三方资质的检测机构出具的检测报告或食品能量表，以满足课间餐食物营养的标准。</w:t>
      </w:r>
    </w:p>
    <w:p>
      <w:pPr>
        <w:pStyle w:val="null3"/>
        <w:ind w:firstLine="640"/>
        <w:jc w:val="left"/>
      </w:pPr>
      <w:r>
        <w:rPr>
          <w:rFonts w:ascii="仿宋_GB2312" w:hAnsi="仿宋_GB2312" w:cs="仿宋_GB2312" w:eastAsia="仿宋_GB2312"/>
          <w:sz w:val="32"/>
          <w:color w:val="000000"/>
        </w:rPr>
        <w:t>（七）配送基本要求</w:t>
      </w:r>
    </w:p>
    <w:p>
      <w:pPr>
        <w:pStyle w:val="null3"/>
        <w:ind w:firstLine="640"/>
        <w:jc w:val="left"/>
      </w:pPr>
      <w:r>
        <w:rPr>
          <w:rFonts w:ascii="仿宋_GB2312" w:hAnsi="仿宋_GB2312" w:cs="仿宋_GB2312" w:eastAsia="仿宋_GB2312"/>
          <w:sz w:val="32"/>
          <w:color w:val="000000"/>
        </w:rPr>
        <w:t>1.配送</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1）中标企业需每个周向学校配送二次满足学生一周食用的安全新鲜、符合国家规定标准的学生营养餐食品。不得超前供货，不得一次配送满 1 周饮用量以上的学生饮用奶和其他食品。</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2）中标企业应在采购合同签订 5 日内向白沙黎族自治县教育局提供其完善后的配送、储藏、延误、危情处理等工作方案或预案，经教育局审核同意后执行。</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3）中标企业必须确定专人、专车，按合同的约定，将学生营养餐食品配送到白沙黎族自治县教育局指定的学校。</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4）中标企业必须指定专人参加配送及联系工作，必须保证 24 小时电话畅通，如果被指定专人变更或联系电话发生变化，应及时通报白沙黎族自治县教育局。</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5）中标企业必须保证产品质量安全和运输安全，凡因产品质量引发的安全问题和向学校派送学生营养餐食品途中的一切安全问题，均由中标企业承担全部责任。</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6）对蛋类过敏的学生，中标企业指定专人与学校及时沟通并进行统计（每学期开学 10 天内统计汇总并报送白沙黎族自治县教育局），中标企业应配送价格和营养相当于蛋类的替代食物发放给蛋类过敏的学生食用。</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7）中标企业应根据规定和学生具体在校情况进行配送。</w:t>
      </w:r>
    </w:p>
    <w:p>
      <w:pPr>
        <w:pStyle w:val="null3"/>
        <w:ind w:firstLine="640"/>
        <w:jc w:val="left"/>
      </w:pPr>
      <w:r>
        <w:rPr>
          <w:rFonts w:ascii="仿宋_GB2312" w:hAnsi="仿宋_GB2312" w:cs="仿宋_GB2312" w:eastAsia="仿宋_GB2312"/>
          <w:sz w:val="32"/>
          <w:color w:val="000000"/>
        </w:rPr>
        <w:t>2.储存</w:t>
      </w:r>
    </w:p>
    <w:p>
      <w:pPr>
        <w:pStyle w:val="null3"/>
        <w:ind w:firstLine="640"/>
        <w:jc w:val="left"/>
      </w:pPr>
      <w:r>
        <w:rPr>
          <w:rFonts w:ascii="仿宋_GB2312" w:hAnsi="仿宋_GB2312" w:cs="仿宋_GB2312" w:eastAsia="仿宋_GB2312"/>
          <w:sz w:val="32"/>
          <w:color w:val="000000"/>
        </w:rPr>
        <w:t>中标企业要保证配送的营养餐食品存放场地的环境卫生整洁，空气流通，符合国家卫生及储存要求，避免营养早餐腐坏、变质或被老鼠、蟑螂等害虫叮咬。</w:t>
      </w:r>
    </w:p>
    <w:p>
      <w:pPr>
        <w:pStyle w:val="null3"/>
        <w:ind w:firstLine="640"/>
        <w:jc w:val="left"/>
      </w:pPr>
      <w:r>
        <w:rPr>
          <w:rFonts w:ascii="仿宋_GB2312" w:hAnsi="仿宋_GB2312" w:cs="仿宋_GB2312" w:eastAsia="仿宋_GB2312"/>
          <w:sz w:val="32"/>
          <w:color w:val="000000"/>
        </w:rPr>
        <w:t>3.加工</w:t>
      </w:r>
    </w:p>
    <w:p>
      <w:pPr>
        <w:pStyle w:val="null3"/>
        <w:ind w:firstLine="640"/>
        <w:jc w:val="left"/>
      </w:pPr>
      <w:r>
        <w:rPr>
          <w:rFonts w:ascii="仿宋_GB2312" w:hAnsi="仿宋_GB2312" w:cs="仿宋_GB2312" w:eastAsia="仿宋_GB2312"/>
          <w:sz w:val="32"/>
          <w:color w:val="000000"/>
        </w:rPr>
        <w:t>中标企业要保证当天发放给学生的蛋类是当天加工的，保证学生饮用奶、蛋类、坚果类等配送的食品是质保期内的合格产品。中标企业应安排专人负责学生营养餐食品的储存管理和加工工作。</w:t>
      </w:r>
    </w:p>
    <w:p>
      <w:pPr>
        <w:pStyle w:val="null3"/>
        <w:ind w:firstLine="640"/>
        <w:jc w:val="left"/>
      </w:pPr>
      <w:r>
        <w:rPr>
          <w:rFonts w:ascii="仿宋_GB2312" w:hAnsi="仿宋_GB2312" w:cs="仿宋_GB2312" w:eastAsia="仿宋_GB2312"/>
          <w:sz w:val="32"/>
          <w:color w:val="000000"/>
        </w:rPr>
        <w:t>4.验收</w:t>
      </w:r>
    </w:p>
    <w:p>
      <w:pPr>
        <w:pStyle w:val="null3"/>
        <w:ind w:firstLine="640"/>
        <w:jc w:val="left"/>
      </w:pPr>
      <w:r>
        <w:rPr>
          <w:rFonts w:ascii="仿宋_GB2312" w:hAnsi="仿宋_GB2312" w:cs="仿宋_GB2312" w:eastAsia="仿宋_GB2312"/>
          <w:sz w:val="32"/>
          <w:color w:val="000000"/>
        </w:rPr>
        <w:t>由学校指派专人负责对配送的学生营养餐食品进行验收，验收不合格的，学校有权拒收，所有损失由中标企业承担。</w:t>
      </w:r>
    </w:p>
    <w:p>
      <w:pPr>
        <w:pStyle w:val="null3"/>
        <w:ind w:firstLine="640"/>
        <w:jc w:val="left"/>
      </w:pPr>
      <w:r>
        <w:rPr>
          <w:rFonts w:ascii="仿宋_GB2312" w:hAnsi="仿宋_GB2312" w:cs="仿宋_GB2312" w:eastAsia="仿宋_GB2312"/>
          <w:sz w:val="32"/>
          <w:color w:val="000000"/>
        </w:rPr>
        <w:t>5.交货期限及地点</w:t>
      </w:r>
    </w:p>
    <w:p>
      <w:pPr>
        <w:pStyle w:val="null3"/>
        <w:ind w:firstLine="640"/>
        <w:jc w:val="left"/>
      </w:pPr>
      <w:r>
        <w:rPr>
          <w:rFonts w:ascii="仿宋_GB2312" w:hAnsi="仿宋_GB2312" w:cs="仿宋_GB2312" w:eastAsia="仿宋_GB2312"/>
          <w:sz w:val="32"/>
          <w:color w:val="000000"/>
        </w:rPr>
        <w:t>中标企业在合同规定的起止时间内，指派专人、专车于每周一至周五，按照白沙黎族自治县教育局提供的学生人数和经审核通过的中标食品方案按时将学生营养餐食品送到指定的学校。</w:t>
      </w:r>
    </w:p>
    <w:p>
      <w:pPr>
        <w:pStyle w:val="null3"/>
        <w:ind w:firstLine="640"/>
        <w:jc w:val="left"/>
      </w:pPr>
      <w:r>
        <w:rPr>
          <w:rFonts w:ascii="仿宋_GB2312" w:hAnsi="仿宋_GB2312" w:cs="仿宋_GB2312" w:eastAsia="仿宋_GB2312"/>
          <w:sz w:val="32"/>
          <w:color w:val="000000"/>
        </w:rPr>
        <w:t>6.安全卫生检查</w:t>
      </w:r>
    </w:p>
    <w:p>
      <w:pPr>
        <w:pStyle w:val="null3"/>
        <w:ind w:firstLine="640"/>
        <w:jc w:val="left"/>
      </w:pPr>
      <w:r>
        <w:rPr>
          <w:rFonts w:ascii="仿宋_GB2312" w:hAnsi="仿宋_GB2312" w:cs="仿宋_GB2312" w:eastAsia="仿宋_GB2312"/>
          <w:sz w:val="32"/>
          <w:color w:val="000000"/>
        </w:rPr>
        <w:t>中标企业必须接受由有关职能部门组成的检查组对学生营养工程实施情况进行定期和不定期检查。</w:t>
      </w:r>
    </w:p>
    <w:p>
      <w:pPr>
        <w:pStyle w:val="null3"/>
        <w:ind w:firstLine="640"/>
        <w:jc w:val="left"/>
      </w:pPr>
      <w:r>
        <w:rPr>
          <w:rFonts w:ascii="仿宋_GB2312" w:hAnsi="仿宋_GB2312" w:cs="仿宋_GB2312" w:eastAsia="仿宋_GB2312"/>
          <w:sz w:val="32"/>
          <w:color w:val="000000"/>
        </w:rPr>
        <w:t>7.付款方式与结算</w:t>
      </w:r>
    </w:p>
    <w:p>
      <w:pPr>
        <w:pStyle w:val="null3"/>
        <w:ind w:firstLine="640"/>
        <w:jc w:val="left"/>
      </w:pPr>
      <w:r>
        <w:rPr>
          <w:rFonts w:ascii="仿宋_GB2312" w:hAnsi="仿宋_GB2312" w:cs="仿宋_GB2312" w:eastAsia="仿宋_GB2312"/>
          <w:sz w:val="32"/>
          <w:color w:val="000000"/>
        </w:rPr>
        <w:t>中标公司每月凭配送单与学校出具的学生每天实际领取的营养餐食品统计表（校长签名，加盖学校公章）进行核算，双方审核无误后，报送给白沙黎族自治县教育局汇总后进行结算。</w:t>
      </w:r>
    </w:p>
    <w:p>
      <w:pPr>
        <w:pStyle w:val="null3"/>
        <w:ind w:firstLine="640"/>
        <w:jc w:val="left"/>
      </w:pPr>
      <w:r>
        <w:rPr>
          <w:rFonts w:ascii="仿宋_GB2312" w:hAnsi="仿宋_GB2312" w:cs="仿宋_GB2312" w:eastAsia="仿宋_GB2312"/>
          <w:sz w:val="32"/>
          <w:color w:val="000000"/>
        </w:rPr>
        <w:t>8.配送服务年限：2025-2026学年(合同签订之日起，以实际供应时间为准)。</w:t>
      </w:r>
    </w:p>
    <w:p>
      <w:pPr>
        <w:pStyle w:val="null3"/>
        <w:ind w:firstLine="643"/>
        <w:jc w:val="left"/>
      </w:pPr>
      <w:r>
        <w:rPr>
          <w:rFonts w:ascii="仿宋_GB2312" w:hAnsi="仿宋_GB2312" w:cs="仿宋_GB2312" w:eastAsia="仿宋_GB2312"/>
          <w:sz w:val="32"/>
          <w:b/>
          <w:color w:val="000000"/>
        </w:rPr>
        <w:t>五、质量保证及售后服务</w:t>
      </w:r>
    </w:p>
    <w:p>
      <w:pPr>
        <w:pStyle w:val="null3"/>
        <w:ind w:firstLine="640"/>
        <w:jc w:val="left"/>
      </w:pPr>
      <w:r>
        <w:rPr>
          <w:rFonts w:ascii="仿宋_GB2312" w:hAnsi="仿宋_GB2312" w:cs="仿宋_GB2312" w:eastAsia="仿宋_GB2312"/>
          <w:sz w:val="32"/>
          <w:color w:val="000000"/>
        </w:rPr>
        <w:t>1.产品质量保证</w:t>
      </w:r>
    </w:p>
    <w:p>
      <w:pPr>
        <w:pStyle w:val="null3"/>
        <w:ind w:firstLine="640"/>
        <w:jc w:val="left"/>
      </w:pPr>
      <w:r>
        <w:rPr>
          <w:rFonts w:ascii="仿宋_GB2312" w:hAnsi="仿宋_GB2312" w:cs="仿宋_GB2312" w:eastAsia="仿宋_GB2312"/>
          <w:sz w:val="32"/>
          <w:color w:val="000000"/>
        </w:rPr>
        <w:t>投标人必须书面承诺：配送的学生营养餐食品，从出厂开始到学生食用结束全过程的各个环节，均按照最新的国家标准规范配送和存储保鲜，确保卫生安全和新鲜。</w:t>
      </w:r>
    </w:p>
    <w:p>
      <w:pPr>
        <w:pStyle w:val="null3"/>
        <w:ind w:firstLine="640"/>
        <w:jc w:val="left"/>
      </w:pPr>
      <w:r>
        <w:rPr>
          <w:rFonts w:ascii="仿宋_GB2312" w:hAnsi="仿宋_GB2312" w:cs="仿宋_GB2312" w:eastAsia="仿宋_GB2312"/>
          <w:sz w:val="32"/>
          <w:color w:val="000000"/>
        </w:rPr>
        <w:t>2.售后服务内容</w:t>
      </w:r>
    </w:p>
    <w:p>
      <w:pPr>
        <w:pStyle w:val="null3"/>
        <w:ind w:firstLine="640"/>
        <w:jc w:val="left"/>
      </w:pPr>
      <w:r>
        <w:rPr>
          <w:rFonts w:ascii="仿宋_GB2312" w:hAnsi="仿宋_GB2312" w:cs="仿宋_GB2312" w:eastAsia="仿宋_GB2312"/>
          <w:sz w:val="32"/>
          <w:color w:val="000000"/>
        </w:rPr>
        <w:t>配送单位须对以下售后服务进行承诺（承诺函格式自定）。未进行承诺的投标供应商，视为无效投标。</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1）因提供的食品质量问题给学生身心健康带来影响或发生疾病，伤亡事故，承担全部经济和法律责任。若因产品质量原因出现的安全、卫生问题，由中标企业承担全部责任。</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2）按质、按时、按量、按合同做好配送服务工作；按照监管部门要求严把质量关。</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3）对提供的食品提供质量保证，对破漏、胀包、霉包、坏包等应于当天无条件更换。</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4）确定工作认真负责、身体健康（有健康证）的人员对口衔接学校，建立接送卡，专人配送。</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5）严格执行学生营养餐配送食品的检验、留样、放行程序，对每批次出厂的配送食品都留样备查，并对奶产品提供商业保险。</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6）每学期接受白沙黎族自治县教育局随机抽样检查，检验费用由中标企业支付。</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7）每学期对牛奶+X 课间餐项目的供餐学校管理人员进行一次储存管理、营养餐分发业务培训。</w:t>
      </w:r>
    </w:p>
    <w:p>
      <w:pPr>
        <w:pStyle w:val="null3"/>
        <w:ind w:firstLine="643"/>
        <w:jc w:val="left"/>
      </w:pPr>
      <w:r>
        <w:rPr>
          <w:rFonts w:ascii="仿宋_GB2312" w:hAnsi="仿宋_GB2312" w:cs="仿宋_GB2312" w:eastAsia="仿宋_GB2312"/>
          <w:sz w:val="32"/>
          <w:b/>
          <w:color w:val="000000"/>
        </w:rPr>
        <w:t>六、其他要求</w:t>
      </w:r>
    </w:p>
    <w:p>
      <w:pPr>
        <w:pStyle w:val="null3"/>
        <w:ind w:firstLine="640"/>
        <w:jc w:val="left"/>
      </w:pPr>
      <w:r>
        <w:rPr>
          <w:rFonts w:ascii="仿宋_GB2312" w:hAnsi="仿宋_GB2312" w:cs="仿宋_GB2312" w:eastAsia="仿宋_GB2312"/>
          <w:sz w:val="32"/>
          <w:color w:val="000000"/>
        </w:rPr>
        <w:t>1.投标编制的投标文件，应附详细的供货及运输方案、售后管理办法等。</w:t>
      </w:r>
    </w:p>
    <w:p>
      <w:pPr>
        <w:pStyle w:val="null3"/>
        <w:ind w:firstLine="640"/>
        <w:jc w:val="left"/>
      </w:pPr>
      <w:r>
        <w:rPr>
          <w:rFonts w:ascii="仿宋_GB2312" w:hAnsi="仿宋_GB2312" w:cs="仿宋_GB2312" w:eastAsia="仿宋_GB2312"/>
          <w:sz w:val="32"/>
          <w:color w:val="000000"/>
        </w:rPr>
        <w:t>2.投标报价包括货物、人工、办理相关的证件工本费、机械、运输、保险、各种税费等一切费用的总报价。</w:t>
      </w:r>
    </w:p>
    <w:p>
      <w:pPr>
        <w:pStyle w:val="null3"/>
        <w:ind w:firstLine="640"/>
        <w:jc w:val="left"/>
      </w:pPr>
      <w:r>
        <w:rPr>
          <w:rFonts w:ascii="仿宋_GB2312" w:hAnsi="仿宋_GB2312" w:cs="仿宋_GB2312" w:eastAsia="仿宋_GB2312"/>
          <w:sz w:val="32"/>
          <w:color w:val="000000"/>
        </w:rPr>
        <w:t>3.投标人必须根据所投产品的技术参数、资质资料编写投标文件。在中标结果公示期间，采购人有权对中标候选人所投货物的技术指标、资质证书资料等进行核查，如发现与其投标文件中的描述不一，采购人有权取消其中标资格，没收投标保证金，并报政府采购主管部门严肃处理。</w:t>
      </w:r>
    </w:p>
    <w:p>
      <w:pPr>
        <w:pStyle w:val="null3"/>
        <w:ind w:firstLine="640"/>
        <w:jc w:val="left"/>
      </w:pPr>
      <w:r>
        <w:rPr>
          <w:rFonts w:ascii="仿宋_GB2312" w:hAnsi="仿宋_GB2312" w:cs="仿宋_GB2312" w:eastAsia="仿宋_GB2312"/>
          <w:sz w:val="32"/>
          <w:color w:val="000000"/>
        </w:rPr>
        <w:t>4.提供相同品牌核心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ind w:firstLine="640"/>
        <w:jc w:val="left"/>
      </w:pPr>
      <w:r>
        <w:rPr>
          <w:rFonts w:ascii="仿宋_GB2312" w:hAnsi="仿宋_GB2312" w:cs="仿宋_GB2312" w:eastAsia="仿宋_GB2312"/>
          <w:sz w:val="32"/>
          <w:color w:val="000000"/>
        </w:rPr>
        <w:t>5.本项目实施过程中，如国家政策对学生营养餐有调整变化的，供应商须无条件服从。</w:t>
      </w:r>
    </w:p>
    <w:p>
      <w:pPr>
        <w:pStyle w:val="null3"/>
        <w:ind w:firstLine="640"/>
        <w:jc w:val="left"/>
      </w:pPr>
      <w:r>
        <w:rPr>
          <w:rFonts w:ascii="仿宋_GB2312" w:hAnsi="仿宋_GB2312" w:cs="仿宋_GB2312" w:eastAsia="仿宋_GB2312"/>
          <w:sz w:val="32"/>
          <w:color w:val="000000"/>
        </w:rPr>
        <w:t>6.供应商提供的“牛奶+X”及周组合在实施过程中应服从采购人要求进行搭配调整。</w:t>
      </w:r>
    </w:p>
    <w:p>
      <w:pPr>
        <w:pStyle w:val="null3"/>
        <w:ind w:firstLine="640"/>
        <w:jc w:val="left"/>
      </w:pPr>
      <w:r>
        <w:rPr>
          <w:rFonts w:ascii="仿宋_GB2312" w:hAnsi="仿宋_GB2312" w:cs="仿宋_GB2312" w:eastAsia="仿宋_GB2312"/>
          <w:sz w:val="32"/>
          <w:color w:val="000000"/>
        </w:rPr>
        <w:t>7.供应商需对采购需求所有内容进行响应，如一项不响应按无效投标处理。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14,916,000.00</w:t>
      </w:r>
    </w:p>
    <w:p>
      <w:pPr>
        <w:pStyle w:val="null3"/>
        <w:jc w:val="left"/>
      </w:pPr>
      <w:r>
        <w:rPr>
          <w:rFonts w:ascii="仿宋_GB2312" w:hAnsi="仿宋_GB2312" w:cs="仿宋_GB2312" w:eastAsia="仿宋_GB2312"/>
        </w:rPr>
        <w:t>采购包最高限价（元）: 14,916,000.00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C22040000-餐饮服务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14,916,000.00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餐饮业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C22040000-餐饮服务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投标报价为预算金额，投标报价低于或高于预算金额，视为不响应招标文件</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标的名称：C22040000-餐饮服务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color w:val="000000"/>
              </w:rPr>
              <w:t>一、项目名称</w:t>
            </w:r>
          </w:p>
          <w:p>
            <w:pPr>
              <w:pStyle w:val="null3"/>
              <w:ind w:firstLine="640"/>
              <w:jc w:val="left"/>
            </w:pPr>
            <w:r>
              <w:rPr>
                <w:rFonts w:ascii="仿宋_GB2312" w:hAnsi="仿宋_GB2312" w:cs="仿宋_GB2312" w:eastAsia="仿宋_GB2312"/>
                <w:sz w:val="32"/>
                <w:color w:val="000000"/>
              </w:rPr>
              <w:t>2025-2026学年义务教育学生营养改善计划“牛奶+X”模式采购项目</w:t>
            </w:r>
          </w:p>
          <w:p>
            <w:pPr>
              <w:pStyle w:val="null3"/>
              <w:ind w:firstLine="643"/>
              <w:jc w:val="left"/>
            </w:pPr>
            <w:r>
              <w:rPr>
                <w:rFonts w:ascii="仿宋_GB2312" w:hAnsi="仿宋_GB2312" w:cs="仿宋_GB2312" w:eastAsia="仿宋_GB2312"/>
                <w:sz w:val="32"/>
                <w:b/>
                <w:color w:val="000000"/>
              </w:rPr>
              <w:t>二、项目基本概况</w:t>
            </w:r>
          </w:p>
          <w:p>
            <w:pPr>
              <w:pStyle w:val="null3"/>
              <w:ind w:firstLine="640"/>
              <w:jc w:val="left"/>
            </w:pPr>
            <w:r>
              <w:rPr>
                <w:rFonts w:ascii="仿宋_GB2312" w:hAnsi="仿宋_GB2312" w:cs="仿宋_GB2312" w:eastAsia="仿宋_GB2312"/>
                <w:sz w:val="32"/>
              </w:rPr>
              <w:t>1、预算金额：</w:t>
            </w:r>
            <w:r>
              <w:rPr>
                <w:rFonts w:ascii="仿宋_GB2312" w:hAnsi="仿宋_GB2312" w:cs="仿宋_GB2312" w:eastAsia="仿宋_GB2312"/>
                <w:sz w:val="32"/>
              </w:rPr>
              <w:t>¥</w:t>
            </w:r>
            <w:r>
              <w:rPr>
                <w:rFonts w:ascii="仿宋_GB2312" w:hAnsi="仿宋_GB2312" w:cs="仿宋_GB2312" w:eastAsia="仿宋_GB2312"/>
                <w:sz w:val="32"/>
              </w:rPr>
              <w:t>14916000.00元</w:t>
            </w:r>
            <w:r>
              <w:rPr>
                <w:rFonts w:ascii="仿宋_GB2312" w:hAnsi="仿宋_GB2312" w:cs="仿宋_GB2312" w:eastAsia="仿宋_GB2312"/>
                <w:sz w:val="32"/>
              </w:rPr>
              <w:t>，（预计</w:t>
            </w:r>
            <w:r>
              <w:rPr>
                <w:rFonts w:ascii="仿宋_GB2312" w:hAnsi="仿宋_GB2312" w:cs="仿宋_GB2312" w:eastAsia="仿宋_GB2312"/>
                <w:sz w:val="32"/>
              </w:rPr>
              <w:t>200天，根据实际供餐天数和</w:t>
            </w:r>
            <w:r>
              <w:rPr>
                <w:rFonts w:ascii="仿宋_GB2312" w:hAnsi="仿宋_GB2312" w:cs="仿宋_GB2312" w:eastAsia="仿宋_GB2312"/>
                <w:sz w:val="32"/>
              </w:rPr>
              <w:t>实际</w:t>
            </w:r>
            <w:r>
              <w:rPr>
                <w:rFonts w:ascii="仿宋_GB2312" w:hAnsi="仿宋_GB2312" w:cs="仿宋_GB2312" w:eastAsia="仿宋_GB2312"/>
                <w:sz w:val="32"/>
              </w:rPr>
              <w:t>使用人数按照</w:t>
            </w:r>
            <w:r>
              <w:rPr>
                <w:rFonts w:ascii="仿宋_GB2312" w:hAnsi="仿宋_GB2312" w:cs="仿宋_GB2312" w:eastAsia="仿宋_GB2312"/>
                <w:sz w:val="32"/>
              </w:rPr>
              <w:t>5元/天/人标准据实采购）</w:t>
            </w:r>
          </w:p>
          <w:p>
            <w:pPr>
              <w:pStyle w:val="null3"/>
              <w:ind w:firstLine="640"/>
              <w:jc w:val="left"/>
            </w:pPr>
            <w:r>
              <w:rPr>
                <w:rFonts w:ascii="仿宋_GB2312" w:hAnsi="仿宋_GB2312" w:cs="仿宋_GB2312" w:eastAsia="仿宋_GB2312"/>
                <w:sz w:val="32"/>
              </w:rPr>
              <w:t>2、交货地点（项目实施地点）：用户指定地点</w:t>
            </w:r>
          </w:p>
          <w:p>
            <w:pPr>
              <w:pStyle w:val="null3"/>
              <w:ind w:firstLine="640"/>
              <w:jc w:val="left"/>
            </w:pPr>
            <w:r>
              <w:rPr>
                <w:rFonts w:ascii="仿宋_GB2312" w:hAnsi="仿宋_GB2312" w:cs="仿宋_GB2312" w:eastAsia="仿宋_GB2312"/>
                <w:sz w:val="32"/>
              </w:rPr>
              <w:t>3、服务期（合同履行期限）：</w:t>
            </w:r>
            <w:r>
              <w:rPr>
                <w:rFonts w:ascii="仿宋_GB2312" w:hAnsi="仿宋_GB2312" w:cs="仿宋_GB2312" w:eastAsia="仿宋_GB2312"/>
                <w:sz w:val="32"/>
              </w:rPr>
              <w:t>2025-2026学年(合同签订之日起，以实际供应时间为准)。</w:t>
            </w:r>
          </w:p>
          <w:p>
            <w:pPr>
              <w:pStyle w:val="null3"/>
              <w:ind w:firstLine="640"/>
              <w:jc w:val="left"/>
            </w:pPr>
            <w:r>
              <w:rPr>
                <w:rFonts w:ascii="仿宋_GB2312" w:hAnsi="仿宋_GB2312" w:cs="仿宋_GB2312" w:eastAsia="仿宋_GB2312"/>
                <w:sz w:val="32"/>
                <w:color w:val="000000"/>
              </w:rPr>
              <w:t>4、验收标准：质量合格，符合国家行业相关标准。</w:t>
            </w:r>
          </w:p>
          <w:p>
            <w:pPr>
              <w:pStyle w:val="null3"/>
              <w:ind w:firstLine="640"/>
              <w:jc w:val="left"/>
            </w:pPr>
            <w:r>
              <w:rPr>
                <w:rFonts w:ascii="仿宋_GB2312" w:hAnsi="仿宋_GB2312" w:cs="仿宋_GB2312" w:eastAsia="仿宋_GB2312"/>
                <w:sz w:val="32"/>
                <w:color w:val="000000"/>
              </w:rPr>
              <w:t>5、验收方式：根据招标文件要求，按相关法律法规规定及投标文件进行验收。</w:t>
            </w:r>
          </w:p>
          <w:p>
            <w:pPr>
              <w:pStyle w:val="null3"/>
              <w:ind w:firstLine="640"/>
              <w:jc w:val="left"/>
            </w:pPr>
            <w:r>
              <w:rPr>
                <w:rFonts w:ascii="仿宋_GB2312" w:hAnsi="仿宋_GB2312" w:cs="仿宋_GB2312" w:eastAsia="仿宋_GB2312"/>
                <w:sz w:val="32"/>
                <w:color w:val="000000"/>
              </w:rPr>
              <w:t>6、付款方式：按月实际结算进行拨付。</w:t>
            </w:r>
          </w:p>
          <w:p>
            <w:pPr>
              <w:pStyle w:val="null3"/>
              <w:ind w:firstLine="640"/>
              <w:jc w:val="left"/>
            </w:pPr>
            <w:r>
              <w:rPr>
                <w:rFonts w:ascii="仿宋_GB2312" w:hAnsi="仿宋_GB2312" w:cs="仿宋_GB2312" w:eastAsia="仿宋_GB2312"/>
                <w:sz w:val="32"/>
                <w:color w:val="000000"/>
              </w:rPr>
              <w:t>7、质量标准：合格，符合国家行业相关标准。</w:t>
            </w:r>
          </w:p>
          <w:p>
            <w:pPr>
              <w:pStyle w:val="null3"/>
              <w:ind w:firstLine="643"/>
              <w:jc w:val="left"/>
            </w:pPr>
            <w:r>
              <w:rPr>
                <w:rFonts w:ascii="仿宋_GB2312" w:hAnsi="仿宋_GB2312" w:cs="仿宋_GB2312" w:eastAsia="仿宋_GB2312"/>
                <w:sz w:val="32"/>
                <w:b/>
                <w:color w:val="000000"/>
              </w:rPr>
              <w:t>三、采购需求</w:t>
            </w:r>
          </w:p>
          <w:p>
            <w:pPr>
              <w:pStyle w:val="null3"/>
              <w:ind w:firstLine="640"/>
              <w:jc w:val="left"/>
            </w:pPr>
            <w:r>
              <w:rPr>
                <w:rFonts w:ascii="仿宋_GB2312" w:hAnsi="仿宋_GB2312" w:cs="仿宋_GB2312" w:eastAsia="仿宋_GB2312"/>
                <w:sz w:val="32"/>
                <w:color w:val="000000"/>
              </w:rPr>
              <w:t>根据《教育部等七部门关于〈印发农村义务教育学生营养改善计划实施办法〉的通知》（教财〔</w:t>
            </w:r>
            <w:r>
              <w:rPr>
                <w:rFonts w:ascii="仿宋_GB2312" w:hAnsi="仿宋_GB2312" w:cs="仿宋_GB2312" w:eastAsia="仿宋_GB2312"/>
                <w:sz w:val="32"/>
                <w:color w:val="000000"/>
              </w:rPr>
              <w:t>2022〕2 号）和《海南省人民政府办公厅关于实施农村义务教育学生营养改善计划的意见》（琼府办〔2013〕98 号）文件精神，实现我县营养改善计划全覆盖，加快推进我县农村义务教育学生营养改善计划工作。</w:t>
            </w:r>
          </w:p>
          <w:p>
            <w:pPr>
              <w:pStyle w:val="null3"/>
              <w:ind w:firstLine="640"/>
              <w:jc w:val="left"/>
            </w:pPr>
            <w:r>
              <w:rPr>
                <w:rFonts w:ascii="仿宋_GB2312" w:hAnsi="仿宋_GB2312" w:cs="仿宋_GB2312" w:eastAsia="仿宋_GB2312"/>
                <w:sz w:val="32"/>
                <w:color w:val="000000"/>
              </w:rPr>
              <w:t>实施范围：学生营养改善计划</w:t>
            </w:r>
            <w:r>
              <w:rPr>
                <w:rFonts w:ascii="仿宋_GB2312" w:hAnsi="仿宋_GB2312" w:cs="仿宋_GB2312" w:eastAsia="仿宋_GB2312"/>
                <w:sz w:val="32"/>
                <w:color w:val="000000"/>
              </w:rPr>
              <w:t>“牛奶</w:t>
            </w:r>
            <w:r>
              <w:rPr>
                <w:rFonts w:ascii="仿宋_GB2312" w:hAnsi="仿宋_GB2312" w:cs="仿宋_GB2312" w:eastAsia="仿宋_GB2312"/>
                <w:sz w:val="32"/>
                <w:color w:val="000000"/>
              </w:rPr>
              <w:t xml:space="preserve">+X”课间餐模式在全县 29所学校义务教育阶段中小学生中实施，受益的农村义务教育中小学生为 </w:t>
            </w:r>
            <w:r>
              <w:rPr>
                <w:rFonts w:ascii="仿宋_GB2312" w:hAnsi="仿宋_GB2312" w:cs="仿宋_GB2312" w:eastAsia="仿宋_GB2312"/>
                <w:sz w:val="32"/>
                <w:color w:val="000000"/>
              </w:rPr>
              <w:t>1</w:t>
            </w:r>
            <w:r>
              <w:rPr>
                <w:rFonts w:ascii="仿宋_GB2312" w:hAnsi="仿宋_GB2312" w:cs="仿宋_GB2312" w:eastAsia="仿宋_GB2312"/>
                <w:sz w:val="32"/>
                <w:color w:val="000000"/>
              </w:rPr>
              <w:t>4916</w:t>
            </w:r>
            <w:r>
              <w:rPr>
                <w:rFonts w:ascii="仿宋_GB2312" w:hAnsi="仿宋_GB2312" w:cs="仿宋_GB2312" w:eastAsia="仿宋_GB2312"/>
                <w:sz w:val="32"/>
                <w:color w:val="000000"/>
              </w:rPr>
              <w:t>人（具体人数以</w:t>
            </w:r>
            <w:r>
              <w:rPr>
                <w:rFonts w:ascii="仿宋_GB2312" w:hAnsi="仿宋_GB2312" w:cs="仿宋_GB2312" w:eastAsia="仿宋_GB2312"/>
                <w:sz w:val="32"/>
                <w:color w:val="000000"/>
              </w:rPr>
              <w:t>2025年9月秋季开学为准）。</w:t>
            </w:r>
          </w:p>
          <w:p>
            <w:pPr>
              <w:pStyle w:val="null3"/>
              <w:ind w:firstLine="640"/>
              <w:jc w:val="left"/>
            </w:pPr>
            <w:r>
              <w:rPr>
                <w:rFonts w:ascii="仿宋_GB2312" w:hAnsi="仿宋_GB2312" w:cs="仿宋_GB2312" w:eastAsia="仿宋_GB2312"/>
                <w:sz w:val="32"/>
                <w:color w:val="000000"/>
              </w:rPr>
              <w:t>补助标准：学生营养改善计划工程补助标准为：每生每天</w:t>
            </w:r>
            <w:r>
              <w:rPr>
                <w:rFonts w:ascii="仿宋_GB2312" w:hAnsi="仿宋_GB2312" w:cs="仿宋_GB2312" w:eastAsia="仿宋_GB2312"/>
                <w:sz w:val="32"/>
                <w:color w:val="000000"/>
              </w:rPr>
              <w:t>5元，按200天计算，共1000元/生/学年。</w:t>
            </w:r>
          </w:p>
          <w:p>
            <w:pPr>
              <w:pStyle w:val="null3"/>
              <w:ind w:firstLine="640"/>
              <w:jc w:val="left"/>
            </w:pPr>
            <w:r>
              <w:rPr>
                <w:rFonts w:ascii="仿宋_GB2312" w:hAnsi="仿宋_GB2312" w:cs="仿宋_GB2312" w:eastAsia="仿宋_GB2312"/>
                <w:sz w:val="32"/>
                <w:color w:val="000000"/>
              </w:rPr>
              <w:t>牛奶</w:t>
            </w:r>
            <w:r>
              <w:rPr>
                <w:rFonts w:ascii="仿宋_GB2312" w:hAnsi="仿宋_GB2312" w:cs="仿宋_GB2312" w:eastAsia="仿宋_GB2312"/>
                <w:sz w:val="32"/>
                <w:color w:val="000000"/>
              </w:rPr>
              <w:t>+X 课间餐学生每周摄入的能量和营养素目标值，必须达到《海南省农村义务教育学生营养改善计划“牛奶+X”课间餐食物营养标准》的通知（琼学生营养办〔2017〕15 号）的要求：能量 1750-2000kcal，蛋白质 60g，碳水化合物250g，维生素 A：670ugRAE，维生素 D：10ug，钙 1000mg，铁 15mg。</w:t>
            </w:r>
          </w:p>
          <w:p>
            <w:pPr>
              <w:pStyle w:val="null3"/>
              <w:ind w:firstLine="640"/>
              <w:jc w:val="left"/>
            </w:pPr>
            <w:r>
              <w:rPr>
                <w:rFonts w:ascii="仿宋_GB2312" w:hAnsi="仿宋_GB2312" w:cs="仿宋_GB2312" w:eastAsia="仿宋_GB2312"/>
                <w:sz w:val="32"/>
                <w:color w:val="000000"/>
              </w:rPr>
              <w:t>2025-2026学年义务教育学生营养改善计划“牛奶+X”模式采购项目 (29所）：①白沙黎族自治县牙叉镇中心学校、②白沙黎族自治县牙叉镇港政联小学、③白沙黎族自治县第一小学、④白沙黎族自治县打安镇中心学校、⑤白沙黎族自治县打安镇南达小学、⑥白沙黎族自治县打安镇子雅小学、⑦阜龙海南律师希望小学、⑧白沙县白沙实验学校、⑨白沙黎族自治县民族中学、⑩海南中学白沙学校、</w:t>
            </w:r>
            <w:r>
              <w:rPr>
                <w:rFonts w:ascii="仿宋_GB2312" w:hAnsi="仿宋_GB2312" w:cs="仿宋_GB2312" w:eastAsia="仿宋_GB2312"/>
                <w:sz w:val="32"/>
                <w:color w:val="000000"/>
              </w:rPr>
              <w:t>⑪</w:t>
            </w:r>
            <w:r>
              <w:rPr>
                <w:rFonts w:ascii="仿宋_GB2312" w:hAnsi="仿宋_GB2312" w:cs="仿宋_GB2312" w:eastAsia="仿宋_GB2312"/>
                <w:sz w:val="32"/>
                <w:color w:val="000000"/>
              </w:rPr>
              <w:t>海南白沙思源实验学校、</w:t>
            </w:r>
            <w:r>
              <w:rPr>
                <w:rFonts w:ascii="仿宋_GB2312" w:hAnsi="仿宋_GB2312" w:cs="仿宋_GB2312" w:eastAsia="仿宋_GB2312"/>
                <w:sz w:val="32"/>
                <w:color w:val="000000"/>
              </w:rPr>
              <w:t>⑫</w:t>
            </w:r>
            <w:r>
              <w:rPr>
                <w:rFonts w:ascii="仿宋_GB2312" w:hAnsi="仿宋_GB2312" w:cs="仿宋_GB2312" w:eastAsia="仿宋_GB2312"/>
                <w:sz w:val="32"/>
                <w:color w:val="000000"/>
              </w:rPr>
              <w:t>白沙族自治县龙江中心学校、</w:t>
            </w:r>
            <w:r>
              <w:rPr>
                <w:rFonts w:ascii="仿宋_GB2312" w:hAnsi="仿宋_GB2312" w:cs="仿宋_GB2312" w:eastAsia="仿宋_GB2312"/>
                <w:sz w:val="32"/>
                <w:color w:val="000000"/>
              </w:rPr>
              <w:t>⑬</w:t>
            </w:r>
            <w:r>
              <w:rPr>
                <w:rFonts w:ascii="仿宋_GB2312" w:hAnsi="仿宋_GB2312" w:cs="仿宋_GB2312" w:eastAsia="仿宋_GB2312"/>
                <w:sz w:val="32"/>
                <w:color w:val="000000"/>
              </w:rPr>
              <w:t>白沙黎族自治县邦溪镇中心学校、</w:t>
            </w:r>
            <w:r>
              <w:rPr>
                <w:rFonts w:ascii="仿宋_GB2312" w:hAnsi="仿宋_GB2312" w:cs="仿宋_GB2312" w:eastAsia="仿宋_GB2312"/>
                <w:sz w:val="32"/>
                <w:color w:val="000000"/>
              </w:rPr>
              <w:t>⑭</w:t>
            </w:r>
            <w:r>
              <w:rPr>
                <w:rFonts w:ascii="仿宋_GB2312" w:hAnsi="仿宋_GB2312" w:cs="仿宋_GB2312" w:eastAsia="仿宋_GB2312"/>
                <w:sz w:val="32"/>
                <w:color w:val="000000"/>
              </w:rPr>
              <w:t>白沙黎族自治县七坊镇中心学校、</w:t>
            </w:r>
            <w:r>
              <w:rPr>
                <w:rFonts w:ascii="仿宋_GB2312" w:hAnsi="仿宋_GB2312" w:cs="仿宋_GB2312" w:eastAsia="仿宋_GB2312"/>
                <w:sz w:val="32"/>
                <w:color w:val="000000"/>
              </w:rPr>
              <w:t>⑮</w:t>
            </w:r>
            <w:r>
              <w:rPr>
                <w:rFonts w:ascii="仿宋_GB2312" w:hAnsi="仿宋_GB2312" w:cs="仿宋_GB2312" w:eastAsia="仿宋_GB2312"/>
                <w:sz w:val="32"/>
                <w:color w:val="000000"/>
              </w:rPr>
              <w:t>七坊镇东方小学、</w:t>
            </w:r>
            <w:r>
              <w:rPr>
                <w:rFonts w:ascii="仿宋_GB2312" w:hAnsi="仿宋_GB2312" w:cs="仿宋_GB2312" w:eastAsia="仿宋_GB2312"/>
                <w:sz w:val="32"/>
                <w:color w:val="000000"/>
              </w:rPr>
              <w:t>⑯</w:t>
            </w:r>
            <w:r>
              <w:rPr>
                <w:rFonts w:ascii="仿宋_GB2312" w:hAnsi="仿宋_GB2312" w:cs="仿宋_GB2312" w:eastAsia="仿宋_GB2312"/>
                <w:sz w:val="32"/>
                <w:color w:val="000000"/>
              </w:rPr>
              <w:t>七坊镇雄英小</w:t>
            </w:r>
            <w:r>
              <w:rPr>
                <w:rFonts w:ascii="仿宋_GB2312" w:hAnsi="仿宋_GB2312" w:cs="仿宋_GB2312" w:eastAsia="仿宋_GB2312"/>
                <w:sz w:val="32"/>
                <w:color w:val="000000"/>
              </w:rPr>
              <w:t>学、</w:t>
            </w:r>
            <w:r>
              <w:rPr>
                <w:rFonts w:ascii="仿宋_GB2312" w:hAnsi="仿宋_GB2312" w:cs="仿宋_GB2312" w:eastAsia="仿宋_GB2312"/>
                <w:sz w:val="32"/>
                <w:color w:val="000000"/>
              </w:rPr>
              <w:t>⑰</w:t>
            </w:r>
            <w:r>
              <w:rPr>
                <w:rFonts w:ascii="仿宋_GB2312" w:hAnsi="仿宋_GB2312" w:cs="仿宋_GB2312" w:eastAsia="仿宋_GB2312"/>
                <w:sz w:val="32"/>
                <w:color w:val="000000"/>
              </w:rPr>
              <w:t>七坊镇尖兵小学、</w:t>
            </w:r>
            <w:r>
              <w:rPr>
                <w:rFonts w:ascii="仿宋_GB2312" w:hAnsi="仿宋_GB2312" w:cs="仿宋_GB2312" w:eastAsia="仿宋_GB2312"/>
                <w:sz w:val="32"/>
                <w:color w:val="000000"/>
              </w:rPr>
              <w:t>⑱</w:t>
            </w:r>
            <w:r>
              <w:rPr>
                <w:rFonts w:ascii="仿宋_GB2312" w:hAnsi="仿宋_GB2312" w:cs="仿宋_GB2312" w:eastAsia="仿宋_GB2312"/>
                <w:sz w:val="32"/>
                <w:color w:val="000000"/>
              </w:rPr>
              <w:t>七坊镇长龙小学、</w:t>
            </w:r>
            <w:r>
              <w:rPr>
                <w:rFonts w:ascii="仿宋_GB2312" w:hAnsi="仿宋_GB2312" w:cs="仿宋_GB2312" w:eastAsia="仿宋_GB2312"/>
                <w:sz w:val="32"/>
                <w:color w:val="000000"/>
              </w:rPr>
              <w:t>⑲</w:t>
            </w:r>
            <w:r>
              <w:rPr>
                <w:rFonts w:ascii="仿宋_GB2312" w:hAnsi="仿宋_GB2312" w:cs="仿宋_GB2312" w:eastAsia="仿宋_GB2312"/>
                <w:sz w:val="32"/>
                <w:color w:val="000000"/>
              </w:rPr>
              <w:t>七坊镇龙伟小学、</w:t>
            </w:r>
            <w:r>
              <w:rPr>
                <w:rFonts w:ascii="仿宋_GB2312" w:hAnsi="仿宋_GB2312" w:cs="仿宋_GB2312" w:eastAsia="仿宋_GB2312"/>
                <w:sz w:val="32"/>
                <w:color w:val="000000"/>
              </w:rPr>
              <w:t>⑳</w:t>
            </w:r>
            <w:r>
              <w:rPr>
                <w:rFonts w:ascii="仿宋_GB2312" w:hAnsi="仿宋_GB2312" w:cs="仿宋_GB2312" w:eastAsia="仿宋_GB2312"/>
                <w:sz w:val="32"/>
                <w:color w:val="000000"/>
              </w:rPr>
              <w:t>七坊镇查山小学、</w:t>
            </w:r>
            <w:r>
              <w:rPr>
                <w:rFonts w:ascii="仿宋_GB2312" w:hAnsi="仿宋_GB2312" w:cs="仿宋_GB2312" w:eastAsia="仿宋_GB2312"/>
                <w:sz w:val="32"/>
                <w:color w:val="000000"/>
              </w:rPr>
              <w:t>㉑</w:t>
            </w:r>
            <w:r>
              <w:rPr>
                <w:rFonts w:ascii="仿宋_GB2312" w:hAnsi="仿宋_GB2312" w:cs="仿宋_GB2312" w:eastAsia="仿宋_GB2312"/>
                <w:sz w:val="32"/>
                <w:color w:val="000000"/>
              </w:rPr>
              <w:t>七坊镇照明小学、</w:t>
            </w:r>
            <w:r>
              <w:rPr>
                <w:rFonts w:ascii="仿宋_GB2312" w:hAnsi="仿宋_GB2312" w:cs="仿宋_GB2312" w:eastAsia="仿宋_GB2312"/>
                <w:sz w:val="32"/>
                <w:color w:val="000000"/>
              </w:rPr>
              <w:t>㉒</w:t>
            </w:r>
            <w:r>
              <w:rPr>
                <w:rFonts w:ascii="仿宋_GB2312" w:hAnsi="仿宋_GB2312" w:cs="仿宋_GB2312" w:eastAsia="仿宋_GB2312"/>
                <w:sz w:val="32"/>
                <w:color w:val="000000"/>
              </w:rPr>
              <w:t>七坊镇英歌教学点、</w:t>
            </w:r>
            <w:r>
              <w:rPr>
                <w:rFonts w:ascii="仿宋_GB2312" w:hAnsi="仿宋_GB2312" w:cs="仿宋_GB2312" w:eastAsia="仿宋_GB2312"/>
                <w:sz w:val="32"/>
                <w:color w:val="000000"/>
              </w:rPr>
              <w:t>㉓</w:t>
            </w:r>
            <w:r>
              <w:rPr>
                <w:rFonts w:ascii="仿宋_GB2312" w:hAnsi="仿宋_GB2312" w:cs="仿宋_GB2312" w:eastAsia="仿宋_GB2312"/>
                <w:sz w:val="32"/>
                <w:color w:val="000000"/>
              </w:rPr>
              <w:t>七坊镇打金教学点、</w:t>
            </w:r>
            <w:r>
              <w:rPr>
                <w:rFonts w:ascii="仿宋_GB2312" w:hAnsi="仿宋_GB2312" w:cs="仿宋_GB2312" w:eastAsia="仿宋_GB2312"/>
                <w:sz w:val="32"/>
                <w:color w:val="000000"/>
              </w:rPr>
              <w:t>㉔</w:t>
            </w:r>
            <w:r>
              <w:rPr>
                <w:rFonts w:ascii="仿宋_GB2312" w:hAnsi="仿宋_GB2312" w:cs="仿宋_GB2312" w:eastAsia="仿宋_GB2312"/>
                <w:sz w:val="32"/>
                <w:color w:val="000000"/>
              </w:rPr>
              <w:t>七坊镇那来教学点、</w:t>
            </w:r>
            <w:r>
              <w:rPr>
                <w:rFonts w:ascii="仿宋_GB2312" w:hAnsi="仿宋_GB2312" w:cs="仿宋_GB2312" w:eastAsia="仿宋_GB2312"/>
                <w:sz w:val="32"/>
                <w:color w:val="000000"/>
              </w:rPr>
              <w:t>㉕</w:t>
            </w:r>
            <w:r>
              <w:rPr>
                <w:rFonts w:ascii="仿宋_GB2312" w:hAnsi="仿宋_GB2312" w:cs="仿宋_GB2312" w:eastAsia="仿宋_GB2312"/>
                <w:sz w:val="32"/>
                <w:color w:val="000000"/>
              </w:rPr>
              <w:t>白沙黎族自治县荣邦乡岭尾小学</w:t>
            </w:r>
            <w:r>
              <w:rPr>
                <w:rFonts w:ascii="仿宋_GB2312" w:hAnsi="仿宋_GB2312" w:cs="仿宋_GB2312" w:eastAsia="仿宋_GB2312"/>
                <w:sz w:val="32"/>
                <w:color w:val="000000"/>
              </w:rPr>
              <w:t>、</w:t>
            </w:r>
            <w:r>
              <w:rPr>
                <w:rFonts w:ascii="仿宋_GB2312" w:hAnsi="仿宋_GB2312" w:cs="仿宋_GB2312" w:eastAsia="仿宋_GB2312"/>
                <w:sz w:val="32"/>
                <w:color w:val="000000"/>
              </w:rPr>
              <w:t>㉖</w:t>
            </w:r>
            <w:r>
              <w:rPr>
                <w:rFonts w:ascii="仿宋_GB2312" w:hAnsi="仿宋_GB2312" w:cs="仿宋_GB2312" w:eastAsia="仿宋_GB2312"/>
                <w:sz w:val="32"/>
                <w:color w:val="000000"/>
              </w:rPr>
              <w:t>白沙黎族自治县金波实验学校、</w:t>
            </w:r>
            <w:r>
              <w:rPr>
                <w:rFonts w:ascii="仿宋_GB2312" w:hAnsi="仿宋_GB2312" w:cs="仿宋_GB2312" w:eastAsia="仿宋_GB2312"/>
                <w:sz w:val="32"/>
                <w:color w:val="000000"/>
              </w:rPr>
              <w:t>㉗</w:t>
            </w:r>
            <w:r>
              <w:rPr>
                <w:rFonts w:ascii="仿宋_GB2312" w:hAnsi="仿宋_GB2312" w:cs="仿宋_GB2312" w:eastAsia="仿宋_GB2312"/>
                <w:sz w:val="32"/>
                <w:color w:val="000000"/>
              </w:rPr>
              <w:t>白沙海之南实验学校、</w:t>
            </w:r>
            <w:r>
              <w:rPr>
                <w:rFonts w:ascii="仿宋_GB2312" w:hAnsi="仿宋_GB2312" w:cs="仿宋_GB2312" w:eastAsia="仿宋_GB2312"/>
                <w:sz w:val="32"/>
                <w:color w:val="000000"/>
              </w:rPr>
              <w:t>㉘</w:t>
            </w:r>
            <w:r>
              <w:rPr>
                <w:rFonts w:ascii="仿宋_GB2312" w:hAnsi="仿宋_GB2312" w:cs="仿宋_GB2312" w:eastAsia="仿宋_GB2312"/>
                <w:sz w:val="32"/>
                <w:color w:val="000000"/>
              </w:rPr>
              <w:t>白沙黎族自治县邦溪中学、</w:t>
            </w:r>
            <w:r>
              <w:rPr>
                <w:rFonts w:ascii="仿宋_GB2312" w:hAnsi="仿宋_GB2312" w:cs="仿宋_GB2312" w:eastAsia="仿宋_GB2312"/>
                <w:sz w:val="32"/>
                <w:color w:val="000000"/>
              </w:rPr>
              <w:t>㉙</w:t>
            </w:r>
            <w:r>
              <w:rPr>
                <w:rFonts w:ascii="仿宋_GB2312" w:hAnsi="仿宋_GB2312" w:cs="仿宋_GB2312" w:eastAsia="仿宋_GB2312"/>
                <w:sz w:val="32"/>
                <w:color w:val="000000"/>
              </w:rPr>
              <w:t>白沙黎族自治县七坊中学。</w:t>
            </w:r>
          </w:p>
          <w:tbl>
            <w:tblPr>
              <w:tblBorders>
                <w:top w:val="none" w:color="000000" w:sz="4"/>
                <w:left w:val="none" w:color="000000" w:sz="4"/>
                <w:bottom w:val="none" w:color="000000" w:sz="4"/>
                <w:right w:val="none" w:color="000000" w:sz="4"/>
                <w:insideH w:val="none"/>
                <w:insideV w:val="none"/>
              </w:tblBorders>
            </w:tblPr>
            <w:tblGrid>
              <w:gridCol w:w="415"/>
              <w:gridCol w:w="415"/>
              <w:gridCol w:w="442"/>
              <w:gridCol w:w="451"/>
              <w:gridCol w:w="415"/>
              <w:gridCol w:w="415"/>
            </w:tblGrid>
            <w:tr>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学校数量</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学生数量</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配送标准</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补助标准</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9</w:t>
                  </w:r>
                </w:p>
              </w:tc>
              <w:tc>
                <w:tcPr>
                  <w:tcW w:type="dxa" w:w="4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14916</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学生饮用奶：</w:t>
                  </w:r>
                </w:p>
                <w:p>
                  <w:pPr>
                    <w:pStyle w:val="null3"/>
                    <w:jc w:val="center"/>
                  </w:pPr>
                  <w:r>
                    <w:rPr>
                      <w:rFonts w:ascii="仿宋_GB2312" w:hAnsi="仿宋_GB2312" w:cs="仿宋_GB2312" w:eastAsia="仿宋_GB2312"/>
                      <w:sz w:val="24"/>
                      <w:color w:val="000000"/>
                    </w:rPr>
                    <w:t>200ml/人</w:t>
                  </w:r>
                </w:p>
              </w:tc>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 元/人/天</w:t>
                  </w:r>
                </w:p>
              </w:tc>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按实际配送结算</w:t>
                  </w: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蛋类</w:t>
                  </w:r>
                </w:p>
              </w:tc>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面包类</w:t>
                  </w:r>
                </w:p>
              </w:tc>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蛋糕类</w:t>
                  </w:r>
                </w:p>
              </w:tc>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坚果类</w:t>
                  </w:r>
                </w:p>
              </w:tc>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其他类</w:t>
                  </w:r>
                </w:p>
              </w:tc>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r>
          </w:tbl>
          <w:p>
            <w:pPr>
              <w:pStyle w:val="null3"/>
              <w:ind w:firstLine="643"/>
              <w:jc w:val="left"/>
            </w:pPr>
            <w:r>
              <w:rPr>
                <w:rFonts w:ascii="仿宋_GB2312" w:hAnsi="仿宋_GB2312" w:cs="仿宋_GB2312" w:eastAsia="仿宋_GB2312"/>
                <w:sz w:val="32"/>
                <w:b/>
                <w:color w:val="000000"/>
              </w:rPr>
              <w:t>四、项目产品及配送技术的相关要求</w:t>
            </w:r>
          </w:p>
          <w:p>
            <w:pPr>
              <w:pStyle w:val="null3"/>
              <w:ind w:firstLine="640"/>
              <w:jc w:val="left"/>
            </w:pPr>
            <w:r>
              <w:rPr>
                <w:rFonts w:ascii="仿宋_GB2312" w:hAnsi="仿宋_GB2312" w:cs="仿宋_GB2312" w:eastAsia="仿宋_GB2312"/>
                <w:sz w:val="32"/>
                <w:color w:val="000000"/>
              </w:rPr>
              <w:t>（一）牛奶（学生饮用奶）的基本要求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2.乳品企业有完善的生产工艺流程和质量控制手段，通过国际质量管理体系认证、环境管理体系认证、质量危害控制HACCP认证；</w:t>
            </w:r>
          </w:p>
          <w:p>
            <w:pPr>
              <w:pStyle w:val="null3"/>
              <w:ind w:firstLine="640"/>
              <w:jc w:val="left"/>
            </w:pPr>
            <w:r>
              <w:rPr>
                <w:rFonts w:ascii="仿宋_GB2312" w:hAnsi="仿宋_GB2312" w:cs="仿宋_GB2312" w:eastAsia="仿宋_GB2312"/>
                <w:sz w:val="32"/>
                <w:color w:val="000000"/>
              </w:rPr>
              <w:t>3.产品规格。每份牛奶的单盒包装净含量采用 200 毫升规格，净含量负偏差符合国家规定；</w:t>
            </w:r>
          </w:p>
          <w:p>
            <w:pPr>
              <w:pStyle w:val="null3"/>
              <w:ind w:firstLine="640"/>
              <w:jc w:val="left"/>
            </w:pPr>
            <w:r>
              <w:rPr>
                <w:rFonts w:ascii="仿宋_GB2312" w:hAnsi="仿宋_GB2312" w:cs="仿宋_GB2312" w:eastAsia="仿宋_GB2312"/>
                <w:sz w:val="32"/>
                <w:color w:val="000000"/>
              </w:rPr>
              <w:t>4.乳品企业液态奶产品近三年无重大质量安全方面的事故；</w:t>
            </w:r>
          </w:p>
          <w:p>
            <w:pPr>
              <w:pStyle w:val="null3"/>
              <w:ind w:firstLine="640"/>
              <w:jc w:val="left"/>
            </w:pPr>
            <w:r>
              <w:rPr>
                <w:rFonts w:ascii="仿宋_GB2312" w:hAnsi="仿宋_GB2312" w:cs="仿宋_GB2312" w:eastAsia="仿宋_GB2312"/>
                <w:sz w:val="32"/>
                <w:color w:val="000000"/>
              </w:rPr>
              <w:t>5.执行标准。按照国家学生饮用奶的质量标准及技术规范执行。同时，《灭菌乳标准》必须执行《GB25190-2010》标准；《生鲜牛乳收购标准》必须执行GB19301 标准，不得用复原乳生产；</w:t>
            </w:r>
          </w:p>
          <w:p>
            <w:pPr>
              <w:pStyle w:val="null3"/>
              <w:ind w:firstLine="640"/>
              <w:jc w:val="left"/>
            </w:pPr>
            <w:r>
              <w:rPr>
                <w:rFonts w:ascii="仿宋_GB2312" w:hAnsi="仿宋_GB2312" w:cs="仿宋_GB2312" w:eastAsia="仿宋_GB2312"/>
                <w:sz w:val="32"/>
                <w:color w:val="000000"/>
              </w:rPr>
              <w:t>6.学生饮用奶必须是纯奶制品。生产全脂灭菌调味乳做学生饮用奶，纯牛奶的比例不得低于 80％；</w:t>
            </w:r>
          </w:p>
          <w:p>
            <w:pPr>
              <w:pStyle w:val="null3"/>
              <w:ind w:firstLine="640"/>
              <w:jc w:val="left"/>
            </w:pPr>
            <w:r>
              <w:rPr>
                <w:rFonts w:ascii="仿宋_GB2312" w:hAnsi="仿宋_GB2312" w:cs="仿宋_GB2312" w:eastAsia="仿宋_GB2312"/>
                <w:sz w:val="32"/>
                <w:color w:val="000000"/>
              </w:rPr>
              <w:t>7.采用超高温瞬时灭菌或保持灭菌制成，无菌灌装，不添加任何防腐剂，常温下至少能保质 50 天以上。在包装盒上印制学生饮用奶统一标志；</w:t>
            </w:r>
          </w:p>
          <w:p>
            <w:pPr>
              <w:pStyle w:val="null3"/>
              <w:ind w:firstLine="640"/>
              <w:jc w:val="left"/>
            </w:pPr>
            <w:r>
              <w:rPr>
                <w:rFonts w:ascii="仿宋_GB2312" w:hAnsi="仿宋_GB2312" w:cs="仿宋_GB2312" w:eastAsia="仿宋_GB2312"/>
                <w:sz w:val="32"/>
                <w:color w:val="000000"/>
              </w:rPr>
              <w:t>8.学生奶口味不少于 5 种；</w:t>
            </w:r>
          </w:p>
          <w:p>
            <w:pPr>
              <w:pStyle w:val="null3"/>
              <w:ind w:firstLine="640"/>
              <w:jc w:val="left"/>
            </w:pPr>
            <w:r>
              <w:rPr>
                <w:rFonts w:ascii="仿宋_GB2312" w:hAnsi="仿宋_GB2312" w:cs="仿宋_GB2312" w:eastAsia="仿宋_GB2312"/>
                <w:sz w:val="32"/>
                <w:color w:val="000000"/>
              </w:rPr>
              <w:t>9.提供的牛奶（学生饮用奶）必须是从出厂之日起 50 天内送达实施营养改善计划的学校；</w:t>
            </w:r>
          </w:p>
          <w:p>
            <w:pPr>
              <w:pStyle w:val="null3"/>
              <w:ind w:firstLine="640"/>
              <w:jc w:val="left"/>
            </w:pPr>
            <w:r>
              <w:rPr>
                <w:rFonts w:ascii="仿宋_GB2312" w:hAnsi="仿宋_GB2312" w:cs="仿宋_GB2312" w:eastAsia="仿宋_GB2312"/>
                <w:sz w:val="32"/>
                <w:color w:val="000000"/>
              </w:rPr>
              <w:t>10.生产企业产品近三年无重大质量安全方面事故声明。</w:t>
            </w:r>
          </w:p>
          <w:p>
            <w:pPr>
              <w:pStyle w:val="null3"/>
              <w:ind w:firstLine="640"/>
              <w:jc w:val="left"/>
            </w:pPr>
            <w:r>
              <w:rPr>
                <w:rFonts w:ascii="仿宋_GB2312" w:hAnsi="仿宋_GB2312" w:cs="仿宋_GB2312" w:eastAsia="仿宋_GB2312"/>
                <w:sz w:val="32"/>
                <w:color w:val="000000"/>
              </w:rPr>
              <w:t>（二）蛋类的基本要求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2.必须是煮熟的经过安全加工的且不能破损；</w:t>
            </w:r>
          </w:p>
          <w:p>
            <w:pPr>
              <w:pStyle w:val="null3"/>
              <w:ind w:firstLine="640"/>
              <w:jc w:val="left"/>
            </w:pPr>
            <w:r>
              <w:rPr>
                <w:rFonts w:ascii="仿宋_GB2312" w:hAnsi="仿宋_GB2312" w:cs="仿宋_GB2312" w:eastAsia="仿宋_GB2312"/>
                <w:sz w:val="32"/>
                <w:color w:val="000000"/>
              </w:rPr>
              <w:t>3.无公害、无残药、无激素，大小均匀；</w:t>
            </w:r>
          </w:p>
          <w:p>
            <w:pPr>
              <w:pStyle w:val="null3"/>
              <w:ind w:firstLine="640"/>
              <w:jc w:val="left"/>
            </w:pPr>
            <w:r>
              <w:rPr>
                <w:rFonts w:ascii="仿宋_GB2312" w:hAnsi="仿宋_GB2312" w:cs="仿宋_GB2312" w:eastAsia="仿宋_GB2312"/>
                <w:sz w:val="32"/>
                <w:color w:val="000000"/>
              </w:rPr>
              <w:t>4.确保学生食用时不过保质期；</w:t>
            </w:r>
          </w:p>
          <w:p>
            <w:pPr>
              <w:pStyle w:val="null3"/>
              <w:ind w:firstLine="640"/>
              <w:jc w:val="left"/>
            </w:pPr>
            <w:r>
              <w:rPr>
                <w:rFonts w:ascii="仿宋_GB2312" w:hAnsi="仿宋_GB2312" w:cs="仿宋_GB2312" w:eastAsia="仿宋_GB2312"/>
                <w:sz w:val="32"/>
                <w:color w:val="000000"/>
              </w:rPr>
              <w:t>5.生产企业产品近三年无重大质量安全方面事故声明。</w:t>
            </w:r>
          </w:p>
          <w:p>
            <w:pPr>
              <w:pStyle w:val="null3"/>
              <w:ind w:firstLine="640"/>
              <w:jc w:val="left"/>
            </w:pPr>
            <w:r>
              <w:rPr>
                <w:rFonts w:ascii="仿宋_GB2312" w:hAnsi="仿宋_GB2312" w:cs="仿宋_GB2312" w:eastAsia="仿宋_GB2312"/>
                <w:sz w:val="32"/>
                <w:color w:val="000000"/>
              </w:rPr>
              <w:t>（三）面包类的要求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2.面包食品必须符合《食品安全国家标准》，卫生、营养，保质期在 30 天以上，食品应从出厂之日起 30 天内送达实施营养改善计划的学校，确保学生食用时不过保质期，包装符合相关要求（可开袋直接食用）；</w:t>
            </w:r>
          </w:p>
          <w:p>
            <w:pPr>
              <w:pStyle w:val="null3"/>
              <w:ind w:firstLine="640"/>
              <w:jc w:val="left"/>
            </w:pPr>
            <w:r>
              <w:rPr>
                <w:rFonts w:ascii="仿宋_GB2312" w:hAnsi="仿宋_GB2312" w:cs="仿宋_GB2312" w:eastAsia="仿宋_GB2312"/>
                <w:sz w:val="32"/>
                <w:color w:val="000000"/>
              </w:rPr>
              <w:t>3.生产企业产品近三年无重大质量安全方面事故声明。</w:t>
            </w:r>
          </w:p>
          <w:p>
            <w:pPr>
              <w:pStyle w:val="null3"/>
              <w:ind w:firstLine="640"/>
              <w:jc w:val="left"/>
            </w:pPr>
            <w:r>
              <w:rPr>
                <w:rFonts w:ascii="仿宋_GB2312" w:hAnsi="仿宋_GB2312" w:cs="仿宋_GB2312" w:eastAsia="仿宋_GB2312"/>
                <w:sz w:val="32"/>
                <w:color w:val="000000"/>
              </w:rPr>
              <w:t>（四）蛋糕类的要求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2.蛋糕食品必须符合《食品安全国家标准》，卫生、营养，保质期在 30 天以上，食品应从出厂之日起 30 天内送达实施营养改善计划的学校，确保学生食用时不过保质期，包装符合相关要求（可开袋直接食用）；</w:t>
            </w:r>
          </w:p>
          <w:p>
            <w:pPr>
              <w:pStyle w:val="null3"/>
              <w:ind w:firstLine="640"/>
              <w:jc w:val="left"/>
            </w:pPr>
            <w:r>
              <w:rPr>
                <w:rFonts w:ascii="仿宋_GB2312" w:hAnsi="仿宋_GB2312" w:cs="仿宋_GB2312" w:eastAsia="仿宋_GB2312"/>
                <w:sz w:val="32"/>
                <w:color w:val="000000"/>
              </w:rPr>
              <w:t>3.生产企业产品近三年无重大质量安全方面事故声明。</w:t>
            </w:r>
          </w:p>
          <w:p>
            <w:pPr>
              <w:pStyle w:val="null3"/>
              <w:ind w:firstLine="640"/>
              <w:jc w:val="left"/>
            </w:pPr>
            <w:r>
              <w:rPr>
                <w:rFonts w:ascii="仿宋_GB2312" w:hAnsi="仿宋_GB2312" w:cs="仿宋_GB2312" w:eastAsia="仿宋_GB2312"/>
                <w:sz w:val="32"/>
                <w:color w:val="000000"/>
              </w:rPr>
              <w:t>（五）坚果类的基本要求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2.食品成品必须符合《食品安全国家标准》，卫生、营养，保质期在 60 天以上，食品应从出厂之日起 30 天内送达实施营养改善计划的学校，确保学生食用时不过保质期，包装符合相关要求（可开袋直接食用）；</w:t>
            </w:r>
          </w:p>
          <w:p>
            <w:pPr>
              <w:pStyle w:val="null3"/>
              <w:ind w:firstLine="640"/>
              <w:jc w:val="left"/>
            </w:pPr>
            <w:r>
              <w:rPr>
                <w:rFonts w:ascii="仿宋_GB2312" w:hAnsi="仿宋_GB2312" w:cs="仿宋_GB2312" w:eastAsia="仿宋_GB2312"/>
                <w:sz w:val="32"/>
                <w:color w:val="000000"/>
              </w:rPr>
              <w:t>（六）其他类的基本要求</w:t>
            </w:r>
          </w:p>
          <w:p>
            <w:pPr>
              <w:pStyle w:val="null3"/>
              <w:ind w:firstLine="640"/>
              <w:jc w:val="left"/>
            </w:pPr>
            <w:r>
              <w:rPr>
                <w:rFonts w:ascii="仿宋_GB2312" w:hAnsi="仿宋_GB2312" w:cs="仿宋_GB2312" w:eastAsia="仿宋_GB2312"/>
                <w:sz w:val="32"/>
                <w:color w:val="000000"/>
              </w:rPr>
              <w:t>1.产品必须符合国家相关标准和强制性规定要求；</w:t>
            </w:r>
          </w:p>
          <w:p>
            <w:pPr>
              <w:pStyle w:val="null3"/>
              <w:ind w:firstLine="640"/>
              <w:jc w:val="left"/>
            </w:pPr>
            <w:r>
              <w:rPr>
                <w:rFonts w:ascii="仿宋_GB2312" w:hAnsi="仿宋_GB2312" w:cs="仿宋_GB2312" w:eastAsia="仿宋_GB2312"/>
                <w:sz w:val="32"/>
                <w:color w:val="000000"/>
              </w:rPr>
              <w:t>2.符合学生日常的营养需要，有益学生身体健康的食品；</w:t>
            </w:r>
          </w:p>
          <w:p>
            <w:pPr>
              <w:pStyle w:val="null3"/>
              <w:ind w:firstLine="640"/>
              <w:jc w:val="left"/>
            </w:pPr>
            <w:r>
              <w:rPr>
                <w:rFonts w:ascii="仿宋_GB2312" w:hAnsi="仿宋_GB2312" w:cs="仿宋_GB2312" w:eastAsia="仿宋_GB2312"/>
                <w:sz w:val="32"/>
                <w:color w:val="000000"/>
              </w:rPr>
              <w:t>3.确保学生食用时不过保质期；</w:t>
            </w:r>
          </w:p>
          <w:p>
            <w:pPr>
              <w:pStyle w:val="null3"/>
              <w:ind w:firstLine="640"/>
              <w:jc w:val="left"/>
            </w:pPr>
            <w:r>
              <w:rPr>
                <w:rFonts w:ascii="仿宋_GB2312" w:hAnsi="仿宋_GB2312" w:cs="仿宋_GB2312" w:eastAsia="仿宋_GB2312"/>
                <w:sz w:val="32"/>
                <w:color w:val="000000"/>
              </w:rPr>
              <w:t>4.生产企业产品近三年无重大质量安全方面事故声明。</w:t>
            </w:r>
          </w:p>
          <w:p>
            <w:pPr>
              <w:pStyle w:val="null3"/>
              <w:ind w:firstLine="640"/>
              <w:jc w:val="left"/>
            </w:pPr>
            <w:r>
              <w:rPr>
                <w:rFonts w:ascii="仿宋_GB2312" w:hAnsi="仿宋_GB2312" w:cs="仿宋_GB2312" w:eastAsia="仿宋_GB2312"/>
                <w:sz w:val="32"/>
                <w:color w:val="000000"/>
              </w:rPr>
              <w:t>相关要求：供应商需提供不少于</w:t>
            </w:r>
            <w:r>
              <w:rPr>
                <w:rFonts w:ascii="仿宋_GB2312" w:hAnsi="仿宋_GB2312" w:cs="仿宋_GB2312" w:eastAsia="仿宋_GB2312"/>
                <w:sz w:val="32"/>
                <w:color w:val="000000"/>
              </w:rPr>
              <w:t xml:space="preserve"> 5 组“牛奶+X”组合方案，并在报价明细表中明确各类产品品牌、规格。各组合方案必须包括牛奶，其余的 X 由供应商根据自身情况自行提供，每天提供的 X 不得少于 2 类（不含牛奶）（例如：牛奶+蛋类+坚果类、牛奶+蛋糕类+坚果类、牛奶类+蛋糕类+面包类）。且由“牛奶+X”方案组成一周食谱，需要提供不少于 1 组周食谱（每天不得重复）且须保证学生每周摄入的能量和营养素目标值达到《海南省农村义务教育学生营养改善计划“牛奶+X”课间餐食物营养标准》的通知（琼学生营养办〔2017〕15 </w:t>
            </w:r>
            <w:r>
              <w:rPr>
                <w:rFonts w:ascii="仿宋_GB2312" w:hAnsi="仿宋_GB2312" w:cs="仿宋_GB2312" w:eastAsia="仿宋_GB2312"/>
                <w:sz w:val="32"/>
                <w:color w:val="000000"/>
              </w:rPr>
              <w:t>号）的周营养要求：能量</w:t>
            </w:r>
            <w:r>
              <w:rPr>
                <w:rFonts w:ascii="仿宋_GB2312" w:hAnsi="仿宋_GB2312" w:cs="仿宋_GB2312" w:eastAsia="仿宋_GB2312"/>
                <w:sz w:val="32"/>
                <w:color w:val="000000"/>
              </w:rPr>
              <w:t xml:space="preserve"> 1750-2000kcal，蛋白质 60g，碳水化合物250g，维生素 A：670ugRAE，维生素 D：10ug，钙 1000mg，铁 15mg。</w:t>
            </w:r>
          </w:p>
          <w:p>
            <w:pPr>
              <w:pStyle w:val="null3"/>
              <w:ind w:firstLine="640"/>
              <w:jc w:val="left"/>
            </w:pPr>
            <w:r>
              <w:rPr>
                <w:rFonts w:ascii="仿宋_GB2312" w:hAnsi="仿宋_GB2312" w:cs="仿宋_GB2312" w:eastAsia="仿宋_GB2312"/>
                <w:sz w:val="32"/>
                <w:color w:val="000000"/>
              </w:rPr>
              <w:t>注：供应商提供的周组合方案产品须提供具有第三方资质的检测机构出具的检测报告或食品能量表，以满足课间餐食物营养的标准。</w:t>
            </w:r>
          </w:p>
          <w:p>
            <w:pPr>
              <w:pStyle w:val="null3"/>
              <w:ind w:firstLine="640"/>
              <w:jc w:val="left"/>
            </w:pPr>
            <w:r>
              <w:rPr>
                <w:rFonts w:ascii="仿宋_GB2312" w:hAnsi="仿宋_GB2312" w:cs="仿宋_GB2312" w:eastAsia="仿宋_GB2312"/>
                <w:sz w:val="32"/>
                <w:color w:val="000000"/>
              </w:rPr>
              <w:t>（七）配送基本要求</w:t>
            </w:r>
          </w:p>
          <w:p>
            <w:pPr>
              <w:pStyle w:val="null3"/>
              <w:ind w:firstLine="640"/>
              <w:jc w:val="left"/>
            </w:pPr>
            <w:r>
              <w:rPr>
                <w:rFonts w:ascii="仿宋_GB2312" w:hAnsi="仿宋_GB2312" w:cs="仿宋_GB2312" w:eastAsia="仿宋_GB2312"/>
                <w:sz w:val="32"/>
                <w:color w:val="000000"/>
              </w:rPr>
              <w:t>1.配送</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1）中标企业需每个周向学校配送二次满足学生一周食用的安全新鲜、符合国家规定标准的学生营养餐食品。不得超前供货，不得一次配送满 1 周饮用量以上的学生饮用奶和其他食品。</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2）中标企业应在采购合同签订 5 日内向白沙黎族自治县教育局提供其完善后的配送、储藏、延误、危情处理等工作方案或预案，经教育局审核同意后执行。</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3）中标企业必须确定专人、专车，按合同的约定，将学生营养餐食品配送到白沙黎族自治县教育局指定的学校。</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4）中标企业必须指定专人参加配送及联系工作，必须保证 24 小时电话畅通，如果被指定专人变更或联系电话发生变化，应及时通报白沙黎族自治县教育局。</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5）中标企业必须保证产品质量安全和运输安全，凡因产品质量引发的安全问题和向学校派送学生营养餐食品途中的一切安全问题，均由中标企业承担全部责任。</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6）对蛋类过敏的学生，中标企业指定专人与学校及时沟通并进行统计（每学期开学 10 天内统计汇总并报送白沙黎族自治县教育局），中标企业应配送价格和营养相当于蛋类的替代食物发放给蛋类过敏的学生食用。</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7）中标企业应根据规定和学生具体在校情况进行配送。</w:t>
            </w:r>
          </w:p>
          <w:p>
            <w:pPr>
              <w:pStyle w:val="null3"/>
              <w:ind w:firstLine="640"/>
              <w:jc w:val="left"/>
            </w:pPr>
            <w:r>
              <w:rPr>
                <w:rFonts w:ascii="仿宋_GB2312" w:hAnsi="仿宋_GB2312" w:cs="仿宋_GB2312" w:eastAsia="仿宋_GB2312"/>
                <w:sz w:val="32"/>
                <w:color w:val="000000"/>
              </w:rPr>
              <w:t>2.储存</w:t>
            </w:r>
          </w:p>
          <w:p>
            <w:pPr>
              <w:pStyle w:val="null3"/>
              <w:ind w:firstLine="640"/>
              <w:jc w:val="left"/>
            </w:pPr>
            <w:r>
              <w:rPr>
                <w:rFonts w:ascii="仿宋_GB2312" w:hAnsi="仿宋_GB2312" w:cs="仿宋_GB2312" w:eastAsia="仿宋_GB2312"/>
                <w:sz w:val="32"/>
                <w:color w:val="000000"/>
              </w:rPr>
              <w:t>中标企业要保证配送的营养餐食品存放场地的环境卫生整洁，空气流通，符合国家卫生及储存要求，避免营养早餐腐坏、变质或被老鼠、蟑螂等害虫叮咬。</w:t>
            </w:r>
          </w:p>
          <w:p>
            <w:pPr>
              <w:pStyle w:val="null3"/>
              <w:ind w:firstLine="640"/>
              <w:jc w:val="left"/>
            </w:pPr>
            <w:r>
              <w:rPr>
                <w:rFonts w:ascii="仿宋_GB2312" w:hAnsi="仿宋_GB2312" w:cs="仿宋_GB2312" w:eastAsia="仿宋_GB2312"/>
                <w:sz w:val="32"/>
                <w:color w:val="000000"/>
              </w:rPr>
              <w:t>3.加工</w:t>
            </w:r>
          </w:p>
          <w:p>
            <w:pPr>
              <w:pStyle w:val="null3"/>
              <w:ind w:firstLine="640"/>
              <w:jc w:val="left"/>
            </w:pPr>
            <w:r>
              <w:rPr>
                <w:rFonts w:ascii="仿宋_GB2312" w:hAnsi="仿宋_GB2312" w:cs="仿宋_GB2312" w:eastAsia="仿宋_GB2312"/>
                <w:sz w:val="32"/>
                <w:color w:val="000000"/>
              </w:rPr>
              <w:t>中标企业要保证当天发放给学生的蛋类是当天加工的，保证学生饮用奶、蛋类、坚果类等配送的食品是质保期内的合格产品。中标企业应安排专人负责学生营养餐食品的储存管理和加工工作。</w:t>
            </w:r>
          </w:p>
          <w:p>
            <w:pPr>
              <w:pStyle w:val="null3"/>
              <w:ind w:firstLine="640"/>
              <w:jc w:val="left"/>
            </w:pPr>
            <w:r>
              <w:rPr>
                <w:rFonts w:ascii="仿宋_GB2312" w:hAnsi="仿宋_GB2312" w:cs="仿宋_GB2312" w:eastAsia="仿宋_GB2312"/>
                <w:sz w:val="32"/>
                <w:color w:val="000000"/>
              </w:rPr>
              <w:t>4.验收</w:t>
            </w:r>
          </w:p>
          <w:p>
            <w:pPr>
              <w:pStyle w:val="null3"/>
              <w:ind w:firstLine="640"/>
              <w:jc w:val="left"/>
            </w:pPr>
            <w:r>
              <w:rPr>
                <w:rFonts w:ascii="仿宋_GB2312" w:hAnsi="仿宋_GB2312" w:cs="仿宋_GB2312" w:eastAsia="仿宋_GB2312"/>
                <w:sz w:val="32"/>
                <w:color w:val="000000"/>
              </w:rPr>
              <w:t>由学校指派专人负责对配送的学生营养餐食品进行验收，验收不合格的，学校有权拒收，所有损失由中标企业承担。</w:t>
            </w:r>
          </w:p>
          <w:p>
            <w:pPr>
              <w:pStyle w:val="null3"/>
              <w:ind w:firstLine="640"/>
              <w:jc w:val="left"/>
            </w:pPr>
            <w:r>
              <w:rPr>
                <w:rFonts w:ascii="仿宋_GB2312" w:hAnsi="仿宋_GB2312" w:cs="仿宋_GB2312" w:eastAsia="仿宋_GB2312"/>
                <w:sz w:val="32"/>
                <w:color w:val="000000"/>
              </w:rPr>
              <w:t>5.交货期限及地点</w:t>
            </w:r>
          </w:p>
          <w:p>
            <w:pPr>
              <w:pStyle w:val="null3"/>
              <w:ind w:firstLine="640"/>
              <w:jc w:val="left"/>
            </w:pPr>
            <w:r>
              <w:rPr>
                <w:rFonts w:ascii="仿宋_GB2312" w:hAnsi="仿宋_GB2312" w:cs="仿宋_GB2312" w:eastAsia="仿宋_GB2312"/>
                <w:sz w:val="32"/>
                <w:color w:val="000000"/>
              </w:rPr>
              <w:t>中标企业在合同规定的起止时间内，指派专人、专车于每周一至周五，按照白沙黎族自治县教育局提供的学生人数和经审核通过的中标食品方案按时将学生营养餐食品送到指定的学校。</w:t>
            </w:r>
          </w:p>
          <w:p>
            <w:pPr>
              <w:pStyle w:val="null3"/>
              <w:ind w:firstLine="640"/>
              <w:jc w:val="left"/>
            </w:pPr>
            <w:r>
              <w:rPr>
                <w:rFonts w:ascii="仿宋_GB2312" w:hAnsi="仿宋_GB2312" w:cs="仿宋_GB2312" w:eastAsia="仿宋_GB2312"/>
                <w:sz w:val="32"/>
                <w:color w:val="000000"/>
              </w:rPr>
              <w:t>6.安全卫生检查</w:t>
            </w:r>
          </w:p>
          <w:p>
            <w:pPr>
              <w:pStyle w:val="null3"/>
              <w:ind w:firstLine="640"/>
              <w:jc w:val="left"/>
            </w:pPr>
            <w:r>
              <w:rPr>
                <w:rFonts w:ascii="仿宋_GB2312" w:hAnsi="仿宋_GB2312" w:cs="仿宋_GB2312" w:eastAsia="仿宋_GB2312"/>
                <w:sz w:val="32"/>
                <w:color w:val="000000"/>
              </w:rPr>
              <w:t>中标企业必须接受由有关职能部门组成的检查组对学生营养工程实施情况进行定期和不定期检查。</w:t>
            </w:r>
          </w:p>
          <w:p>
            <w:pPr>
              <w:pStyle w:val="null3"/>
              <w:ind w:firstLine="640"/>
              <w:jc w:val="left"/>
            </w:pPr>
            <w:r>
              <w:rPr>
                <w:rFonts w:ascii="仿宋_GB2312" w:hAnsi="仿宋_GB2312" w:cs="仿宋_GB2312" w:eastAsia="仿宋_GB2312"/>
                <w:sz w:val="32"/>
                <w:color w:val="000000"/>
              </w:rPr>
              <w:t>7.付款方式与结算</w:t>
            </w:r>
          </w:p>
          <w:p>
            <w:pPr>
              <w:pStyle w:val="null3"/>
              <w:ind w:firstLine="640"/>
              <w:jc w:val="left"/>
            </w:pPr>
            <w:r>
              <w:rPr>
                <w:rFonts w:ascii="仿宋_GB2312" w:hAnsi="仿宋_GB2312" w:cs="仿宋_GB2312" w:eastAsia="仿宋_GB2312"/>
                <w:sz w:val="32"/>
                <w:color w:val="000000"/>
              </w:rPr>
              <w:t>中标公司每月凭配送单与学校出具的学生每天实际领取的营养餐食品统计表（校长签名，加盖学校公章）进行核算，双方审核无误后，报送给白沙黎族自治县教育局汇总后进行结算。</w:t>
            </w:r>
          </w:p>
          <w:p>
            <w:pPr>
              <w:pStyle w:val="null3"/>
              <w:ind w:firstLine="640"/>
              <w:jc w:val="left"/>
            </w:pPr>
            <w:r>
              <w:rPr>
                <w:rFonts w:ascii="仿宋_GB2312" w:hAnsi="仿宋_GB2312" w:cs="仿宋_GB2312" w:eastAsia="仿宋_GB2312"/>
                <w:sz w:val="32"/>
                <w:color w:val="000000"/>
              </w:rPr>
              <w:t>8.配送服务年限：2025-2026学年(合同签订之日起，以实际供应时间为准)。</w:t>
            </w:r>
          </w:p>
          <w:p>
            <w:pPr>
              <w:pStyle w:val="null3"/>
              <w:ind w:firstLine="643"/>
              <w:jc w:val="left"/>
            </w:pPr>
            <w:r>
              <w:rPr>
                <w:rFonts w:ascii="仿宋_GB2312" w:hAnsi="仿宋_GB2312" w:cs="仿宋_GB2312" w:eastAsia="仿宋_GB2312"/>
                <w:sz w:val="32"/>
                <w:b/>
                <w:color w:val="000000"/>
              </w:rPr>
              <w:t>五、质量保证及售后服务</w:t>
            </w:r>
          </w:p>
          <w:p>
            <w:pPr>
              <w:pStyle w:val="null3"/>
              <w:ind w:firstLine="640"/>
              <w:jc w:val="left"/>
            </w:pPr>
            <w:r>
              <w:rPr>
                <w:rFonts w:ascii="仿宋_GB2312" w:hAnsi="仿宋_GB2312" w:cs="仿宋_GB2312" w:eastAsia="仿宋_GB2312"/>
                <w:sz w:val="32"/>
                <w:color w:val="000000"/>
              </w:rPr>
              <w:t>1.产品质量保证</w:t>
            </w:r>
          </w:p>
          <w:p>
            <w:pPr>
              <w:pStyle w:val="null3"/>
              <w:ind w:firstLine="640"/>
              <w:jc w:val="left"/>
            </w:pPr>
            <w:r>
              <w:rPr>
                <w:rFonts w:ascii="仿宋_GB2312" w:hAnsi="仿宋_GB2312" w:cs="仿宋_GB2312" w:eastAsia="仿宋_GB2312"/>
                <w:sz w:val="32"/>
                <w:color w:val="000000"/>
              </w:rPr>
              <w:t>投标人必须书面承诺：配送的学生营养餐食品，从出厂开始到学生食用结束全过程的各个环节，均按照最新的国家标准规范配送和存储保鲜，确保卫生安全和新鲜。</w:t>
            </w:r>
          </w:p>
          <w:p>
            <w:pPr>
              <w:pStyle w:val="null3"/>
              <w:ind w:firstLine="640"/>
              <w:jc w:val="left"/>
            </w:pPr>
            <w:r>
              <w:rPr>
                <w:rFonts w:ascii="仿宋_GB2312" w:hAnsi="仿宋_GB2312" w:cs="仿宋_GB2312" w:eastAsia="仿宋_GB2312"/>
                <w:sz w:val="32"/>
                <w:color w:val="000000"/>
              </w:rPr>
              <w:t>2.售后服务内容</w:t>
            </w:r>
          </w:p>
          <w:p>
            <w:pPr>
              <w:pStyle w:val="null3"/>
              <w:ind w:firstLine="640"/>
              <w:jc w:val="left"/>
            </w:pPr>
            <w:r>
              <w:rPr>
                <w:rFonts w:ascii="仿宋_GB2312" w:hAnsi="仿宋_GB2312" w:cs="仿宋_GB2312" w:eastAsia="仿宋_GB2312"/>
                <w:sz w:val="32"/>
                <w:color w:val="000000"/>
              </w:rPr>
              <w:t>配送单位须对以下售后服务进行承诺（承诺函格式自定）。未进行承诺的投标供应商，视为无效投标。</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1）因提供的食品质量问题给学生身心健康带来影响或发生疾病，伤亡事故，承担全部经济和法律责任。若因产品质量原因出现的安全、卫生问题，由中标企业承担全部责任。</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2）按质、按时、按量、按合同做好配送服务工作；按照监管部门要求严把质量关。</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3）对提供的食品提供质量保证，对破漏、胀包、霉包、坏包等应于当天无条件更换。</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4）确定工作认真负责、身体健康（有健康证）的人员对口衔接学校，建立接送卡，专人配送。</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5）严格执行学生营养餐配送食品的检验、留样、放行程序，对每批次出厂的配送食品都留样备查，并对奶产品提供商业保险。</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6）每学期接受白沙黎族自治县教育局随机抽样检查，检验费用由中标企业支付。</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7）每学期对牛奶+X 课间餐项目的供餐学校管理人员进行一次储存管理、营养餐分发业务培训。</w:t>
            </w:r>
          </w:p>
          <w:p>
            <w:pPr>
              <w:pStyle w:val="null3"/>
              <w:ind w:firstLine="643"/>
              <w:jc w:val="left"/>
            </w:pPr>
            <w:r>
              <w:rPr>
                <w:rFonts w:ascii="仿宋_GB2312" w:hAnsi="仿宋_GB2312" w:cs="仿宋_GB2312" w:eastAsia="仿宋_GB2312"/>
                <w:sz w:val="32"/>
                <w:b/>
                <w:color w:val="000000"/>
              </w:rPr>
              <w:t>六、其他要求</w:t>
            </w:r>
          </w:p>
          <w:p>
            <w:pPr>
              <w:pStyle w:val="null3"/>
              <w:ind w:firstLine="640"/>
              <w:jc w:val="left"/>
            </w:pPr>
            <w:r>
              <w:rPr>
                <w:rFonts w:ascii="仿宋_GB2312" w:hAnsi="仿宋_GB2312" w:cs="仿宋_GB2312" w:eastAsia="仿宋_GB2312"/>
                <w:sz w:val="32"/>
                <w:color w:val="000000"/>
              </w:rPr>
              <w:t>1.投标编制的投标文件，应附详细的供货及运输方案、售后管理办法等。</w:t>
            </w:r>
          </w:p>
          <w:p>
            <w:pPr>
              <w:pStyle w:val="null3"/>
              <w:ind w:firstLine="640"/>
              <w:jc w:val="left"/>
            </w:pPr>
            <w:r>
              <w:rPr>
                <w:rFonts w:ascii="仿宋_GB2312" w:hAnsi="仿宋_GB2312" w:cs="仿宋_GB2312" w:eastAsia="仿宋_GB2312"/>
                <w:sz w:val="32"/>
                <w:color w:val="000000"/>
              </w:rPr>
              <w:t>2.投标报价包括货物、人工、办理相关的证件工本费、机械、运输、保险、各种税费等一切费用的总报价。</w:t>
            </w:r>
          </w:p>
          <w:p>
            <w:pPr>
              <w:pStyle w:val="null3"/>
              <w:ind w:firstLine="640"/>
              <w:jc w:val="left"/>
            </w:pPr>
            <w:r>
              <w:rPr>
                <w:rFonts w:ascii="仿宋_GB2312" w:hAnsi="仿宋_GB2312" w:cs="仿宋_GB2312" w:eastAsia="仿宋_GB2312"/>
                <w:sz w:val="32"/>
                <w:color w:val="000000"/>
              </w:rPr>
              <w:t>3.投标人必须根据所投产品的技术参数、资质资料编写投标文件。在中标结果公示期间，采购人有权对中标候选人所投货物的技术指标、资质证书资料等进行核查，如发现与其投标文件中的描述不一，采购人有权取消其中标资格，没收投标保证金，并报政府采购主管部门严肃处理。</w:t>
            </w:r>
          </w:p>
          <w:p>
            <w:pPr>
              <w:pStyle w:val="null3"/>
              <w:ind w:firstLine="640"/>
              <w:jc w:val="left"/>
            </w:pPr>
            <w:r>
              <w:rPr>
                <w:rFonts w:ascii="仿宋_GB2312" w:hAnsi="仿宋_GB2312" w:cs="仿宋_GB2312" w:eastAsia="仿宋_GB2312"/>
                <w:sz w:val="32"/>
                <w:color w:val="000000"/>
              </w:rPr>
              <w:t>4.提供相同品牌核心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ind w:firstLine="640"/>
              <w:jc w:val="left"/>
            </w:pPr>
            <w:r>
              <w:rPr>
                <w:rFonts w:ascii="仿宋_GB2312" w:hAnsi="仿宋_GB2312" w:cs="仿宋_GB2312" w:eastAsia="仿宋_GB2312"/>
                <w:sz w:val="32"/>
                <w:color w:val="000000"/>
              </w:rPr>
              <w:t>5.本项目实施过程中，如国家政策对学生营养餐有调整变化的，供应商须无条件服从。</w:t>
            </w:r>
          </w:p>
          <w:p>
            <w:pPr>
              <w:pStyle w:val="null3"/>
              <w:ind w:firstLine="640"/>
              <w:jc w:val="left"/>
            </w:pPr>
            <w:r>
              <w:rPr>
                <w:rFonts w:ascii="仿宋_GB2312" w:hAnsi="仿宋_GB2312" w:cs="仿宋_GB2312" w:eastAsia="仿宋_GB2312"/>
                <w:sz w:val="32"/>
                <w:color w:val="000000"/>
              </w:rPr>
              <w:t>6.供应商提供的“牛奶+X”及周组合在实施过程中应服从采购人要求进行搭配调整。</w:t>
            </w:r>
          </w:p>
          <w:p>
            <w:pPr>
              <w:pStyle w:val="null3"/>
              <w:ind w:firstLine="640"/>
              <w:jc w:val="left"/>
            </w:pPr>
            <w:r>
              <w:rPr>
                <w:rFonts w:ascii="仿宋_GB2312" w:hAnsi="仿宋_GB2312" w:cs="仿宋_GB2312" w:eastAsia="仿宋_GB2312"/>
                <w:sz w:val="32"/>
                <w:color w:val="000000"/>
              </w:rPr>
              <w:t>7.供应商需对采购需求所有内容进行响应，如一项不响应按无效投标处理。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color w:val="000000"/>
              </w:rPr>
              <w:t>1、交货地点（项目实施地点）：用户指定地点</w:t>
            </w:r>
          </w:p>
          <w:p>
            <w:pPr>
              <w:pStyle w:val="null3"/>
              <w:ind w:firstLine="640"/>
              <w:jc w:val="left"/>
            </w:pPr>
            <w:r>
              <w:rPr>
                <w:rFonts w:ascii="仿宋_GB2312" w:hAnsi="仿宋_GB2312" w:cs="仿宋_GB2312" w:eastAsia="仿宋_GB2312"/>
                <w:sz w:val="32"/>
                <w:color w:val="000000"/>
              </w:rPr>
              <w:t>2、服务期（合同履行期限）：2025-2026学年(合同签订之日起，以实际供应时间为准)。</w:t>
            </w:r>
          </w:p>
          <w:p>
            <w:pPr>
              <w:pStyle w:val="null3"/>
              <w:ind w:firstLine="640"/>
              <w:jc w:val="left"/>
            </w:pPr>
            <w:r>
              <w:rPr>
                <w:rFonts w:ascii="仿宋_GB2312" w:hAnsi="仿宋_GB2312" w:cs="仿宋_GB2312" w:eastAsia="仿宋_GB2312"/>
                <w:sz w:val="32"/>
                <w:color w:val="000000"/>
              </w:rPr>
              <w:t>3、验收标准：质量合格，符合国家行业相关标准。</w:t>
            </w:r>
          </w:p>
          <w:p>
            <w:pPr>
              <w:pStyle w:val="null3"/>
              <w:ind w:firstLine="640"/>
              <w:jc w:val="left"/>
            </w:pPr>
            <w:r>
              <w:rPr>
                <w:rFonts w:ascii="仿宋_GB2312" w:hAnsi="仿宋_GB2312" w:cs="仿宋_GB2312" w:eastAsia="仿宋_GB2312"/>
                <w:sz w:val="32"/>
                <w:color w:val="000000"/>
              </w:rPr>
              <w:t>4、验收方式：根据招标文件要求，按相关法律法规规定及投标文件进行验收。</w:t>
            </w:r>
          </w:p>
          <w:p>
            <w:pPr>
              <w:pStyle w:val="null3"/>
              <w:ind w:firstLine="640"/>
              <w:jc w:val="left"/>
            </w:pPr>
            <w:r>
              <w:rPr>
                <w:rFonts w:ascii="仿宋_GB2312" w:hAnsi="仿宋_GB2312" w:cs="仿宋_GB2312" w:eastAsia="仿宋_GB2312"/>
                <w:sz w:val="32"/>
                <w:color w:val="000000"/>
              </w:rPr>
              <w:t>5、付款方式：按月实际结算进行拨付。</w:t>
            </w:r>
          </w:p>
          <w:p>
            <w:pPr>
              <w:pStyle w:val="null3"/>
              <w:ind w:firstLine="640"/>
              <w:jc w:val="left"/>
            </w:pPr>
            <w:r>
              <w:rPr>
                <w:rFonts w:ascii="仿宋_GB2312" w:hAnsi="仿宋_GB2312" w:cs="仿宋_GB2312" w:eastAsia="仿宋_GB2312"/>
                <w:sz w:val="32"/>
                <w:color w:val="000000"/>
              </w:rPr>
              <w:t>6、质量标准：合格，符合国家行业相关标准。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 其他材料 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未发生过食品安全事故、未被立案查处</w:t>
            </w:r>
          </w:p>
        </w:tc>
        <w:tc>
          <w:tcPr>
            <w:tcW w:type="dxa" w:w="3322"/>
          </w:tcPr>
          <w:p>
            <w:pPr>
              <w:pStyle w:val="null3"/>
              <w:jc w:val="left"/>
            </w:pPr>
            <w:r>
              <w:rPr>
                <w:rFonts w:ascii="仿宋_GB2312" w:hAnsi="仿宋_GB2312" w:cs="仿宋_GB2312" w:eastAsia="仿宋_GB2312"/>
              </w:rPr>
              <w:t>参加政府采购活动前三年内，未发生过食品安全事故、未被立案查处</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食品经营许可证</w:t>
            </w:r>
          </w:p>
        </w:tc>
        <w:tc>
          <w:tcPr>
            <w:tcW w:type="dxa" w:w="3322"/>
          </w:tcPr>
          <w:p>
            <w:pPr>
              <w:pStyle w:val="null3"/>
              <w:jc w:val="left"/>
            </w:pPr>
            <w:r>
              <w:rPr>
                <w:rFonts w:ascii="仿宋_GB2312" w:hAnsi="仿宋_GB2312" w:cs="仿宋_GB2312" w:eastAsia="仿宋_GB2312"/>
              </w:rPr>
              <w:t>具有有效的《食品经营许可证》</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报价函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开标（报价）一览表 报价函 商务应答表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报价函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报价函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报价函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商务部分48.00分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组织实施方案</w:t>
            </w:r>
          </w:p>
        </w:tc>
        <w:tc>
          <w:tcPr>
            <w:tcW w:type="dxa" w:w="2492"/>
          </w:tcPr>
          <w:p>
            <w:pPr>
              <w:pStyle w:val="null3"/>
              <w:jc w:val="both"/>
            </w:pPr>
            <w:r>
              <w:rPr>
                <w:rFonts w:ascii="仿宋_GB2312" w:hAnsi="仿宋_GB2312" w:cs="仿宋_GB2312" w:eastAsia="仿宋_GB2312"/>
              </w:rPr>
              <w:t>供应商应按照采购人采购需求的要求提供科学、合理、具体、全面的组织实施方案。评审委员会对各供应商组织实施方案进行打分。提供的项目组织实施方案应包含以下内容：1）对本项目的相关政策理解、2）实施重点难点分析、3）实施本项目拟派人员架构，负责板块、4）项目整体时间及流程安排 5）仓库管理措施 6）项目完成质量保障措施 ； 1）-6）中，各（每）小项内容有针对性且完全满足项目需求，各（每）项得2分，每有一小项未提供或内容与本项目无关联或无任何可行性扣2分，每有一小项内容不完整或内容不贴切扣1分。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供应商应按照采购人采购需求的要求提供科学、合理、具体、全面的项目配送方案。评审委员会对各供应商项目配送方案进行打分。 提供的项目配送方案应包含以下内容： 1）配送实施流程、 2）配送时间安排、 3）配送路线安排、 4）配送移交流程； 1）-4）中，各（每）小项内容有针对性且完全满足项目需求，各（每）项得2分，每有一小项未提供或内容与本项目无关联或无任何可行性扣2分，每有一小项内容不完整或内容不贴切扣1分。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内部管理制度</w:t>
            </w:r>
          </w:p>
        </w:tc>
        <w:tc>
          <w:tcPr>
            <w:tcW w:type="dxa" w:w="2492"/>
          </w:tcPr>
          <w:p>
            <w:pPr>
              <w:pStyle w:val="null3"/>
              <w:jc w:val="both"/>
            </w:pPr>
            <w:r>
              <w:rPr>
                <w:rFonts w:ascii="仿宋_GB2312" w:hAnsi="仿宋_GB2312" w:cs="仿宋_GB2312" w:eastAsia="仿宋_GB2312"/>
              </w:rPr>
              <w:t>供应商应按照采购人采购需求的要求提供科学、合理、具体、全面的内部管理制度。评审委员会对各供应商内部管理制度进行打分。 提供的内部管理制度应包含以下内容： 1）监督检查制度、 2）岗位培训制度、 3）食品卫生管理制度、 4）产品质量保证和管控 ； 1）-4）中，各（每）小项内容有针对性且完全满足项目需求，各（每）项得2分，每有一小项未提供或内容与本项目无关联或无任何可行性扣2分，每有一小项内容不完整或内容不贴切扣1分。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供应商应按照采购人采购需求的要求提供科学、合理、具体、全面的应急处理方案。评审委员会对各供应商应急处理方案进行打分。 提供的应急处理方案应包含以下内容： 1）配送应急预案、 2）仓库管理应急预案、3）食品卫生保障应急预案、 4）人员保障应急预案； 1）-4）中，各（每）小项内容有针对性且完全满足项目需求，各（每）项得2分，每有一小项未提供或内容与本项目无关联或无任何可行性扣2分，每有一小项内容不完整或内容不贴切扣1分。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供应商应按照采购人采购需求的要求提供科学、合理、具体、全面的售后服务方案。评审委员会对各供应商售后服务方案进行打分。 提供的售后服务方案应包含以下内容： 1）售后服务、 2）售后响应制度、 3）售后保障制度； 1）-3）中，各（每）小项内容有针对性且完全满足项目需求，各（每）项得2分，每有一小项未提供或内容与本项目无关联或无任何可行性扣2分，每有一小项内容不完整或内容不贴切扣1分。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同类项目业绩</w:t>
            </w:r>
          </w:p>
        </w:tc>
        <w:tc>
          <w:tcPr>
            <w:tcW w:type="dxa" w:w="2492"/>
          </w:tcPr>
          <w:p>
            <w:pPr>
              <w:pStyle w:val="null3"/>
              <w:jc w:val="both"/>
            </w:pPr>
            <w:r>
              <w:rPr>
                <w:rFonts w:ascii="仿宋_GB2312" w:hAnsi="仿宋_GB2312" w:cs="仿宋_GB2312" w:eastAsia="仿宋_GB2312"/>
              </w:rPr>
              <w:t>投标人具有履约服务经验，2022年1月1日以来每提供一份类似项目业绩合同得2分，最高得6分。 证明材料：投标人在投标文件中提供中标通知书或合同复印件加盖投标单位公章不提供不得分（以合同签订时间为准，未提供合同以中标通知书时间为准）。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为了保证项目实施、存储食品及配送，投标人承诺在合同签订生效后7个日历天内配备项目实施地仓储用房或现有仓储用房，且其规模能满足300㎡或以上，并提供独立的预包装食品和蛋类的仓储库房；得4分。 证明材料：提供以下其一即可 1) 提供包含以上内容的承诺书（格式自拟） 2) 提供租赁合同或产权证明，仓库照片。 以上提供材料内容不完全或不提供不得分。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配送能力</w:t>
            </w:r>
          </w:p>
        </w:tc>
        <w:tc>
          <w:tcPr>
            <w:tcW w:type="dxa" w:w="2492"/>
          </w:tcPr>
          <w:p>
            <w:pPr>
              <w:pStyle w:val="null3"/>
              <w:jc w:val="both"/>
            </w:pPr>
            <w:r>
              <w:rPr>
                <w:rFonts w:ascii="仿宋_GB2312" w:hAnsi="仿宋_GB2312" w:cs="仿宋_GB2312" w:eastAsia="仿宋_GB2312"/>
              </w:rPr>
              <w:t>投标人有符合国家运输安全标准的运输配送车辆，按采购项目的配送要求将营养食品及时配送到学校，每配备一辆得2.5分，最高得5分。 证明材料：提供有效的行驶证复印件并加盖公章，（非投标人名下车辆需提供车辆租赁合同及有效的行驶证复印件），不提供不得分。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1.投标人根据货物配送需要配备专职食品安全管理人员1名，每1人得2分，最高得2分（提供健康证、投标企业法人颁发的聘用证书（劳务合同）、今年内连续三个月在本公司的社保缴纳记录，以上材料需要提供复印件加盖公章，少提供或不提供不得分）； 2.专职配送人员1人，少于1人不得分，1人得2分，每增加1人得2分，最高得4分。（提供符合准驾车型驾驶证、健康证、投标企业法人颁发的聘用证书（劳务合同）、今年内连续三个月在本公司的社保缴纳记录，以上材料需要提供复印件加盖公章，少提供或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货物来源及供货能力证明（1）</w:t>
            </w:r>
          </w:p>
        </w:tc>
        <w:tc>
          <w:tcPr>
            <w:tcW w:type="dxa" w:w="2492"/>
          </w:tcPr>
          <w:p>
            <w:pPr>
              <w:pStyle w:val="null3"/>
              <w:jc w:val="both"/>
            </w:pPr>
            <w:r>
              <w:rPr>
                <w:rFonts w:ascii="仿宋_GB2312" w:hAnsi="仿宋_GB2312" w:cs="仿宋_GB2312" w:eastAsia="仿宋_GB2312"/>
              </w:rPr>
              <w:t>1.投标人所投学生饮用奶的生产企业：（1）投标人所投学生饮用奶的生产企业，产品质量安全、稳定，近几年没有发生过食品生产安全事故。3至5年（含）得1分，5年以上得2分，不提供者不得分（生产企业提供声明函加盖生产企业公章）； （2）取得有效的质量管理体系认证证书，得0.5分； （3）取得有效的危害分析与关键控制点（HACCP）体系认证证书，得0.5分； （4）取得有效的食品安全管理体系认证证书，得0.5分；（注：提供证书复印件加盖生产企业公章，不提供不得分。） 2.投标人所投面包的生产企业： （1）取得有效的质量管理体系认证证书，得0.5分； （2）取得有效的食品安全管理体系认证证书，得0.5分； （3）取得有效的食品生产许可证，得0.5分。（注：提供证书复印件加盖生产企业公章，不提供不得分。） 3.投标人所投蛋糕的生产企业： （1）取得有效的质量管理体系认证证书，得0.5分； （2）取得有效的食品安全管理体系认证证书，得0.5分； （3）取得有效的食品生产许可证，得0.5分。（注：提供证书复印件加盖生产企业公章，不提供不得分。） 4.投标人所投鸡蛋的生产企业： （1）取得有效的产品检测报告，得0.5分。（注：提供证书复印件加盖生产企业公章，不提供不得分。）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货物来源及供货能力证明（2）</w:t>
            </w:r>
          </w:p>
        </w:tc>
        <w:tc>
          <w:tcPr>
            <w:tcW w:type="dxa" w:w="2492"/>
          </w:tcPr>
          <w:p>
            <w:pPr>
              <w:pStyle w:val="null3"/>
              <w:jc w:val="both"/>
            </w:pPr>
            <w:r>
              <w:rPr>
                <w:rFonts w:ascii="仿宋_GB2312" w:hAnsi="仿宋_GB2312" w:cs="仿宋_GB2312" w:eastAsia="仿宋_GB2312"/>
              </w:rPr>
              <w:t>5.投标人所投坚果的生产企业：（1）取得有效的质量管理体系认证证书，得0.5分； （2）取得有效的食品安全管理体系认证证书，得0.5分；（3）取得有效的食品生产许可证，得0.5分。（注：提供证书复印件加盖生产企业公章，不提供不得分。） 6.投标人所投其他的生产企业：（1）取得有效的质量管理体系认证证书，得0.5分；（2）取得有效的食品安全管理体系认证证书，得0.5分；（3）取得有效的食品生产许可证，得0.5分。 （注：提供证书复印件加盖生产企业公章，不提供不得分。）7.投标人具有稳定合法的货物来源和供货能力证明：投标人获得学生饮用奶生产企业或具有学生饮用奶生产企业针对本项目的授权委托书、投标人获得蛋类生产企业或具有蛋类生产企业针对本项目的授权委托书、投标人获得面包类或蛋糕类生产企业或具有面包类或蛋糕类生产企业针对本项目的授权委托书、投标人为坚果类生产企业或具有坚果类生产企业针对本项目的授权委托书，投标人为其他类生产企业或具有其他类生产企业针对本项目的授权委托书须同时具备相关证明材料得2分。（注：提供授权书加盖生产企业公章复印件，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投标人有健全完善的经营管理制度和质量保证体系</w:t>
            </w:r>
          </w:p>
        </w:tc>
        <w:tc>
          <w:tcPr>
            <w:tcW w:type="dxa" w:w="2492"/>
          </w:tcPr>
          <w:p>
            <w:pPr>
              <w:pStyle w:val="null3"/>
              <w:jc w:val="both"/>
            </w:pPr>
            <w:r>
              <w:rPr>
                <w:rFonts w:ascii="仿宋_GB2312" w:hAnsi="仿宋_GB2312" w:cs="仿宋_GB2312" w:eastAsia="仿宋_GB2312"/>
              </w:rPr>
              <w:t>投标人具有：（1）取得质量管理体系认证证书；（2）取得环境管理体系认证证书；（3）取得职业健康安全管理体系认证证书。 本项目满分1分。证明材料：提供有效的认证证书复印件，加盖投标人公章。不提供或提供不齐全不得分。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食品安全责任险</w:t>
            </w:r>
          </w:p>
        </w:tc>
        <w:tc>
          <w:tcPr>
            <w:tcW w:type="dxa" w:w="2492"/>
          </w:tcPr>
          <w:p>
            <w:pPr>
              <w:pStyle w:val="null3"/>
              <w:jc w:val="both"/>
            </w:pPr>
            <w:r>
              <w:rPr>
                <w:rFonts w:ascii="仿宋_GB2312" w:hAnsi="仿宋_GB2312" w:cs="仿宋_GB2312" w:eastAsia="仿宋_GB2312"/>
              </w:rPr>
              <w:t>已购买或承诺购买具有赔付额为2500万（含）以上的食品安全责任险得4分；已购买或承诺购买具有赔付额为2500万（含）—1500万的食品安全责任险得2.5分；已购买或承诺购买具有赔付额为1500万以下的食品安全责任险得1.5分；不提供不得分。 证明材料：提供以下其一即可 1) 提供包含以上内容的承诺书（格式自拟） 2）提供有效的购买合同复印件加盖公章。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“牛奶+X”组合多样性</w:t>
            </w:r>
          </w:p>
        </w:tc>
        <w:tc>
          <w:tcPr>
            <w:tcW w:type="dxa" w:w="2492"/>
          </w:tcPr>
          <w:p>
            <w:pPr>
              <w:pStyle w:val="null3"/>
              <w:jc w:val="both"/>
            </w:pPr>
            <w:r>
              <w:rPr>
                <w:rFonts w:ascii="仿宋_GB2312" w:hAnsi="仿宋_GB2312" w:cs="仿宋_GB2312" w:eastAsia="仿宋_GB2312"/>
              </w:rPr>
              <w:t>在满足采购需求（提供不少于5组“牛奶+X”组合方案）前提下，所提供的“牛奶+X”组合每增加一种得1分，此项最多得5分。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周组合多样性</w:t>
            </w:r>
          </w:p>
        </w:tc>
        <w:tc>
          <w:tcPr>
            <w:tcW w:type="dxa" w:w="2492"/>
          </w:tcPr>
          <w:p>
            <w:pPr>
              <w:pStyle w:val="null3"/>
              <w:jc w:val="both"/>
            </w:pPr>
            <w:r>
              <w:rPr>
                <w:rFonts w:ascii="仿宋_GB2312" w:hAnsi="仿宋_GB2312" w:cs="仿宋_GB2312" w:eastAsia="仿宋_GB2312"/>
              </w:rPr>
              <w:t>在满足采购需求（提供不少于1组周食谱）前提下，所提供的周组合每增加一种得2.5分，此项最多得5分。 须提供具有第三方资质的检测机构出具的检测报告或食品能量表，应满足周营养：能量：1750-2000kcal，蛋白质60g，碳水化合物250g，维生素A：670ugRAE，维生素D：10ug，钙1000mg，铁15mg。未提供第三方资质的检测机构出具的检测报告或食品能量表或周营养未达标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报价函</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HNYC2025-GZ-023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2025-2026学年义务教育学生营养改善计划“牛奶+X”模式采购项目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2025-2026学年义务教育学生营养改善计划“牛奶+X”模式采购项目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C22040000-餐饮服务</w:t>
            </w:r>
          </w:p>
        </w:tc>
        <w:tc>
          <w:tcPr>
            <w:tcW w:type="dxa" w:w="1038"/>
          </w:tcPr>
          <w:p>
            <w:pPr>
              <w:pStyle w:val="null3"/>
              <w:jc w:val="left"/>
            </w:pPr>
            <w:r>
              <w:rPr>
                <w:rFonts w:ascii="仿宋_GB2312" w:hAnsi="仿宋_GB2312" w:cs="仿宋_GB2312" w:eastAsia="仿宋_GB2312"/>
              </w:rPr>
              <w:t xml:space="preserve"> 1000.00项</w:t>
            </w:r>
          </w:p>
        </w:tc>
        <w:tc>
          <w:tcPr>
            <w:tcW w:type="dxa" w:w="1038"/>
          </w:tcPr>
          <w:p>
            <w:pPr>
              <w:pStyle w:val="null3"/>
              <w:jc w:val="left"/>
            </w:pPr>
            <w:r>
              <w:rPr>
                <w:rFonts w:ascii="仿宋_GB2312" w:hAnsi="仿宋_GB2312" w:cs="仿宋_GB2312" w:eastAsia="仿宋_GB2312"/>
              </w:rPr>
              <w:t xml:space="preserve"> 14916000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详见附件：信用情况（信用中国、中国政府采购网）</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