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白沙黎族自治县阳光、方亮、碧绿、南湖一区、南湖二区五个公租房小区物业服务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白沙黎族自治县住房保障服务中心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白沙黎族自治县住房保障服务中心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白沙黎族自治县阳光、方亮、碧绿、南湖一区、南湖二区五个公租房小区物业服务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白沙黎族自治县阳光、方亮、碧绿、南湖一区、南湖二区五个公租房小区物业服务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5,988,819.61元</w:t>
      </w:r>
      <w:r>
        <w:rPr>
          <w:rFonts w:ascii="仿宋_GB2312" w:hAnsi="仿宋_GB2312" w:cs="仿宋_GB2312" w:eastAsia="仿宋_GB2312"/>
        </w:rPr>
        <w:t>伍佰玖拾捌万捌仟捌佰壹拾玖元陆角壹分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白沙黎族自治县住房保障服务中心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海南省白沙县牙叉镇牙叉中路190号政府综合楼5楼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刘健阁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13518807437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海口市美兰区大英山西二街政务二期大楼208室（海南省公共资源交易服务中心）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采购包1：5,988,819.61元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联系人：刘健阁</w:t>
      </w:r>
    </w:p>
    <w:p>
      <w:pPr>
        <w:pStyle w:val="null3"/>
        <w:jc w:val="left"/>
      </w:pPr>
      <w:r>
        <w:rPr>
          <w:rFonts w:ascii="仿宋_GB2312" w:hAnsi="仿宋_GB2312" w:cs="仿宋_GB2312" w:eastAsia="仿宋_GB2312"/>
        </w:rPr>
        <w:t>联系电话：13518807437</w:t>
      </w:r>
    </w:p>
    <w:p>
      <w:pPr>
        <w:pStyle w:val="null3"/>
        <w:jc w:val="left"/>
      </w:pPr>
      <w:r>
        <w:rPr>
          <w:rFonts w:ascii="仿宋_GB2312" w:hAnsi="仿宋_GB2312" w:cs="仿宋_GB2312" w:eastAsia="仿宋_GB2312"/>
        </w:rPr>
        <w:t>地址：海南省白沙县牙叉镇牙叉中路190号政府综合楼5楼</w:t>
      </w:r>
    </w:p>
    <w:p>
      <w:pPr>
        <w:pStyle w:val="null3"/>
        <w:jc w:val="left"/>
      </w:pPr>
      <w:r>
        <w:rPr>
          <w:rFonts w:ascii="仿宋_GB2312" w:hAnsi="仿宋_GB2312" w:cs="仿宋_GB2312" w:eastAsia="仿宋_GB2312"/>
        </w:rPr>
        <w:t>邮编：572800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地址：海口市美兰区大英山西二街政务二期大楼208室（海南省公共资源交易服务中心）</w:t>
      </w:r>
    </w:p>
    <w:p>
      <w:pPr>
        <w:pStyle w:val="null3"/>
        <w:jc w:val="left"/>
      </w:pPr>
      <w:r>
        <w:rPr>
          <w:rFonts w:ascii="仿宋_GB2312" w:hAnsi="仿宋_GB2312" w:cs="仿宋_GB2312" w:eastAsia="仿宋_GB2312"/>
        </w:rPr>
        <w:t>邮编：0898-66529805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1.碧绿小区一期、二期、三期共1341户，建筑面积87719m²；</w:t>
      </w:r>
    </w:p>
    <w:p>
      <w:pPr>
        <w:pStyle w:val="null3"/>
        <w:ind w:firstLine="440"/>
        <w:jc w:val="left"/>
      </w:pPr>
      <w:r>
        <w:rPr>
          <w:rFonts w:ascii="仿宋_GB2312" w:hAnsi="仿宋_GB2312" w:cs="仿宋_GB2312" w:eastAsia="仿宋_GB2312"/>
          <w:sz w:val="24"/>
        </w:rPr>
        <w:t>2.南湖一区205户，建筑面积11758.13m²；</w:t>
      </w:r>
    </w:p>
    <w:p>
      <w:pPr>
        <w:pStyle w:val="null3"/>
        <w:ind w:firstLine="440"/>
        <w:jc w:val="left"/>
      </w:pPr>
      <w:r>
        <w:rPr>
          <w:rFonts w:ascii="仿宋_GB2312" w:hAnsi="仿宋_GB2312" w:cs="仿宋_GB2312" w:eastAsia="仿宋_GB2312"/>
          <w:sz w:val="24"/>
        </w:rPr>
        <w:t>3.南湖二区110户，建筑面积8919.9m²；</w:t>
      </w:r>
    </w:p>
    <w:p>
      <w:pPr>
        <w:pStyle w:val="null3"/>
        <w:ind w:firstLine="440"/>
        <w:jc w:val="left"/>
      </w:pPr>
      <w:r>
        <w:rPr>
          <w:rFonts w:ascii="仿宋_GB2312" w:hAnsi="仿宋_GB2312" w:cs="仿宋_GB2312" w:eastAsia="仿宋_GB2312"/>
          <w:sz w:val="24"/>
        </w:rPr>
        <w:t>4.方亮小区180户，建筑面积9000m²；</w:t>
      </w:r>
    </w:p>
    <w:p>
      <w:pPr>
        <w:pStyle w:val="null3"/>
        <w:ind w:firstLine="440"/>
        <w:jc w:val="left"/>
      </w:pPr>
      <w:r>
        <w:rPr>
          <w:rFonts w:ascii="仿宋_GB2312" w:hAnsi="仿宋_GB2312" w:cs="仿宋_GB2312" w:eastAsia="仿宋_GB2312"/>
          <w:sz w:val="24"/>
        </w:rPr>
        <w:t>5.阳光小区360户，建筑面积18000m²。</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5,988,819.61</w:t>
      </w:r>
    </w:p>
    <w:p>
      <w:pPr>
        <w:pStyle w:val="null3"/>
        <w:jc w:val="left"/>
      </w:pPr>
      <w:r>
        <w:rPr>
          <w:rFonts w:ascii="仿宋_GB2312" w:hAnsi="仿宋_GB2312" w:cs="仿宋_GB2312" w:eastAsia="仿宋_GB2312"/>
        </w:rPr>
        <w:t>采购包最高限价（元）: 5,988,819.61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5,988,819.61</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5,988,819.61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52"/>
              <w:jc w:val="left"/>
            </w:pPr>
            <w:r>
              <w:rPr>
                <w:rFonts w:ascii="仿宋_GB2312" w:hAnsi="仿宋_GB2312" w:cs="仿宋_GB2312" w:eastAsia="仿宋_GB2312"/>
                <w:sz w:val="28"/>
              </w:rPr>
              <w:t>二、人员需求</w:t>
            </w:r>
          </w:p>
          <w:tbl>
            <w:tblPr>
              <w:tblInd w:type="dxa" w:w="135"/>
              <w:tblBorders>
                <w:top w:val="none" w:color="000000" w:sz="4"/>
                <w:left w:val="none" w:color="000000" w:sz="4"/>
                <w:bottom w:val="none" w:color="000000" w:sz="4"/>
                <w:right w:val="none" w:color="000000" w:sz="4"/>
                <w:insideH w:val="none"/>
                <w:insideV w:val="none"/>
              </w:tblBorders>
            </w:tblPr>
            <w:tblGrid>
              <w:gridCol w:w="335"/>
              <w:gridCol w:w="223"/>
              <w:gridCol w:w="223"/>
              <w:gridCol w:w="223"/>
              <w:gridCol w:w="223"/>
              <w:gridCol w:w="223"/>
              <w:gridCol w:w="374"/>
              <w:gridCol w:w="374"/>
              <w:gridCol w:w="327"/>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电工</w:t>
                  </w:r>
                  <w:r>
                    <w:rPr>
                      <w:rFonts w:ascii="仿宋_GB2312" w:hAnsi="仿宋_GB2312" w:cs="仿宋_GB2312" w:eastAsia="仿宋_GB2312"/>
                      <w:sz w:val="24"/>
                    </w:rPr>
                    <w:t>主管</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秩序维护员</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客服</w:t>
                  </w:r>
                  <w:r>
                    <w:rPr>
                      <w:rFonts w:ascii="仿宋_GB2312" w:hAnsi="仿宋_GB2312" w:cs="仿宋_GB2312" w:eastAsia="仿宋_GB2312"/>
                      <w:sz w:val="24"/>
                    </w:rPr>
                    <w:t>/收费</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白沙黎族自治县阳光、方亮、碧绿、南湖一区、南湖二区五个公租房小区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4"/>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4"/>
                    </w:rPr>
                    <w:t>33</w:t>
                  </w:r>
                </w:p>
              </w:tc>
            </w:tr>
          </w:tbl>
          <w:p>
            <w:pPr>
              <w:pStyle w:val="null3"/>
              <w:ind w:firstLine="556"/>
              <w:jc w:val="left"/>
            </w:pPr>
            <w:r>
              <w:rPr>
                <w:rFonts w:ascii="仿宋_GB2312" w:hAnsi="仿宋_GB2312" w:cs="仿宋_GB2312" w:eastAsia="仿宋_GB2312"/>
                <w:sz w:val="28"/>
              </w:rPr>
              <w:t>三、物业服务</w:t>
            </w:r>
            <w:r>
              <w:rPr>
                <w:rFonts w:ascii="仿宋_GB2312" w:hAnsi="仿宋_GB2312" w:cs="仿宋_GB2312" w:eastAsia="仿宋_GB2312"/>
                <w:sz w:val="28"/>
              </w:rPr>
              <w:t>要求及标准</w:t>
            </w:r>
          </w:p>
          <w:p>
            <w:pPr>
              <w:pStyle w:val="null3"/>
              <w:ind w:firstLine="464"/>
              <w:jc w:val="left"/>
            </w:pPr>
            <w:r>
              <w:rPr>
                <w:rFonts w:ascii="仿宋_GB2312" w:hAnsi="仿宋_GB2312" w:cs="仿宋_GB2312" w:eastAsia="仿宋_GB2312"/>
                <w:sz w:val="24"/>
              </w:rPr>
              <w:t>（一）基本要求</w:t>
            </w:r>
          </w:p>
          <w:p>
            <w:pPr>
              <w:pStyle w:val="null3"/>
              <w:ind w:firstLine="440"/>
              <w:jc w:val="left"/>
            </w:pPr>
            <w:r>
              <w:rPr>
                <w:rFonts w:ascii="仿宋_GB2312" w:hAnsi="仿宋_GB2312" w:cs="仿宋_GB2312" w:eastAsia="仿宋_GB2312"/>
                <w:sz w:val="24"/>
              </w:rPr>
              <w:t>1、采购人和中标人双方签订规范的物业服务合同，</w:t>
            </w:r>
            <w:r>
              <w:rPr>
                <w:rFonts w:ascii="仿宋_GB2312" w:hAnsi="仿宋_GB2312" w:cs="仿宋_GB2312" w:eastAsia="仿宋_GB2312"/>
                <w:sz w:val="21"/>
              </w:rPr>
              <w:t xml:space="preserve"> </w:t>
            </w:r>
            <w:r>
              <w:rPr>
                <w:rFonts w:ascii="仿宋_GB2312" w:hAnsi="仿宋_GB2312" w:cs="仿宋_GB2312" w:eastAsia="仿宋_GB2312"/>
                <w:sz w:val="24"/>
              </w:rPr>
              <w:t>双方权利</w:t>
            </w:r>
            <w:r>
              <w:rPr>
                <w:rFonts w:ascii="仿宋_GB2312" w:hAnsi="仿宋_GB2312" w:cs="仿宋_GB2312" w:eastAsia="仿宋_GB2312"/>
                <w:sz w:val="24"/>
              </w:rPr>
              <w:t>义务关系明确。</w:t>
            </w:r>
          </w:p>
          <w:p>
            <w:pPr>
              <w:pStyle w:val="null3"/>
              <w:ind w:firstLine="480"/>
              <w:jc w:val="left"/>
            </w:pPr>
            <w:r>
              <w:rPr>
                <w:rFonts w:ascii="仿宋_GB2312" w:hAnsi="仿宋_GB2312" w:cs="仿宋_GB2312" w:eastAsia="仿宋_GB2312"/>
                <w:sz w:val="24"/>
              </w:rPr>
              <w:t>2、承接项目时，对住宅小区共用部位、共用设施设备进行认真查验，验收</w:t>
            </w:r>
          </w:p>
          <w:p>
            <w:pPr>
              <w:pStyle w:val="null3"/>
              <w:jc w:val="left"/>
            </w:pPr>
            <w:r>
              <w:rPr>
                <w:rFonts w:ascii="仿宋_GB2312" w:hAnsi="仿宋_GB2312" w:cs="仿宋_GB2312" w:eastAsia="仿宋_GB2312"/>
                <w:sz w:val="24"/>
              </w:rPr>
              <w:t>手续齐全。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1"/>
              </w:rPr>
              <w:t>水电工</w:t>
            </w:r>
            <w:r>
              <w:rPr>
                <w:rFonts w:ascii="仿宋_GB2312" w:hAnsi="仿宋_GB2312" w:cs="仿宋_GB2312" w:eastAsia="仿宋_GB2312"/>
                <w:sz w:val="24"/>
              </w:rPr>
              <w:t>需要具备中华人民共和国应急管理部查询有效的《特种作业</w:t>
            </w:r>
            <w:r>
              <w:rPr>
                <w:rFonts w:ascii="仿宋_GB2312" w:hAnsi="仿宋_GB2312" w:cs="仿宋_GB2312" w:eastAsia="仿宋_GB2312"/>
                <w:sz w:val="21"/>
              </w:rPr>
              <w:t xml:space="preserve"> </w:t>
            </w:r>
            <w:r>
              <w:rPr>
                <w:rFonts w:ascii="仿宋_GB2312" w:hAnsi="仿宋_GB2312" w:cs="仿宋_GB2312" w:eastAsia="仿宋_GB2312"/>
                <w:sz w:val="24"/>
              </w:rPr>
              <w:t>操作证》操作项目：</w:t>
            </w:r>
            <w:r>
              <w:rPr>
                <w:rFonts w:ascii="仿宋_GB2312" w:hAnsi="仿宋_GB2312" w:cs="仿宋_GB2312" w:eastAsia="仿宋_GB2312"/>
                <w:sz w:val="24"/>
              </w:rPr>
              <w:t>高压</w:t>
            </w:r>
            <w:r>
              <w:rPr>
                <w:rFonts w:ascii="仿宋_GB2312" w:hAnsi="仿宋_GB2312" w:cs="仿宋_GB2312" w:eastAsia="仿宋_GB2312"/>
                <w:sz w:val="24"/>
              </w:rPr>
              <w:t>/</w:t>
            </w:r>
            <w:r>
              <w:rPr>
                <w:rFonts w:ascii="仿宋_GB2312" w:hAnsi="仿宋_GB2312" w:cs="仿宋_GB2312" w:eastAsia="仿宋_GB2312"/>
                <w:sz w:val="24"/>
              </w:rPr>
              <w:t>低压电工作业，国家市场监督管理总局政</w:t>
            </w:r>
            <w:r>
              <w:rPr>
                <w:rFonts w:ascii="仿宋_GB2312" w:hAnsi="仿宋_GB2312" w:cs="仿宋_GB2312" w:eastAsia="仿宋_GB2312"/>
                <w:sz w:val="24"/>
              </w:rPr>
              <w:t>务服务平台查询有</w:t>
            </w:r>
          </w:p>
          <w:p>
            <w:pPr>
              <w:pStyle w:val="null3"/>
              <w:jc w:val="left"/>
            </w:pPr>
            <w:r>
              <w:rPr>
                <w:rFonts w:ascii="仿宋_GB2312" w:hAnsi="仿宋_GB2312" w:cs="仿宋_GB2312" w:eastAsia="仿宋_GB2312"/>
                <w:sz w:val="24"/>
              </w:rPr>
              <w:t>效的《特种设备安全管理和作业人员证》项目</w:t>
            </w:r>
            <w:r>
              <w:rPr>
                <w:rFonts w:ascii="仿宋_GB2312" w:hAnsi="仿宋_GB2312" w:cs="仿宋_GB2312" w:eastAsia="仿宋_GB2312"/>
                <w:sz w:val="24"/>
              </w:rPr>
              <w:t>：</w:t>
            </w:r>
            <w:r>
              <w:rPr>
                <w:rFonts w:ascii="仿宋_GB2312" w:hAnsi="仿宋_GB2312" w:cs="仿宋_GB2312" w:eastAsia="仿宋_GB2312"/>
                <w:sz w:val="24"/>
              </w:rPr>
              <w:t>A（特种设备安全管理）。</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、有完善的物业管理方案，质量管理、财务管理、档案管理等制度健全。</w:t>
            </w:r>
          </w:p>
          <w:p>
            <w:pPr>
              <w:pStyle w:val="null3"/>
              <w:ind w:firstLine="472"/>
              <w:jc w:val="left"/>
            </w:pPr>
            <w:r>
              <w:rPr>
                <w:rFonts w:ascii="仿宋_GB2312" w:hAnsi="仿宋_GB2312" w:cs="仿宋_GB2312" w:eastAsia="仿宋_GB2312"/>
                <w:sz w:val="24"/>
              </w:rPr>
              <w:t>5</w:t>
            </w:r>
            <w:r>
              <w:rPr>
                <w:rFonts w:ascii="仿宋_GB2312" w:hAnsi="仿宋_GB2312" w:cs="仿宋_GB2312" w:eastAsia="仿宋_GB2312"/>
                <w:sz w:val="24"/>
              </w:rPr>
              <w:t>、管理服务人员统一着装、佩戴标志，行为规范，服务主动、热情。</w:t>
            </w:r>
          </w:p>
          <w:p>
            <w:pPr>
              <w:pStyle w:val="null3"/>
              <w:ind w:firstLine="456"/>
              <w:jc w:val="left"/>
            </w:pPr>
            <w:r>
              <w:rPr>
                <w:rFonts w:ascii="仿宋_GB2312" w:hAnsi="仿宋_GB2312" w:cs="仿宋_GB2312" w:eastAsia="仿宋_GB2312"/>
                <w:sz w:val="24"/>
              </w:rPr>
              <w:t>6</w:t>
            </w:r>
            <w:r>
              <w:rPr>
                <w:rFonts w:ascii="仿宋_GB2312" w:hAnsi="仿宋_GB2312" w:cs="仿宋_GB2312" w:eastAsia="仿宋_GB2312"/>
                <w:sz w:val="24"/>
              </w:rPr>
              <w:t>、公示</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小时服务电话。报修须</w:t>
            </w:r>
            <w:r>
              <w:rPr>
                <w:rFonts w:ascii="仿宋_GB2312" w:hAnsi="仿宋_GB2312" w:cs="仿宋_GB2312" w:eastAsia="仿宋_GB2312"/>
                <w:sz w:val="21"/>
              </w:rPr>
              <w:t>30</w:t>
            </w:r>
            <w:r>
              <w:rPr>
                <w:rFonts w:ascii="仿宋_GB2312" w:hAnsi="仿宋_GB2312" w:cs="仿宋_GB2312" w:eastAsia="仿宋_GB2312"/>
                <w:sz w:val="21"/>
              </w:rPr>
              <w:t xml:space="preserve"> </w:t>
            </w:r>
            <w:r>
              <w:rPr>
                <w:rFonts w:ascii="仿宋_GB2312" w:hAnsi="仿宋_GB2312" w:cs="仿宋_GB2312" w:eastAsia="仿宋_GB2312"/>
                <w:sz w:val="21"/>
              </w:rPr>
              <w:t>分钟内</w:t>
            </w:r>
            <w:r>
              <w:rPr>
                <w:rFonts w:ascii="仿宋_GB2312" w:hAnsi="仿宋_GB2312" w:cs="仿宋_GB2312" w:eastAsia="仿宋_GB2312"/>
                <w:sz w:val="24"/>
              </w:rPr>
              <w:t>到达现场，</w:t>
            </w:r>
            <w:r>
              <w:rPr>
                <w:rFonts w:ascii="仿宋_GB2312" w:hAnsi="仿宋_GB2312" w:cs="仿宋_GB2312" w:eastAsia="仿宋_GB2312"/>
                <w:sz w:val="24"/>
              </w:rPr>
              <w:t>有报修、维修和回访</w:t>
            </w:r>
          </w:p>
          <w:p>
            <w:pPr>
              <w:pStyle w:val="null3"/>
              <w:jc w:val="left"/>
            </w:pPr>
            <w:r>
              <w:rPr>
                <w:rFonts w:ascii="仿宋_GB2312" w:hAnsi="仿宋_GB2312" w:cs="仿宋_GB2312" w:eastAsia="仿宋_GB2312"/>
                <w:sz w:val="24"/>
              </w:rPr>
              <w:t>记录。</w:t>
            </w:r>
          </w:p>
          <w:p>
            <w:pPr>
              <w:pStyle w:val="null3"/>
              <w:ind w:firstLine="472"/>
              <w:jc w:val="left"/>
            </w:pPr>
            <w:r>
              <w:rPr>
                <w:rFonts w:ascii="仿宋_GB2312" w:hAnsi="仿宋_GB2312" w:cs="仿宋_GB2312" w:eastAsia="仿宋_GB2312"/>
                <w:sz w:val="24"/>
              </w:rPr>
              <w:t>7</w:t>
            </w:r>
            <w:r>
              <w:rPr>
                <w:rFonts w:ascii="仿宋_GB2312" w:hAnsi="仿宋_GB2312" w:cs="仿宋_GB2312" w:eastAsia="仿宋_GB2312"/>
                <w:sz w:val="24"/>
              </w:rPr>
              <w:t>、按照国家有关规定，实行服务收费明码标价制度。</w:t>
            </w:r>
          </w:p>
          <w:p>
            <w:pPr>
              <w:pStyle w:val="null3"/>
              <w:ind w:firstLine="468"/>
              <w:jc w:val="left"/>
            </w:pPr>
            <w:r>
              <w:rPr>
                <w:rFonts w:ascii="仿宋_GB2312" w:hAnsi="仿宋_GB2312" w:cs="仿宋_GB2312" w:eastAsia="仿宋_GB2312"/>
                <w:sz w:val="24"/>
              </w:rPr>
              <w:t>（二）房屋管理</w:t>
            </w:r>
            <w:r>
              <w:rPr>
                <w:rFonts w:ascii="仿宋_GB2312" w:hAnsi="仿宋_GB2312" w:cs="仿宋_GB2312" w:eastAsia="仿宋_GB2312"/>
                <w:sz w:val="24"/>
              </w:rPr>
              <w:t>要求</w:t>
            </w:r>
          </w:p>
          <w:p>
            <w:pPr>
              <w:pStyle w:val="null3"/>
              <w:ind w:firstLine="476"/>
              <w:jc w:val="left"/>
            </w:pPr>
            <w:r>
              <w:rPr>
                <w:rFonts w:ascii="仿宋_GB2312" w:hAnsi="仿宋_GB2312" w:cs="仿宋_GB2312" w:eastAsia="仿宋_GB2312"/>
                <w:sz w:val="24"/>
              </w:rPr>
              <w:t>1、制定完善的房屋共用部位年度维修养护计划，并对房屋共</w:t>
            </w:r>
            <w:r>
              <w:rPr>
                <w:rFonts w:ascii="仿宋_GB2312" w:hAnsi="仿宋_GB2312" w:cs="仿宋_GB2312" w:eastAsia="仿宋_GB2312"/>
                <w:sz w:val="24"/>
              </w:rPr>
              <w:t>用部位进行日</w:t>
            </w:r>
            <w:r>
              <w:rPr>
                <w:rFonts w:ascii="仿宋_GB2312" w:hAnsi="仿宋_GB2312" w:cs="仿宋_GB2312" w:eastAsia="仿宋_GB2312"/>
                <w:sz w:val="24"/>
              </w:rPr>
              <w:t>常管理和维修养护，检修记录和保养记录齐全。</w:t>
            </w:r>
          </w:p>
          <w:p>
            <w:pPr>
              <w:pStyle w:val="null3"/>
              <w:ind w:firstLine="480"/>
              <w:jc w:val="left"/>
            </w:pPr>
            <w:r>
              <w:rPr>
                <w:rFonts w:ascii="仿宋_GB2312" w:hAnsi="仿宋_GB2312" w:cs="仿宋_GB2312" w:eastAsia="仿宋_GB2312"/>
                <w:sz w:val="24"/>
              </w:rPr>
              <w:t>2、根据房屋实际使用年限，定期检查房屋共用部位的使用状况，需要维修，属于小修范围的</w:t>
            </w:r>
            <w:r>
              <w:rPr>
                <w:rFonts w:ascii="仿宋_GB2312" w:hAnsi="仿宋_GB2312" w:cs="仿宋_GB2312" w:eastAsia="仿宋_GB2312"/>
                <w:sz w:val="24"/>
              </w:rPr>
              <w:t>（</w:t>
            </w:r>
            <w:r>
              <w:rPr>
                <w:rFonts w:ascii="仿宋_GB2312" w:hAnsi="仿宋_GB2312" w:cs="仿宋_GB2312" w:eastAsia="仿宋_GB2312"/>
                <w:sz w:val="24"/>
              </w:rPr>
              <w:t>单项金额</w:t>
            </w:r>
            <w:r>
              <w:rPr>
                <w:rFonts w:ascii="仿宋_GB2312" w:hAnsi="仿宋_GB2312" w:cs="仿宋_GB2312" w:eastAsia="仿宋_GB2312"/>
                <w:sz w:val="24"/>
              </w:rPr>
              <w:t>1500</w:t>
            </w:r>
            <w:r>
              <w:rPr>
                <w:rFonts w:ascii="仿宋_GB2312" w:hAnsi="仿宋_GB2312" w:cs="仿宋_GB2312" w:eastAsia="仿宋_GB2312"/>
                <w:sz w:val="24"/>
              </w:rPr>
              <w:t>元及以下</w:t>
            </w:r>
            <w:r>
              <w:rPr>
                <w:rFonts w:ascii="仿宋_GB2312" w:hAnsi="仿宋_GB2312" w:cs="仿宋_GB2312" w:eastAsia="仿宋_GB2312"/>
                <w:sz w:val="24"/>
              </w:rPr>
              <w:t>）</w:t>
            </w:r>
            <w:r>
              <w:rPr>
                <w:rFonts w:ascii="仿宋_GB2312" w:hAnsi="仿宋_GB2312" w:cs="仿宋_GB2312" w:eastAsia="仿宋_GB2312"/>
                <w:sz w:val="24"/>
              </w:rPr>
              <w:t>，由中标人及时组织修复，费用由中标人支付；属于大、中修范围的</w:t>
            </w:r>
            <w:r>
              <w:rPr>
                <w:rFonts w:ascii="仿宋_GB2312" w:hAnsi="仿宋_GB2312" w:cs="仿宋_GB2312" w:eastAsia="仿宋_GB2312"/>
                <w:sz w:val="24"/>
              </w:rPr>
              <w:t>（</w:t>
            </w:r>
            <w:r>
              <w:rPr>
                <w:rFonts w:ascii="仿宋_GB2312" w:hAnsi="仿宋_GB2312" w:cs="仿宋_GB2312" w:eastAsia="仿宋_GB2312"/>
                <w:sz w:val="24"/>
              </w:rPr>
              <w:t>单项金额</w:t>
            </w:r>
            <w:r>
              <w:rPr>
                <w:rFonts w:ascii="仿宋_GB2312" w:hAnsi="仿宋_GB2312" w:cs="仿宋_GB2312" w:eastAsia="仿宋_GB2312"/>
                <w:sz w:val="24"/>
              </w:rPr>
              <w:t>1500</w:t>
            </w:r>
            <w:r>
              <w:rPr>
                <w:rFonts w:ascii="仿宋_GB2312" w:hAnsi="仿宋_GB2312" w:cs="仿宋_GB2312" w:eastAsia="仿宋_GB2312"/>
                <w:sz w:val="24"/>
              </w:rPr>
              <w:t>元以上</w:t>
            </w:r>
            <w:r>
              <w:rPr>
                <w:rFonts w:ascii="仿宋_GB2312" w:hAnsi="仿宋_GB2312" w:cs="仿宋_GB2312" w:eastAsia="仿宋_GB2312"/>
                <w:sz w:val="24"/>
              </w:rPr>
              <w:t>），</w:t>
            </w:r>
            <w:r>
              <w:rPr>
                <w:rFonts w:ascii="仿宋_GB2312" w:hAnsi="仿宋_GB2312" w:cs="仿宋_GB2312" w:eastAsia="仿宋_GB2312"/>
                <w:sz w:val="24"/>
              </w:rPr>
              <w:t>及时编制维修计划和住房专项维修资金使用计划，向采购人提出报告与建议，根据采购人的决定，组织维修。</w:t>
            </w:r>
          </w:p>
          <w:p>
            <w:pPr>
              <w:pStyle w:val="null3"/>
              <w:ind w:firstLine="472"/>
              <w:jc w:val="left"/>
            </w:pPr>
            <w:r>
              <w:rPr>
                <w:rFonts w:ascii="仿宋_GB2312" w:hAnsi="仿宋_GB2312" w:cs="仿宋_GB2312" w:eastAsia="仿宋_GB2312"/>
                <w:sz w:val="24"/>
              </w:rPr>
              <w:t>3、每日巡查1</w:t>
            </w:r>
            <w:r>
              <w:rPr>
                <w:rFonts w:ascii="仿宋_GB2312" w:hAnsi="仿宋_GB2312" w:cs="仿宋_GB2312" w:eastAsia="仿宋_GB2312"/>
                <w:sz w:val="21"/>
              </w:rPr>
              <w:t xml:space="preserve"> </w:t>
            </w:r>
            <w:r>
              <w:rPr>
                <w:rFonts w:ascii="仿宋_GB2312" w:hAnsi="仿宋_GB2312" w:cs="仿宋_GB2312" w:eastAsia="仿宋_GB2312"/>
                <w:sz w:val="24"/>
              </w:rPr>
              <w:t>次小区房屋单元门、楼梯通道以及其他</w:t>
            </w:r>
            <w:r>
              <w:rPr>
                <w:rFonts w:ascii="仿宋_GB2312" w:hAnsi="仿宋_GB2312" w:cs="仿宋_GB2312" w:eastAsia="仿宋_GB2312"/>
                <w:sz w:val="24"/>
              </w:rPr>
              <w:t>共用部位的门窗、玻</w:t>
            </w:r>
          </w:p>
          <w:p>
            <w:pPr>
              <w:pStyle w:val="null3"/>
              <w:jc w:val="left"/>
            </w:pPr>
            <w:r>
              <w:rPr>
                <w:rFonts w:ascii="仿宋_GB2312" w:hAnsi="仿宋_GB2312" w:cs="仿宋_GB2312" w:eastAsia="仿宋_GB2312"/>
                <w:sz w:val="24"/>
              </w:rPr>
              <w:t>璃等，做好巡查记录，并及时维修养护。</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、对违反规划私搭乱建和擅自改变房屋用途的行为及时</w:t>
            </w:r>
            <w:r>
              <w:rPr>
                <w:rFonts w:ascii="仿宋_GB2312" w:hAnsi="仿宋_GB2312" w:cs="仿宋_GB2312" w:eastAsia="仿宋_GB2312"/>
                <w:sz w:val="24"/>
              </w:rPr>
              <w:t>劝阻，并报告采购</w:t>
            </w:r>
          </w:p>
          <w:p>
            <w:pPr>
              <w:pStyle w:val="null3"/>
              <w:jc w:val="left"/>
            </w:pPr>
            <w:r>
              <w:rPr>
                <w:rFonts w:ascii="仿宋_GB2312" w:hAnsi="仿宋_GB2312" w:cs="仿宋_GB2312" w:eastAsia="仿宋_GB2312"/>
                <w:sz w:val="24"/>
              </w:rPr>
              <w:t>人和有关主管部门。</w:t>
            </w:r>
          </w:p>
          <w:p>
            <w:pPr>
              <w:pStyle w:val="null3"/>
              <w:ind w:firstLine="44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小区主出入口设有小区平面示意图，</w:t>
            </w:r>
            <w:r>
              <w:rPr>
                <w:rFonts w:ascii="仿宋_GB2312" w:hAnsi="仿宋_GB2312" w:cs="仿宋_GB2312" w:eastAsia="仿宋_GB2312"/>
                <w:sz w:val="24"/>
              </w:rPr>
              <w:t>各栋及单元（门）、户有明显标志。</w:t>
            </w:r>
          </w:p>
          <w:p>
            <w:pPr>
              <w:pStyle w:val="null3"/>
              <w:ind w:firstLine="480"/>
              <w:jc w:val="both"/>
            </w:pPr>
            <w:r>
              <w:rPr>
                <w:rFonts w:ascii="仿宋_GB2312" w:hAnsi="仿宋_GB2312" w:cs="仿宋_GB2312" w:eastAsia="仿宋_GB2312"/>
                <w:sz w:val="24"/>
              </w:rPr>
              <w:t>6、共用部位日常保养、维修服务标准</w:t>
            </w:r>
          </w:p>
          <w:tbl>
            <w:tblPr>
              <w:tblBorders>
                <w:top w:val="none" w:color="000000" w:sz="4"/>
                <w:left w:val="none" w:color="000000" w:sz="4"/>
                <w:bottom w:val="none" w:color="000000" w:sz="4"/>
                <w:right w:val="none" w:color="000000" w:sz="4"/>
                <w:insideH w:val="none"/>
                <w:insideV w:val="none"/>
              </w:tblBorders>
            </w:tblPr>
            <w:tblGrid>
              <w:gridCol w:w="164"/>
              <w:gridCol w:w="418"/>
              <w:gridCol w:w="1246"/>
              <w:gridCol w:w="715"/>
            </w:tblGrid>
            <w:tr>
              <w:tc>
                <w:tcPr>
                  <w:tcW w:type="dxa" w:w="164"/>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418"/>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246"/>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运行、保养、维修服务要求</w:t>
                  </w:r>
                </w:p>
              </w:tc>
              <w:tc>
                <w:tcPr>
                  <w:tcW w:type="dxa" w:w="715"/>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64"/>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公共部位</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房屋结构</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每年二次以上对房屋结构、涉及使用安全的部位进行检查并有记录</w:t>
                  </w:r>
                  <w:r>
                    <w:rPr>
                      <w:rFonts w:ascii="仿宋_GB2312" w:hAnsi="仿宋_GB2312" w:cs="仿宋_GB2312" w:eastAsia="仿宋_GB2312"/>
                      <w:sz w:val="24"/>
                    </w:rPr>
                    <w:t>,发现损坏及时安排专项修理并告知相关业主、使用人。</w:t>
                  </w:r>
                </w:p>
              </w:tc>
              <w:tc>
                <w:tcPr>
                  <w:tcW w:type="dxa" w:w="715"/>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）疏通落水管、污水管等排水、排污管道。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）更换公共走道门窗玻璃（单块面积小于</w:t>
                  </w:r>
                  <w:r>
                    <w:rPr>
                      <w:rFonts w:ascii="仿宋_GB2312" w:hAnsi="仿宋_GB2312" w:cs="仿宋_GB2312" w:eastAsia="仿宋_GB2312"/>
                      <w:sz w:val="24"/>
                    </w:rPr>
                    <w:t>1平方米）。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）街坊道路侧石、路面修补（单块长度小于</w:t>
                  </w:r>
                  <w:r>
                    <w:rPr>
                      <w:rFonts w:ascii="仿宋_GB2312" w:hAnsi="仿宋_GB2312" w:cs="仿宋_GB2312" w:eastAsia="仿宋_GB2312"/>
                      <w:sz w:val="24"/>
                    </w:rPr>
                    <w:t>1米或面积小于1平方米）。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）设施、设备标识修补。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）扶手、栏杆、灯杆等补刷油漆。</w:t>
                  </w:r>
                </w:p>
                <w:p>
                  <w:pPr>
                    <w:pStyle w:val="null3"/>
                    <w:jc w:val="both"/>
                  </w:p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每周一次巡视楼内公共部位门窗，保持玻璃、门窗配件完好，开闭正常。</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楼内墙面、顶面、地面</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墙面、顶面粉刷层无明显剥落，面砖、地砖平整不起壳、无缺损，墙面修补应保持与原墙面材质一致。</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管道、排水沟、</w:t>
                  </w:r>
                </w:p>
                <w:p>
                  <w:pPr>
                    <w:pStyle w:val="null3"/>
                    <w:jc w:val="center"/>
                  </w:pPr>
                  <w:r>
                    <w:rPr>
                      <w:rFonts w:ascii="仿宋_GB2312" w:hAnsi="仿宋_GB2312" w:cs="仿宋_GB2312" w:eastAsia="仿宋_GB2312"/>
                      <w:sz w:val="24"/>
                    </w:rPr>
                    <w:t>屋顶</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每季一次对屋面泄水沟、楼内外排水管道进行清扫、疏通，保障排水畅通。每半年检查一次屋顶，发现防水层有气臌、碎裂，隔热板有断裂、缺损的，应及时修理。</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围墙</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每月一次巡查围墙，发现损坏立即修复；铁栅栏围墙表面无明显锈蚀，保持围墙完好。</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道路、场地等</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每半月一次巡查道路、路面、侧石、井盖等，发现损坏及时修复，保持路面基本平整无积水，侧石平直无缺损。</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休闲椅、室外健身设施等</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每周二次以上巡查，发现损坏立即修复，保证器械、设施的安全使用（如需更换的除外）。</w:t>
                  </w:r>
                </w:p>
              </w:tc>
              <w:tc>
                <w:tcPr>
                  <w:tcW w:type="dxa" w:w="715"/>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安全标志等</w:t>
                  </w:r>
                </w:p>
              </w:tc>
              <w:tc>
                <w:tcPr>
                  <w:tcW w:type="dxa" w:w="12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对危险隐患部位设置安全防范警示标志，并在主要通道设置安全疏散指示和事故照明设施。每月检查一次，保证标志清晰完整，设施运行正常。</w:t>
                  </w:r>
                </w:p>
              </w:tc>
              <w:tc>
                <w:tcPr>
                  <w:tcW w:type="dxa" w:w="715"/>
                  <w:vMerge/>
                  <w:tcBorders>
                    <w:top w:val="single" w:color="000000" w:sz="4"/>
                    <w:left w:val="single" w:color="000000" w:sz="4"/>
                    <w:bottom w:val="single" w:color="000000" w:sz="4"/>
                    <w:right w:val="single" w:color="000000" w:sz="8"/>
                  </w:tcBorders>
                </w:tcPr>
                <w:p/>
              </w:tc>
            </w:tr>
          </w:tbl>
          <w:p>
            <w:pPr>
              <w:pStyle w:val="null3"/>
              <w:ind w:firstLine="464"/>
              <w:jc w:val="left"/>
            </w:pPr>
            <w:r>
              <w:rPr>
                <w:rFonts w:ascii="仿宋_GB2312" w:hAnsi="仿宋_GB2312" w:cs="仿宋_GB2312" w:eastAsia="仿宋_GB2312"/>
                <w:sz w:val="24"/>
              </w:rPr>
              <w:t>（三）公共设施维护</w:t>
            </w:r>
            <w:r>
              <w:rPr>
                <w:rFonts w:ascii="仿宋_GB2312" w:hAnsi="仿宋_GB2312" w:cs="仿宋_GB2312" w:eastAsia="仿宋_GB2312"/>
                <w:sz w:val="24"/>
              </w:rPr>
              <w:t>要求</w:t>
            </w:r>
          </w:p>
          <w:p>
            <w:pPr>
              <w:pStyle w:val="null3"/>
              <w:ind w:firstLine="480"/>
              <w:jc w:val="left"/>
            </w:pPr>
            <w:r>
              <w:rPr>
                <w:rFonts w:ascii="仿宋_GB2312" w:hAnsi="仿宋_GB2312" w:cs="仿宋_GB2312" w:eastAsia="仿宋_GB2312"/>
                <w:sz w:val="24"/>
              </w:rPr>
              <w:t>1、制定完善的共用设施设备年度维修养护计划，并对共</w:t>
            </w:r>
            <w:r>
              <w:rPr>
                <w:rFonts w:ascii="仿宋_GB2312" w:hAnsi="仿宋_GB2312" w:cs="仿宋_GB2312" w:eastAsia="仿宋_GB2312"/>
                <w:sz w:val="24"/>
              </w:rPr>
              <w:t>用设施设备进行日</w:t>
            </w:r>
          </w:p>
          <w:p>
            <w:pPr>
              <w:pStyle w:val="null3"/>
              <w:jc w:val="left"/>
            </w:pPr>
            <w:r>
              <w:rPr>
                <w:rFonts w:ascii="仿宋_GB2312" w:hAnsi="仿宋_GB2312" w:cs="仿宋_GB2312" w:eastAsia="仿宋_GB2312"/>
                <w:sz w:val="24"/>
              </w:rPr>
              <w:t>常管理和维修养护（依法应由专业部门负责的除外）。</w:t>
            </w:r>
          </w:p>
          <w:p>
            <w:pPr>
              <w:pStyle w:val="null3"/>
              <w:ind w:firstLine="460"/>
              <w:jc w:val="left"/>
            </w:pPr>
            <w:r>
              <w:rPr>
                <w:rFonts w:ascii="仿宋_GB2312" w:hAnsi="仿宋_GB2312" w:cs="仿宋_GB2312" w:eastAsia="仿宋_GB2312"/>
                <w:sz w:val="24"/>
              </w:rPr>
              <w:t>2、建立设施设备档案（设备台帐</w:t>
            </w:r>
            <w:r>
              <w:rPr>
                <w:rFonts w:ascii="仿宋_GB2312" w:hAnsi="仿宋_GB2312" w:cs="仿宋_GB2312" w:eastAsia="仿宋_GB2312"/>
                <w:sz w:val="24"/>
              </w:rPr>
              <w:t>），</w:t>
            </w:r>
            <w:r>
              <w:rPr>
                <w:rFonts w:ascii="仿宋_GB2312" w:hAnsi="仿宋_GB2312" w:cs="仿宋_GB2312" w:eastAsia="仿宋_GB2312"/>
                <w:sz w:val="24"/>
              </w:rPr>
              <w:t>设施设备的运行、检修等记录齐全。</w:t>
            </w:r>
          </w:p>
          <w:p>
            <w:pPr>
              <w:pStyle w:val="null3"/>
              <w:ind w:firstLine="480"/>
              <w:jc w:val="left"/>
            </w:pPr>
            <w:r>
              <w:rPr>
                <w:rFonts w:ascii="仿宋_GB2312" w:hAnsi="仿宋_GB2312" w:cs="仿宋_GB2312" w:eastAsia="仿宋_GB2312"/>
                <w:sz w:val="24"/>
              </w:rPr>
              <w:t>3、操作维护人员严格执行设施设备操作规程及保养规范；设</w:t>
            </w:r>
            <w:r>
              <w:rPr>
                <w:rFonts w:ascii="仿宋_GB2312" w:hAnsi="仿宋_GB2312" w:cs="仿宋_GB2312" w:eastAsia="仿宋_GB2312"/>
                <w:sz w:val="24"/>
              </w:rPr>
              <w:t>施设备运行正</w:t>
            </w:r>
          </w:p>
          <w:p>
            <w:pPr>
              <w:pStyle w:val="null3"/>
              <w:jc w:val="left"/>
            </w:pPr>
            <w:r>
              <w:rPr>
                <w:rFonts w:ascii="仿宋_GB2312" w:hAnsi="仿宋_GB2312" w:cs="仿宋_GB2312" w:eastAsia="仿宋_GB2312"/>
                <w:sz w:val="24"/>
              </w:rPr>
              <w:t>常。</w:t>
            </w:r>
          </w:p>
          <w:p>
            <w:pPr>
              <w:pStyle w:val="null3"/>
              <w:ind w:firstLine="480"/>
              <w:jc w:val="left"/>
            </w:pPr>
            <w:r>
              <w:rPr>
                <w:rFonts w:ascii="仿宋_GB2312" w:hAnsi="仿宋_GB2312" w:cs="仿宋_GB2312" w:eastAsia="仿宋_GB2312"/>
                <w:sz w:val="24"/>
              </w:rPr>
              <w:t>4、对共用设施设备定期组织巡查，做好巡查记录，需要维修，属于小修范</w:t>
            </w:r>
            <w:r>
              <w:rPr>
                <w:rFonts w:ascii="仿宋_GB2312" w:hAnsi="仿宋_GB2312" w:cs="仿宋_GB2312" w:eastAsia="仿宋_GB2312"/>
                <w:sz w:val="24"/>
              </w:rPr>
              <w:t>围的，中标人及时组织修复，费用由中标人支付；属于大、中修范围或者需要更</w:t>
            </w:r>
            <w:r>
              <w:rPr>
                <w:rFonts w:ascii="仿宋_GB2312" w:hAnsi="仿宋_GB2312" w:cs="仿宋_GB2312" w:eastAsia="仿宋_GB2312"/>
                <w:sz w:val="21"/>
              </w:rPr>
              <w:t xml:space="preserve"> </w:t>
            </w:r>
            <w:r>
              <w:rPr>
                <w:rFonts w:ascii="仿宋_GB2312" w:hAnsi="仿宋_GB2312" w:cs="仿宋_GB2312" w:eastAsia="仿宋_GB2312"/>
                <w:sz w:val="24"/>
              </w:rPr>
              <w:t>新改造的，</w:t>
            </w:r>
            <w:r>
              <w:rPr>
                <w:rFonts w:ascii="仿宋_GB2312" w:hAnsi="仿宋_GB2312" w:cs="仿宋_GB2312" w:eastAsia="仿宋_GB2312"/>
                <w:sz w:val="24"/>
              </w:rPr>
              <w:t>及时编制维修、更新改造计划和住房专项维修费用使用计划</w:t>
            </w:r>
            <w:r>
              <w:rPr>
                <w:rFonts w:ascii="仿宋_GB2312" w:hAnsi="仿宋_GB2312" w:cs="仿宋_GB2312" w:eastAsia="仿宋_GB2312"/>
                <w:sz w:val="24"/>
              </w:rPr>
              <w:t>，向采购</w:t>
            </w:r>
            <w:r>
              <w:rPr>
                <w:rFonts w:ascii="仿宋_GB2312" w:hAnsi="仿宋_GB2312" w:cs="仿宋_GB2312" w:eastAsia="仿宋_GB2312"/>
                <w:sz w:val="24"/>
              </w:rPr>
              <w:t>人提出报告与建议，根据采购人的决定，组织维修或者更新改造。</w:t>
            </w:r>
          </w:p>
          <w:p>
            <w:pPr>
              <w:pStyle w:val="null3"/>
              <w:ind w:firstLine="448"/>
              <w:jc w:val="left"/>
            </w:pPr>
            <w:r>
              <w:rPr>
                <w:rFonts w:ascii="仿宋_GB2312" w:hAnsi="仿宋_GB2312" w:cs="仿宋_GB2312" w:eastAsia="仿宋_GB2312"/>
                <w:sz w:val="24"/>
              </w:rPr>
              <w:t>5、载人电梯按规定进行定期维养及年检，</w:t>
            </w:r>
            <w:r>
              <w:rPr>
                <w:rFonts w:ascii="仿宋_GB2312" w:hAnsi="仿宋_GB2312" w:cs="仿宋_GB2312" w:eastAsia="仿宋_GB2312"/>
                <w:sz w:val="24"/>
              </w:rPr>
              <w:t>且</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小时正常运行</w:t>
            </w:r>
            <w:r>
              <w:rPr>
                <w:rFonts w:ascii="仿宋_GB2312" w:hAnsi="仿宋_GB2312" w:cs="仿宋_GB2312" w:eastAsia="仿宋_GB2312"/>
                <w:sz w:val="24"/>
              </w:rPr>
              <w:t>，</w:t>
            </w:r>
            <w:r>
              <w:rPr>
                <w:rFonts w:ascii="仿宋_GB2312" w:hAnsi="仿宋_GB2312" w:cs="仿宋_GB2312" w:eastAsia="仿宋_GB2312"/>
                <w:sz w:val="24"/>
              </w:rPr>
              <w:t>电梯由中标人另外聘请公司维修，维修费由中标人承担</w:t>
            </w:r>
            <w:r>
              <w:rPr>
                <w:rFonts w:ascii="仿宋_GB2312" w:hAnsi="仿宋_GB2312" w:cs="仿宋_GB2312" w:eastAsia="仿宋_GB2312"/>
                <w:sz w:val="24"/>
              </w:rPr>
              <w:t>。发生电梯困</w:t>
            </w:r>
            <w:r>
              <w:rPr>
                <w:rFonts w:ascii="仿宋_GB2312" w:hAnsi="仿宋_GB2312" w:cs="仿宋_GB2312" w:eastAsia="仿宋_GB2312"/>
                <w:sz w:val="24"/>
              </w:rPr>
              <w:t>人或其他事故时，中标人必须</w:t>
            </w:r>
            <w:r>
              <w:rPr>
                <w:rFonts w:ascii="仿宋_GB2312" w:hAnsi="仿宋_GB2312" w:cs="仿宋_GB2312" w:eastAsia="仿宋_GB2312"/>
                <w:sz w:val="21"/>
              </w:rPr>
              <w:t xml:space="preserve"> </w:t>
            </w:r>
            <w:r>
              <w:rPr>
                <w:rFonts w:ascii="仿宋_GB2312" w:hAnsi="仿宋_GB2312" w:cs="仿宋_GB2312" w:eastAsia="仿宋_GB2312"/>
                <w:sz w:val="24"/>
              </w:rPr>
              <w:t>15</w:t>
            </w:r>
            <w:r>
              <w:rPr>
                <w:rFonts w:ascii="仿宋_GB2312" w:hAnsi="仿宋_GB2312" w:cs="仿宋_GB2312" w:eastAsia="仿宋_GB2312"/>
                <w:sz w:val="21"/>
              </w:rPr>
              <w:t xml:space="preserve"> </w:t>
            </w:r>
            <w:r>
              <w:rPr>
                <w:rFonts w:ascii="仿宋_GB2312" w:hAnsi="仿宋_GB2312" w:cs="仿宋_GB2312" w:eastAsia="仿宋_GB2312"/>
                <w:sz w:val="24"/>
              </w:rPr>
              <w:t>分钟内到场，电梯维养企业及救援力量</w:t>
            </w:r>
            <w:r>
              <w:rPr>
                <w:rFonts w:ascii="仿宋_GB2312" w:hAnsi="仿宋_GB2312" w:cs="仿宋_GB2312" w:eastAsia="仿宋_GB2312"/>
                <w:sz w:val="21"/>
              </w:rPr>
              <w:t xml:space="preserve"> </w:t>
            </w:r>
            <w:r>
              <w:rPr>
                <w:rFonts w:ascii="仿宋_GB2312" w:hAnsi="仿宋_GB2312" w:cs="仿宋_GB2312" w:eastAsia="仿宋_GB2312"/>
                <w:sz w:val="24"/>
              </w:rPr>
              <w:t>30</w:t>
            </w:r>
            <w:r>
              <w:rPr>
                <w:rFonts w:ascii="仿宋_GB2312" w:hAnsi="仿宋_GB2312" w:cs="仿宋_GB2312" w:eastAsia="仿宋_GB2312"/>
                <w:sz w:val="21"/>
              </w:rPr>
              <w:t xml:space="preserve"> </w:t>
            </w:r>
            <w:r>
              <w:rPr>
                <w:rFonts w:ascii="仿宋_GB2312" w:hAnsi="仿宋_GB2312" w:cs="仿宋_GB2312" w:eastAsia="仿宋_GB2312"/>
                <w:sz w:val="24"/>
              </w:rPr>
              <w:t>分钟</w:t>
            </w:r>
            <w:r>
              <w:rPr>
                <w:rFonts w:ascii="仿宋_GB2312" w:hAnsi="仿宋_GB2312" w:cs="仿宋_GB2312" w:eastAsia="仿宋_GB2312"/>
                <w:sz w:val="24"/>
              </w:rPr>
              <w:t>到场并展开救援。</w:t>
            </w:r>
          </w:p>
          <w:p>
            <w:pPr>
              <w:pStyle w:val="null3"/>
              <w:ind w:firstLine="460"/>
              <w:jc w:val="left"/>
            </w:pPr>
            <w:r>
              <w:rPr>
                <w:rFonts w:ascii="仿宋_GB2312" w:hAnsi="仿宋_GB2312" w:cs="仿宋_GB2312" w:eastAsia="仿宋_GB2312"/>
                <w:sz w:val="24"/>
              </w:rPr>
              <w:t>6、应急照明每日巡查 1</w:t>
            </w:r>
            <w:r>
              <w:rPr>
                <w:rFonts w:ascii="仿宋_GB2312" w:hAnsi="仿宋_GB2312" w:cs="仿宋_GB2312" w:eastAsia="仿宋_GB2312"/>
                <w:sz w:val="21"/>
              </w:rPr>
              <w:t xml:space="preserve"> </w:t>
            </w:r>
            <w:r>
              <w:rPr>
                <w:rFonts w:ascii="仿宋_GB2312" w:hAnsi="仿宋_GB2312" w:cs="仿宋_GB2312" w:eastAsia="仿宋_GB2312"/>
                <w:sz w:val="24"/>
              </w:rPr>
              <w:t>次，发生故障，及时修复。</w:t>
            </w:r>
          </w:p>
          <w:p>
            <w:pPr>
              <w:pStyle w:val="null3"/>
              <w:ind w:firstLine="464"/>
              <w:jc w:val="left"/>
            </w:pPr>
            <w:r>
              <w:rPr>
                <w:rFonts w:ascii="仿宋_GB2312" w:hAnsi="仿宋_GB2312" w:cs="仿宋_GB2312" w:eastAsia="仿宋_GB2312"/>
                <w:sz w:val="24"/>
              </w:rPr>
              <w:t>7、发电设备完好率不低于</w:t>
            </w:r>
            <w:r>
              <w:rPr>
                <w:rFonts w:ascii="仿宋_GB2312" w:hAnsi="仿宋_GB2312" w:cs="仿宋_GB2312" w:eastAsia="仿宋_GB2312"/>
                <w:sz w:val="21"/>
              </w:rPr>
              <w:t xml:space="preserve"> </w:t>
            </w:r>
            <w:r>
              <w:rPr>
                <w:rFonts w:ascii="仿宋_GB2312" w:hAnsi="仿宋_GB2312" w:cs="仿宋_GB2312" w:eastAsia="仿宋_GB2312"/>
                <w:sz w:val="24"/>
              </w:rPr>
              <w:t>90%，停电</w:t>
            </w:r>
            <w:r>
              <w:rPr>
                <w:rFonts w:ascii="仿宋_GB2312" w:hAnsi="仿宋_GB2312" w:cs="仿宋_GB2312" w:eastAsia="仿宋_GB2312"/>
                <w:sz w:val="21"/>
              </w:rPr>
              <w:t xml:space="preserve"> </w:t>
            </w:r>
            <w:r>
              <w:rPr>
                <w:rFonts w:ascii="仿宋_GB2312" w:hAnsi="仿宋_GB2312" w:cs="仿宋_GB2312" w:eastAsia="仿宋_GB2312"/>
                <w:sz w:val="24"/>
              </w:rPr>
              <w:t>20</w:t>
            </w:r>
            <w:r>
              <w:rPr>
                <w:rFonts w:ascii="仿宋_GB2312" w:hAnsi="仿宋_GB2312" w:cs="仿宋_GB2312" w:eastAsia="仿宋_GB2312"/>
                <w:sz w:val="21"/>
              </w:rPr>
              <w:t xml:space="preserve"> </w:t>
            </w:r>
            <w:r>
              <w:rPr>
                <w:rFonts w:ascii="仿宋_GB2312" w:hAnsi="仿宋_GB2312" w:cs="仿宋_GB2312" w:eastAsia="仿宋_GB2312"/>
                <w:sz w:val="24"/>
              </w:rPr>
              <w:t>分钟内应完成发电。</w:t>
            </w:r>
          </w:p>
          <w:p>
            <w:pPr>
              <w:pStyle w:val="null3"/>
              <w:ind w:firstLine="480"/>
              <w:jc w:val="left"/>
            </w:pPr>
            <w:r>
              <w:rPr>
                <w:rFonts w:ascii="仿宋_GB2312" w:hAnsi="仿宋_GB2312" w:cs="仿宋_GB2312" w:eastAsia="仿宋_GB2312"/>
                <w:sz w:val="24"/>
              </w:rPr>
              <w:t>8、路灯、楼道灯完好率不低于 90%。路灯损坏的，要第一时间采取保护措</w:t>
            </w:r>
          </w:p>
          <w:p>
            <w:pPr>
              <w:pStyle w:val="null3"/>
              <w:jc w:val="left"/>
            </w:pPr>
            <w:r>
              <w:rPr>
                <w:rFonts w:ascii="仿宋_GB2312" w:hAnsi="仿宋_GB2312" w:cs="仿宋_GB2312" w:eastAsia="仿宋_GB2312"/>
                <w:sz w:val="24"/>
              </w:rPr>
              <w:t>施，防止漏电，报修后</w:t>
            </w:r>
            <w:r>
              <w:rPr>
                <w:rFonts w:ascii="仿宋_GB2312" w:hAnsi="仿宋_GB2312" w:cs="仿宋_GB2312" w:eastAsia="仿宋_GB2312"/>
                <w:sz w:val="21"/>
              </w:rPr>
              <w:t xml:space="preserve"> </w:t>
            </w:r>
            <w:r>
              <w:rPr>
                <w:rFonts w:ascii="仿宋_GB2312" w:hAnsi="仿宋_GB2312" w:cs="仿宋_GB2312" w:eastAsia="仿宋_GB2312"/>
                <w:sz w:val="24"/>
              </w:rPr>
              <w:t>12</w:t>
            </w:r>
            <w:r>
              <w:rPr>
                <w:rFonts w:ascii="仿宋_GB2312" w:hAnsi="仿宋_GB2312" w:cs="仿宋_GB2312" w:eastAsia="仿宋_GB2312"/>
                <w:sz w:val="21"/>
              </w:rPr>
              <w:t xml:space="preserve"> </w:t>
            </w:r>
            <w:r>
              <w:rPr>
                <w:rFonts w:ascii="仿宋_GB2312" w:hAnsi="仿宋_GB2312" w:cs="仿宋_GB2312" w:eastAsia="仿宋_GB2312"/>
                <w:sz w:val="24"/>
              </w:rPr>
              <w:t>小时内完成修复工作。</w:t>
            </w:r>
          </w:p>
          <w:p>
            <w:pPr>
              <w:pStyle w:val="null3"/>
              <w:ind w:firstLine="472"/>
              <w:jc w:val="left"/>
            </w:pPr>
            <w:r>
              <w:rPr>
                <w:rFonts w:ascii="仿宋_GB2312" w:hAnsi="仿宋_GB2312" w:cs="仿宋_GB2312" w:eastAsia="仿宋_GB2312"/>
                <w:sz w:val="24"/>
              </w:rPr>
              <w:t>9、消防设施设备完好，可随时启用；消防通道畅通。</w:t>
            </w:r>
          </w:p>
          <w:p>
            <w:pPr>
              <w:pStyle w:val="null3"/>
              <w:ind w:firstLine="452"/>
              <w:jc w:val="left"/>
            </w:pPr>
            <w:r>
              <w:rPr>
                <w:rFonts w:ascii="仿宋_GB2312" w:hAnsi="仿宋_GB2312" w:cs="仿宋_GB2312" w:eastAsia="仿宋_GB2312"/>
                <w:sz w:val="24"/>
              </w:rPr>
              <w:t>10、容易危及人身安全的设施设备有明显警示标志和防范措施</w:t>
            </w:r>
            <w:r>
              <w:rPr>
                <w:rFonts w:ascii="仿宋_GB2312" w:hAnsi="仿宋_GB2312" w:cs="仿宋_GB2312" w:eastAsia="仿宋_GB2312"/>
                <w:sz w:val="24"/>
              </w:rPr>
              <w:t>；对可能发生</w:t>
            </w:r>
          </w:p>
          <w:p>
            <w:pPr>
              <w:pStyle w:val="null3"/>
              <w:jc w:val="left"/>
            </w:pPr>
            <w:r>
              <w:rPr>
                <w:rFonts w:ascii="仿宋_GB2312" w:hAnsi="仿宋_GB2312" w:cs="仿宋_GB2312" w:eastAsia="仿宋_GB2312"/>
                <w:sz w:val="24"/>
              </w:rPr>
              <w:t>的各种突发设备故障有应急方案。</w:t>
            </w:r>
          </w:p>
          <w:p>
            <w:pPr>
              <w:pStyle w:val="null3"/>
              <w:ind w:firstLine="480"/>
              <w:jc w:val="left"/>
            </w:pPr>
            <w:r>
              <w:rPr>
                <w:rFonts w:ascii="仿宋_GB2312" w:hAnsi="仿宋_GB2312" w:cs="仿宋_GB2312" w:eastAsia="仿宋_GB2312"/>
                <w:sz w:val="24"/>
              </w:rPr>
              <w:t>11、共用设备设施日常运行、保养、维修服务标准</w:t>
            </w:r>
          </w:p>
          <w:tbl>
            <w:tblPr>
              <w:tblBorders>
                <w:top w:val="none" w:color="000000" w:sz="4"/>
                <w:left w:val="none" w:color="000000" w:sz="4"/>
                <w:bottom w:val="none" w:color="000000" w:sz="4"/>
                <w:right w:val="none" w:color="000000" w:sz="4"/>
                <w:insideH w:val="none"/>
                <w:insideV w:val="none"/>
              </w:tblBorders>
            </w:tblPr>
            <w:tblGrid>
              <w:gridCol w:w="187"/>
              <w:gridCol w:w="363"/>
              <w:gridCol w:w="1381"/>
              <w:gridCol w:w="3"/>
              <w:gridCol w:w="309"/>
              <w:gridCol w:w="309"/>
            </w:tblGrid>
            <w:tr>
              <w:tc>
                <w:tcPr>
                  <w:tcW w:type="dxa" w:w="187"/>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6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384"/>
                  <w:gridSpan w:val="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运行、保养、维修服务要求</w:t>
                  </w:r>
                </w:p>
              </w:tc>
              <w:tc>
                <w:tcPr>
                  <w:tcW w:type="dxa" w:w="618"/>
                  <w:gridSpan w:val="2"/>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供水系统</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变频水泵</w:t>
                  </w:r>
                </w:p>
              </w:tc>
              <w:tc>
                <w:tcPr>
                  <w:tcW w:type="dxa" w:w="1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1、每周对供水设备检查三次以上，每季对水泵润滑点加油，每季一次对泵房、管道等进行除锈、油漆，每年保养一次水泵，保证二次供水正常，泵房整洁。</w:t>
                  </w:r>
                </w:p>
                <w:p>
                  <w:pPr>
                    <w:pStyle w:val="null3"/>
                    <w:jc w:val="both"/>
                  </w:pPr>
                  <w:r>
                    <w:rPr>
                      <w:rFonts w:ascii="仿宋_GB2312" w:hAnsi="仿宋_GB2312" w:cs="仿宋_GB2312" w:eastAsia="仿宋_GB2312"/>
                      <w:sz w:val="24"/>
                    </w:rPr>
                    <w:t>2、每年定期二次清洗水箱、蓄水池，二次供水水质符合国家生活用水标准。</w:t>
                  </w:r>
                </w:p>
                <w:p>
                  <w:pPr>
                    <w:pStyle w:val="null3"/>
                    <w:jc w:val="both"/>
                  </w:pPr>
                  <w:r>
                    <w:rPr>
                      <w:rFonts w:ascii="仿宋_GB2312" w:hAnsi="仿宋_GB2312" w:cs="仿宋_GB2312" w:eastAsia="仿宋_GB2312"/>
                      <w:sz w:val="24"/>
                    </w:rPr>
                    <w:t>3、高层房屋每年二次对减压阀进行测压并做好记录。</w:t>
                  </w:r>
                </w:p>
                <w:p>
                  <w:pPr>
                    <w:pStyle w:val="null3"/>
                    <w:jc w:val="both"/>
                  </w:pPr>
                  <w:r>
                    <w:rPr>
                      <w:rFonts w:ascii="仿宋_GB2312" w:hAnsi="仿宋_GB2312" w:cs="仿宋_GB2312" w:eastAsia="仿宋_GB2312"/>
                      <w:sz w:val="24"/>
                    </w:rPr>
                    <w:t>4、水箱、蓄水池盖板应保持完好并加锁，溢流管口必须安装金属防护网并完好，每年秋、冬季对暴露水管进行保养。</w:t>
                  </w:r>
                </w:p>
              </w:tc>
              <w:tc>
                <w:tcPr>
                  <w:tcW w:type="dxa" w:w="312"/>
                  <w:gridSpan w:val="2"/>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供水系统成本构成：</w:t>
                  </w:r>
                </w:p>
                <w:p>
                  <w:pPr>
                    <w:pStyle w:val="null3"/>
                    <w:jc w:val="both"/>
                  </w:pPr>
                  <w:r>
                    <w:rPr>
                      <w:rFonts w:ascii="仿宋_GB2312" w:hAnsi="仿宋_GB2312" w:cs="仿宋_GB2312" w:eastAsia="仿宋_GB2312"/>
                      <w:sz w:val="24"/>
                    </w:rPr>
                    <w:t>1、普通水泵：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1）供水运行（电耗）。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2）供水设备保养。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3）水池、水箱清洗。（4）水质抽样化验。</w:t>
                  </w:r>
                </w:p>
                <w:p>
                  <w:pPr>
                    <w:pStyle w:val="null3"/>
                    <w:jc w:val="both"/>
                  </w:pPr>
                  <w:r>
                    <w:rPr>
                      <w:rFonts w:ascii="仿宋_GB2312" w:hAnsi="仿宋_GB2312" w:cs="仿宋_GB2312" w:eastAsia="仿宋_GB2312"/>
                      <w:sz w:val="24"/>
                    </w:rPr>
                    <w:t>2、变频水泵：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1）供水运行（电耗）。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2）供水设备保养。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3）蓄水池清洗。</w:t>
                  </w:r>
                </w:p>
              </w:tc>
            </w:tr>
            <w:tr>
              <w:tc>
                <w:tcPr>
                  <w:tcW w:type="dxa" w:w="187"/>
                  <w:vMerge/>
                  <w:tcBorders>
                    <w:top w:val="none" w:color="000000" w:sz="4"/>
                    <w:left w:val="single" w:color="000000" w:sz="8"/>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1"/>
                  <w:vMerge/>
                  <w:tcBorders>
                    <w:top w:val="none" w:color="000000" w:sz="4"/>
                    <w:left w:val="single" w:color="000000" w:sz="4"/>
                    <w:bottom w:val="single" w:color="000000" w:sz="4"/>
                    <w:right w:val="single" w:color="000000" w:sz="4"/>
                  </w:tcBorders>
                </w:tcPr>
                <w:p/>
              </w:tc>
            </w:tr>
            <w:tr>
              <w:tc>
                <w:tcPr>
                  <w:tcW w:type="dxa" w:w="18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
                  <w:gridSpan w:val="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87"/>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公共照明</w:t>
                  </w:r>
                </w:p>
                <w:p>
                  <w:pPr>
                    <w:pStyle w:val="null3"/>
                    <w:jc w:val="center"/>
                  </w:p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公灯</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及时修复损坏的灯座、灯泡、开关等，保持灯具完好，小区内楼道灯、街坊灯亮灯率在</w:t>
                  </w:r>
                  <w:r>
                    <w:rPr>
                      <w:rFonts w:ascii="仿宋_GB2312" w:hAnsi="仿宋_GB2312" w:cs="仿宋_GB2312" w:eastAsia="仿宋_GB2312"/>
                      <w:sz w:val="24"/>
                    </w:rPr>
                    <w:t>98%以上。</w:t>
                  </w:r>
                </w:p>
              </w:tc>
              <w:tc>
                <w:tcPr>
                  <w:tcW w:type="dxa" w:w="312"/>
                  <w:gridSpan w:val="2"/>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1、公共照明成本构成: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1）公共照明运行（电耗）。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2）零星更换灯泡、灯头、灯座、开关等。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3）设备的养护。</w:t>
                  </w:r>
                </w:p>
                <w:p>
                  <w:pPr>
                    <w:pStyle w:val="null3"/>
                    <w:jc w:val="both"/>
                  </w:pPr>
                </w:p>
              </w:tc>
            </w:tr>
            <w:tr>
              <w:tc>
                <w:tcPr>
                  <w:tcW w:type="dxa" w:w="187"/>
                  <w:vMerge/>
                  <w:tcBorders>
                    <w:top w:val="single" w:color="000000" w:sz="4"/>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景观灯、节日彩灯等</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保持灯具完好，亮灯率在</w:t>
                  </w:r>
                  <w:r>
                    <w:rPr>
                      <w:rFonts w:ascii="仿宋_GB2312" w:hAnsi="仿宋_GB2312" w:cs="仿宋_GB2312" w:eastAsia="仿宋_GB2312"/>
                      <w:sz w:val="24"/>
                    </w:rPr>
                    <w:t>98%以上。</w:t>
                  </w:r>
                </w:p>
              </w:tc>
            </w:tr>
            <w:tr>
              <w:tc>
                <w:tcPr>
                  <w:tcW w:type="dxa" w:w="187"/>
                  <w:vMerge/>
                  <w:tcBorders>
                    <w:top w:val="single" w:color="000000" w:sz="4"/>
                    <w:left w:val="single" w:color="000000" w:sz="8"/>
                    <w:bottom w:val="single" w:color="000000" w:sz="4"/>
                    <w:right w:val="single" w:color="000000" w:sz="4"/>
                  </w:tcBorders>
                </w:tcPr>
                <w:p/>
              </w:tc>
              <w:tc>
                <w:tcPr>
                  <w:tcW w:type="dxa" w:w="3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公共电气柜</w:t>
                  </w:r>
                </w:p>
              </w:tc>
              <w:tc>
                <w:tcPr>
                  <w:tcW w:type="dxa" w:w="13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每日一次巡查室内、室外公共电气柜，每月一次保养室内、室外公共电气柜，每年一次电气安全检查，保证电气设备运行安全正常。</w:t>
                  </w:r>
                </w:p>
              </w:tc>
            </w:tr>
            <w:tr>
              <w:tc>
                <w:tcPr>
                  <w:tcW w:type="dxa" w:w="187"/>
                  <w:vMerge/>
                  <w:tcBorders>
                    <w:top w:val="single" w:color="000000" w:sz="4"/>
                    <w:left w:val="single" w:color="000000" w:sz="8"/>
                    <w:bottom w:val="single" w:color="000000" w:sz="4"/>
                    <w:right w:val="single" w:color="000000" w:sz="4"/>
                  </w:tcBorders>
                </w:tcPr>
                <w:p/>
              </w:tc>
              <w:tc>
                <w:tcPr>
                  <w:tcW w:type="dxa" w:w="363"/>
                  <w:vMerge/>
                  <w:tcBorders>
                    <w:top w:val="single" w:color="000000" w:sz="4"/>
                    <w:left w:val="single" w:color="000000" w:sz="4"/>
                    <w:bottom w:val="single" w:color="000000" w:sz="4"/>
                    <w:right w:val="single" w:color="000000" w:sz="4"/>
                  </w:tcBorders>
                </w:tcPr>
                <w:p/>
              </w:tc>
              <w:tc>
                <w:tcPr>
                  <w:tcW w:type="dxa" w:w="1381"/>
                  <w:vMerge/>
                  <w:tcBorders>
                    <w:top w:val="single" w:color="000000" w:sz="4"/>
                    <w:left w:val="single" w:color="000000" w:sz="4"/>
                    <w:bottom w:val="single" w:color="000000" w:sz="4"/>
                    <w:right w:val="single" w:color="000000" w:sz="4"/>
                  </w:tcBorders>
                </w:tcPr>
                <w:p/>
              </w:tc>
            </w:tr>
            <w:tr>
              <w:tc>
                <w:tcPr>
                  <w:tcW w:type="dxa" w:w="187"/>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消防系统</w:t>
                  </w:r>
                </w:p>
              </w:tc>
              <w:tc>
                <w:tcPr>
                  <w:tcW w:type="dxa" w:w="363"/>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消防设施、设备</w:t>
                  </w:r>
                </w:p>
              </w:tc>
              <w:tc>
                <w:tcPr>
                  <w:tcW w:type="dxa" w:w="1381"/>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rFonts w:ascii="仿宋_GB2312" w:hAnsi="仿宋_GB2312" w:cs="仿宋_GB2312" w:eastAsia="仿宋_GB2312"/>
                      <w:sz w:val="24"/>
                    </w:rPr>
                    <w:t>1、消防泵每月启动一次并作记录，每年保养一次，保证其运行正常。</w:t>
                  </w:r>
                </w:p>
                <w:p>
                  <w:pPr>
                    <w:pStyle w:val="null3"/>
                    <w:ind w:left="315"/>
                    <w:jc w:val="both"/>
                  </w:pPr>
                  <w:r>
                    <w:rPr>
                      <w:rFonts w:ascii="仿宋_GB2312" w:hAnsi="仿宋_GB2312" w:cs="仿宋_GB2312" w:eastAsia="仿宋_GB2312"/>
                      <w:sz w:val="24"/>
                    </w:rPr>
                    <w:t>2、消防栓每月巡查一次，消防栓箱内各种配件完好。</w:t>
                  </w:r>
                </w:p>
                <w:p>
                  <w:pPr>
                    <w:pStyle w:val="null3"/>
                    <w:ind w:left="315"/>
                    <w:jc w:val="both"/>
                  </w:pPr>
                  <w:r>
                    <w:rPr>
                      <w:rFonts w:ascii="仿宋_GB2312" w:hAnsi="仿宋_GB2312" w:cs="仿宋_GB2312" w:eastAsia="仿宋_GB2312"/>
                      <w:sz w:val="24"/>
                    </w:rPr>
                    <w:t>3、每天检查火警功能、报警功能是否正常。</w:t>
                  </w:r>
                </w:p>
                <w:p>
                  <w:pPr>
                    <w:pStyle w:val="null3"/>
                    <w:jc w:val="both"/>
                  </w:pPr>
                  <w:r>
                    <w:rPr>
                      <w:rFonts w:ascii="仿宋_GB2312" w:hAnsi="仿宋_GB2312" w:cs="仿宋_GB2312" w:eastAsia="仿宋_GB2312"/>
                      <w:sz w:val="24"/>
                    </w:rPr>
                    <w:t>4、每年试验一次探测器，并对全部控制装置进行一次试验，火灾探测器投入运行二年后，应每隔三年全部清洗一次，不合格的应当调换。</w:t>
                  </w:r>
                </w:p>
                <w:p>
                  <w:pPr>
                    <w:pStyle w:val="null3"/>
                    <w:ind w:left="315"/>
                    <w:jc w:val="both"/>
                  </w:pPr>
                  <w:r>
                    <w:rPr>
                      <w:rFonts w:ascii="仿宋_GB2312" w:hAnsi="仿宋_GB2312" w:cs="仿宋_GB2312" w:eastAsia="仿宋_GB2312"/>
                      <w:sz w:val="24"/>
                    </w:rPr>
                    <w:t>5、每半年检查一次消防水带、阀杆处加注润滑油并作一次放水检查。</w:t>
                  </w:r>
                </w:p>
                <w:p>
                  <w:pPr>
                    <w:pStyle w:val="null3"/>
                    <w:ind w:left="315"/>
                    <w:jc w:val="both"/>
                  </w:pPr>
                  <w:r>
                    <w:rPr>
                      <w:rFonts w:ascii="仿宋_GB2312" w:hAnsi="仿宋_GB2312" w:cs="仿宋_GB2312" w:eastAsia="仿宋_GB2312"/>
                      <w:sz w:val="24"/>
                    </w:rPr>
                    <w:t>6、每月检查一次灭火器，临近失效立即更新或充压。</w:t>
                  </w:r>
                </w:p>
              </w:tc>
              <w:tc>
                <w:tcPr>
                  <w:tcW w:type="dxa" w:w="312"/>
                  <w:gridSpan w:val="2"/>
                  <w:vMerge w:val="restart"/>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1、消防系统成本构成：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1）消防设施、器材保养。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2）消防设施年安全检测。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3）灭火器更换（</w:t>
                  </w:r>
                  <w:r>
                    <w:rPr>
                      <w:rFonts w:ascii="仿宋_GB2312" w:hAnsi="仿宋_GB2312" w:cs="仿宋_GB2312" w:eastAsia="仿宋_GB2312"/>
                      <w:sz w:val="24"/>
                    </w:rPr>
                    <w:t>跟换</w:t>
                  </w:r>
                  <w:r>
                    <w:rPr>
                      <w:rFonts w:ascii="仿宋_GB2312" w:hAnsi="仿宋_GB2312" w:cs="仿宋_GB2312" w:eastAsia="仿宋_GB2312"/>
                      <w:sz w:val="24"/>
                    </w:rPr>
                    <w:t>配备不计入本费用中）。</w:t>
                  </w:r>
                </w:p>
                <w:p>
                  <w:pPr>
                    <w:pStyle w:val="null3"/>
                    <w:jc w:val="both"/>
                  </w:pPr>
                </w:p>
              </w:tc>
            </w:tr>
            <w:tr>
              <w:tc>
                <w:tcPr>
                  <w:tcW w:type="dxa" w:w="187"/>
                  <w:vMerge/>
                  <w:tcBorders>
                    <w:top w:val="single" w:color="000000" w:sz="8"/>
                    <w:left w:val="single" w:color="000000" w:sz="8"/>
                    <w:bottom w:val="single" w:color="000000" w:sz="4"/>
                    <w:right w:val="single" w:color="000000" w:sz="4"/>
                  </w:tcBorders>
                </w:tcPr>
                <w:p/>
              </w:tc>
              <w:tc>
                <w:tcPr>
                  <w:tcW w:type="dxa" w:w="363"/>
                  <w:vMerge/>
                  <w:tcBorders>
                    <w:top w:val="single" w:color="000000" w:sz="8"/>
                    <w:left w:val="single" w:color="000000" w:sz="4"/>
                    <w:bottom w:val="single" w:color="000000" w:sz="4"/>
                    <w:right w:val="single" w:color="000000" w:sz="4"/>
                  </w:tcBorders>
                </w:tcPr>
                <w:p/>
              </w:tc>
              <w:tc>
                <w:tcPr>
                  <w:tcW w:type="dxa" w:w="1381"/>
                  <w:vMerge/>
                  <w:tcBorders>
                    <w:top w:val="single" w:color="000000" w:sz="8"/>
                    <w:left w:val="single" w:color="000000" w:sz="4"/>
                    <w:bottom w:val="single" w:color="000000" w:sz="4"/>
                    <w:right w:val="single" w:color="000000" w:sz="4"/>
                  </w:tcBorders>
                </w:tcP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住户报警</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不定期进行调试与保养，保证其２４小时运行正常，中心报警控制主机应能准确显示报警或故障发生的信息，并同时发出声光报警信号。</w:t>
                  </w: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周界报警</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２４小时设防并正常运行，不定期进行调试与保养，保证该系统的警戒线封闭、无盲区和死角，保证中心控制室能通过显示屏、报警控制器或电子地图准确地识别报警区域，收到警情时，能同时发出声光报警信号。</w:t>
                  </w: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监视系统</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不定期进行调试与保养，保证各项监控设备２４小时正常运行，能清楚显示出入人员的面部特征和车辆的车牌号，录像功能正常。</w:t>
                  </w:r>
                </w:p>
              </w:tc>
            </w:tr>
            <w:tr>
              <w:tc>
                <w:tcPr>
                  <w:tcW w:type="dxa" w:w="18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升降系统</w:t>
                  </w:r>
                </w:p>
              </w:tc>
              <w:tc>
                <w:tcPr>
                  <w:tcW w:type="dxa" w:w="363"/>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w:t>
                  </w:r>
                </w:p>
              </w:tc>
              <w:tc>
                <w:tcPr>
                  <w:tcW w:type="dxa" w:w="1381"/>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1、保证电梯24小时运行，轿厢内按钮、灯具等配件保持完好，轿厢整洁。</w:t>
                  </w:r>
                </w:p>
                <w:p>
                  <w:pPr>
                    <w:pStyle w:val="null3"/>
                    <w:jc w:val="both"/>
                  </w:pPr>
                  <w:r>
                    <w:rPr>
                      <w:rFonts w:ascii="仿宋_GB2312" w:hAnsi="仿宋_GB2312" w:cs="仿宋_GB2312" w:eastAsia="仿宋_GB2312"/>
                      <w:sz w:val="24"/>
                    </w:rPr>
                    <w:t>2、委托专业维修保养单位进行定期保养，每年进行安全检测并持有有效的《安全使用许可证》，物业公司应有专人对电梯保养进行监督，并对电梯运行进行管理。</w:t>
                  </w:r>
                </w:p>
                <w:p>
                  <w:pPr>
                    <w:pStyle w:val="null3"/>
                    <w:jc w:val="both"/>
                  </w:pPr>
                  <w:r>
                    <w:rPr>
                      <w:rFonts w:ascii="仿宋_GB2312" w:hAnsi="仿宋_GB2312" w:cs="仿宋_GB2312" w:eastAsia="仿宋_GB2312"/>
                      <w:sz w:val="24"/>
                    </w:rPr>
                    <w:t>3、电梯发生一般故障的，专业维修人员二小时内到达现场修理，发生电梯困人或其它重大事件时，物业管理人员须在</w:t>
                  </w:r>
                  <w:r>
                    <w:rPr>
                      <w:rFonts w:ascii="仿宋_GB2312" w:hAnsi="仿宋_GB2312" w:cs="仿宋_GB2312" w:eastAsia="仿宋_GB2312"/>
                      <w:sz w:val="24"/>
                    </w:rPr>
                    <w:t>十</w:t>
                  </w:r>
                  <w:r>
                    <w:rPr>
                      <w:rFonts w:ascii="仿宋_GB2312" w:hAnsi="仿宋_GB2312" w:cs="仿宋_GB2312" w:eastAsia="仿宋_GB2312"/>
                      <w:sz w:val="24"/>
                    </w:rPr>
                    <w:t>五分钟内到现场应急处理，专业技术人员须在半小时内到现场进行救助。</w:t>
                  </w:r>
                </w:p>
                <w:p>
                  <w:pPr>
                    <w:pStyle w:val="null3"/>
                    <w:jc w:val="both"/>
                  </w:pPr>
                  <w:r>
                    <w:rPr>
                      <w:rFonts w:ascii="仿宋_GB2312" w:hAnsi="仿宋_GB2312" w:cs="仿宋_GB2312" w:eastAsia="仿宋_GB2312"/>
                      <w:sz w:val="24"/>
                    </w:rPr>
                    <w:t>4、电梯门无安全关闭装置、无自动称重感应装置或无紧急呼叫装置须设专人驾驶的，或由业主大会要求专人驾驶的，驾驶员应坚守岗位不脱岗，保障安全运行。</w:t>
                  </w:r>
                </w:p>
              </w:tc>
              <w:tc>
                <w:tcPr>
                  <w:tcW w:type="dxa" w:w="621"/>
                  <w:gridSpan w:val="3"/>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电梯运行费用包括：（</w:t>
                  </w:r>
                  <w:r>
                    <w:rPr>
                      <w:rFonts w:ascii="仿宋_GB2312" w:hAnsi="仿宋_GB2312" w:cs="仿宋_GB2312" w:eastAsia="仿宋_GB2312"/>
                      <w:sz w:val="24"/>
                    </w:rPr>
                    <w:t>1）电梯运行（电耗）。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2）电梯定期常规保养。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）电梯年安全检测。</w:t>
                  </w:r>
                </w:p>
                <w:p>
                  <w:pPr>
                    <w:pStyle w:val="null3"/>
                    <w:jc w:val="both"/>
                  </w:pPr>
                </w:p>
              </w:tc>
            </w:tr>
          </w:tbl>
          <w:p>
            <w:pPr>
              <w:pStyle w:val="null3"/>
              <w:jc w:val="left"/>
            </w:pPr>
            <w:r>
              <w:rPr>
                <w:rFonts w:ascii="仿宋_GB2312" w:hAnsi="仿宋_GB2312" w:cs="仿宋_GB2312" w:eastAsia="仿宋_GB2312"/>
                <w:sz w:val="24"/>
              </w:rPr>
              <w:t>（四）公共秩序维护</w:t>
            </w:r>
            <w:r>
              <w:rPr>
                <w:rFonts w:ascii="仿宋_GB2312" w:hAnsi="仿宋_GB2312" w:cs="仿宋_GB2312" w:eastAsia="仿宋_GB2312"/>
                <w:sz w:val="24"/>
              </w:rPr>
              <w:t>要求</w:t>
            </w:r>
          </w:p>
          <w:p>
            <w:pPr>
              <w:pStyle w:val="null3"/>
              <w:ind w:firstLine="452"/>
              <w:jc w:val="left"/>
            </w:pPr>
            <w:r>
              <w:rPr>
                <w:rFonts w:ascii="仿宋_GB2312" w:hAnsi="仿宋_GB2312" w:cs="仿宋_GB2312" w:eastAsia="仿宋_GB2312"/>
                <w:sz w:val="24"/>
              </w:rPr>
              <w:t>1、基本要求</w:t>
            </w:r>
          </w:p>
          <w:p>
            <w:pPr>
              <w:pStyle w:val="null3"/>
              <w:ind w:firstLine="448"/>
              <w:jc w:val="left"/>
            </w:pPr>
            <w:r>
              <w:rPr>
                <w:rFonts w:ascii="仿宋_GB2312" w:hAnsi="仿宋_GB2312" w:cs="仿宋_GB2312" w:eastAsia="仿宋_GB2312"/>
                <w:sz w:val="24"/>
              </w:rPr>
              <w:t>（</w:t>
            </w:r>
            <w:r>
              <w:rPr>
                <w:rFonts w:ascii="仿宋_GB2312" w:hAnsi="仿宋_GB2312" w:cs="仿宋_GB2312" w:eastAsia="仿宋_GB2312"/>
                <w:sz w:val="24"/>
              </w:rPr>
              <w:t>1）小区</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小时值勤。</w:t>
            </w:r>
          </w:p>
          <w:p>
            <w:pPr>
              <w:pStyle w:val="null3"/>
              <w:ind w:firstLine="460"/>
              <w:jc w:val="left"/>
            </w:pPr>
            <w:r>
              <w:rPr>
                <w:rFonts w:ascii="仿宋_GB2312" w:hAnsi="仿宋_GB2312" w:cs="仿宋_GB2312" w:eastAsia="仿宋_GB2312"/>
                <w:sz w:val="24"/>
              </w:rPr>
              <w:t>（</w:t>
            </w:r>
            <w:r>
              <w:rPr>
                <w:rFonts w:ascii="仿宋_GB2312" w:hAnsi="仿宋_GB2312" w:cs="仿宋_GB2312" w:eastAsia="仿宋_GB2312"/>
                <w:sz w:val="24"/>
              </w:rPr>
              <w:t>2）对重点区域、重点部位每</w:t>
            </w: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小时至少巡查</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次。</w:t>
            </w:r>
          </w:p>
          <w:p>
            <w:pPr>
              <w:pStyle w:val="null3"/>
              <w:ind w:firstLine="464"/>
              <w:jc w:val="left"/>
            </w:pPr>
            <w:r>
              <w:rPr>
                <w:rFonts w:ascii="仿宋_GB2312" w:hAnsi="仿宋_GB2312" w:cs="仿宋_GB2312" w:eastAsia="仿宋_GB2312"/>
                <w:sz w:val="24"/>
              </w:rPr>
              <w:t>（</w:t>
            </w:r>
            <w:r>
              <w:rPr>
                <w:rFonts w:ascii="仿宋_GB2312" w:hAnsi="仿宋_GB2312" w:cs="仿宋_GB2312" w:eastAsia="仿宋_GB2312"/>
                <w:sz w:val="24"/>
              </w:rPr>
              <w:t>3）小区设有安全监控设施， 监控点至覆盖单元进出口、小区主要道</w:t>
            </w:r>
            <w:r>
              <w:rPr>
                <w:rFonts w:ascii="仿宋_GB2312" w:hAnsi="仿宋_GB2312" w:cs="仿宋_GB2312" w:eastAsia="仿宋_GB2312"/>
                <w:sz w:val="24"/>
              </w:rPr>
              <w:t>路出</w:t>
            </w:r>
          </w:p>
          <w:p>
            <w:pPr>
              <w:pStyle w:val="null3"/>
              <w:jc w:val="left"/>
            </w:pPr>
            <w:r>
              <w:rPr>
                <w:rFonts w:ascii="仿宋_GB2312" w:hAnsi="仿宋_GB2312" w:cs="仿宋_GB2312" w:eastAsia="仿宋_GB2312"/>
                <w:sz w:val="24"/>
              </w:rPr>
              <w:t>入口、停车场等重要部位，实施</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小时监控。</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4）对进出小区的车辆实施证、卡管理，引导车辆有序通行、停放。</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5）对进出小区的装修、家政等劳务人员实行临时出入证管理。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6）对火灾、治安、公共卫生等突发事件有应急预案，事发时</w:t>
            </w:r>
            <w:r>
              <w:rPr>
                <w:rFonts w:ascii="仿宋_GB2312" w:hAnsi="仿宋_GB2312" w:cs="仿宋_GB2312" w:eastAsia="仿宋_GB2312"/>
                <w:sz w:val="24"/>
              </w:rPr>
              <w:t>及时报告采</w:t>
            </w:r>
          </w:p>
          <w:p>
            <w:pPr>
              <w:pStyle w:val="null3"/>
              <w:jc w:val="left"/>
            </w:pPr>
            <w:r>
              <w:rPr>
                <w:rFonts w:ascii="仿宋_GB2312" w:hAnsi="仿宋_GB2312" w:cs="仿宋_GB2312" w:eastAsia="仿宋_GB2312"/>
                <w:sz w:val="24"/>
              </w:rPr>
              <w:t>购人和有关部门，并协助采取相应措施。</w:t>
            </w:r>
          </w:p>
          <w:p>
            <w:pPr>
              <w:pStyle w:val="null3"/>
              <w:ind w:firstLine="472"/>
              <w:jc w:val="left"/>
            </w:pPr>
            <w:r>
              <w:rPr>
                <w:rFonts w:ascii="仿宋_GB2312" w:hAnsi="仿宋_GB2312" w:cs="仿宋_GB2312" w:eastAsia="仿宋_GB2312"/>
                <w:sz w:val="24"/>
              </w:rPr>
              <w:t>2、公共秩序维护人员要求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1）派驻服务区的秩序维护员应知法、懂法、守法、依法办事，必须严格</w:t>
            </w:r>
          </w:p>
          <w:p>
            <w:pPr>
              <w:pStyle w:val="null3"/>
              <w:jc w:val="left"/>
            </w:pPr>
            <w:r>
              <w:rPr>
                <w:rFonts w:ascii="仿宋_GB2312" w:hAnsi="仿宋_GB2312" w:cs="仿宋_GB2312" w:eastAsia="仿宋_GB2312"/>
                <w:sz w:val="24"/>
              </w:rPr>
              <w:t>遵守保安从业规定。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2）秩序维护员主管具备高中或中专以上学历，有较高的政治思想素养和 业务水平，有较强的组织协调能力，受过专门的保安业务培训， 具有 1 年以上保 安管理工作经验。秩序维护员主管负责对派驻服务区的安保人员进行业务指导、管理与监督，确保安保人员在安保服务过程中无违规、违纪事件发生。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3）派驻服务区的秩序维护员要求全部为男性，且须具备以下个人素质条 件： 具有初中以上（含初中）文化程度，退伍军人为佳， 年龄 18-5</w:t>
            </w:r>
            <w:r>
              <w:rPr>
                <w:rFonts w:ascii="仿宋_GB2312" w:hAnsi="仿宋_GB2312" w:cs="仿宋_GB2312" w:eastAsia="仿宋_GB2312"/>
                <w:sz w:val="24"/>
              </w:rPr>
              <w:t>5</w:t>
            </w:r>
            <w:r>
              <w:rPr>
                <w:rFonts w:ascii="仿宋_GB2312" w:hAnsi="仿宋_GB2312" w:cs="仿宋_GB2312" w:eastAsia="仿宋_GB2312"/>
                <w:sz w:val="24"/>
              </w:rPr>
              <w:t>周岁，</w:t>
            </w:r>
            <w:r>
              <w:rPr>
                <w:rFonts w:ascii="仿宋_GB2312" w:hAnsi="仿宋_GB2312" w:cs="仿宋_GB2312" w:eastAsia="仿宋_GB2312"/>
                <w:sz w:val="24"/>
              </w:rPr>
              <w:t>身高</w:t>
            </w:r>
            <w:r>
              <w:rPr>
                <w:rFonts w:ascii="仿宋_GB2312" w:hAnsi="仿宋_GB2312" w:cs="仿宋_GB2312" w:eastAsia="仿宋_GB2312"/>
                <w:sz w:val="24"/>
              </w:rPr>
              <w:t xml:space="preserve"> 165cm 以上，身体健康，形象良好，有较好的语言沟通能力，无传染病及精神病史，体貌端正，无违纪违法记录。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4）派驻服务区的秩序维护员要有高度的责任感和爱岗敬业精神，岗前专业培训不少于 24 课时，熟知采购人的安保管理规定， 恪尽职守， 善于发现问题，具备一定的管理经验和突发事件处理能力，每月进行一次岗位业务技能培训。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5）秩序维护员执行勤务时，着统一的保安服装，佩戴统一的保安标志。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6）派驻服务区的秩序维护员，须持有由公安部消防局或人力资源和社会保障部颁发的《消防设施操作员》证书的专业人员。</w:t>
            </w:r>
          </w:p>
          <w:p>
            <w:pPr>
              <w:pStyle w:val="null3"/>
              <w:ind w:firstLine="480"/>
              <w:jc w:val="left"/>
            </w:pPr>
            <w:r>
              <w:rPr>
                <w:rFonts w:ascii="仿宋_GB2312" w:hAnsi="仿宋_GB2312" w:cs="仿宋_GB2312" w:eastAsia="仿宋_GB2312"/>
                <w:sz w:val="24"/>
              </w:rPr>
              <w:t>3、队伍管理要求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1）根据采购人有关安保管理规定与服务要求，制订切实可行的安保服务</w:t>
            </w:r>
          </w:p>
          <w:p>
            <w:pPr>
              <w:pStyle w:val="null3"/>
              <w:jc w:val="left"/>
            </w:pPr>
            <w:r>
              <w:rPr>
                <w:rFonts w:ascii="仿宋_GB2312" w:hAnsi="仿宋_GB2312" w:cs="仿宋_GB2312" w:eastAsia="仿宋_GB2312"/>
                <w:sz w:val="24"/>
              </w:rPr>
              <w:t>整体方案和应急预案，健全安全防范长效工作机制。</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2）负责提供派驻安保人员值勤、巡逻所需的防卫器材和通讯设备等。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3）为提高秩序维护员人员业务素质，结合工作实际，经常性</w:t>
            </w:r>
            <w:r>
              <w:rPr>
                <w:rFonts w:ascii="仿宋_GB2312" w:hAnsi="仿宋_GB2312" w:cs="仿宋_GB2312" w:eastAsia="仿宋_GB2312"/>
                <w:sz w:val="24"/>
              </w:rPr>
              <w:t>开展在岗人</w:t>
            </w:r>
          </w:p>
          <w:p>
            <w:pPr>
              <w:pStyle w:val="null3"/>
              <w:jc w:val="left"/>
            </w:pPr>
            <w:r>
              <w:rPr>
                <w:rFonts w:ascii="仿宋_GB2312" w:hAnsi="仿宋_GB2312" w:cs="仿宋_GB2312" w:eastAsia="仿宋_GB2312"/>
                <w:sz w:val="24"/>
              </w:rPr>
              <w:t>员业务培训和紧急预案演练。做到突发事件反应迅速，预案处置有力。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4）内部管理体制健全，做好项目秩序维护员备案工作，同时设立管理人</w:t>
            </w:r>
          </w:p>
          <w:p>
            <w:pPr>
              <w:pStyle w:val="null3"/>
              <w:jc w:val="left"/>
            </w:pPr>
            <w:r>
              <w:rPr>
                <w:rFonts w:ascii="仿宋_GB2312" w:hAnsi="仿宋_GB2312" w:cs="仿宋_GB2312" w:eastAsia="仿宋_GB2312"/>
                <w:sz w:val="24"/>
              </w:rPr>
              <w:t>员负责安保队伍的日常规范化管理工作。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5）保持秩序维护员队伍稳定， 确因工作需要，需要更换秩序维护员主管，应提前一个月以书面形式通知采购人，更换其他队员，应提前三天告知采购人，</w:t>
            </w:r>
          </w:p>
          <w:p>
            <w:pPr>
              <w:pStyle w:val="null3"/>
              <w:jc w:val="left"/>
            </w:pPr>
            <w:r>
              <w:rPr>
                <w:rFonts w:ascii="仿宋_GB2312" w:hAnsi="仿宋_GB2312" w:cs="仿宋_GB2312" w:eastAsia="仿宋_GB2312"/>
                <w:sz w:val="24"/>
              </w:rPr>
              <w:t>经采购人同意方可更换人员，确保服务质量不因人员变动而受影响。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6）安保服务区域召开重要会议、举行重大活动或抗风救灾、突发事件等</w:t>
            </w:r>
          </w:p>
          <w:p>
            <w:pPr>
              <w:pStyle w:val="null3"/>
              <w:jc w:val="left"/>
            </w:pPr>
            <w:r>
              <w:rPr>
                <w:rFonts w:ascii="仿宋_GB2312" w:hAnsi="仿宋_GB2312" w:cs="仿宋_GB2312" w:eastAsia="仿宋_GB2312"/>
                <w:sz w:val="24"/>
              </w:rPr>
              <w:t>需要增配、抽调人员协助时，应全力予以配合。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7）秩序维护员招聘、录用、离职等管理档案规范，手续齐全，相应资料</w:t>
            </w:r>
          </w:p>
          <w:p>
            <w:pPr>
              <w:pStyle w:val="null3"/>
              <w:jc w:val="left"/>
            </w:pPr>
            <w:r>
              <w:rPr>
                <w:rFonts w:ascii="仿宋_GB2312" w:hAnsi="仿宋_GB2312" w:cs="仿宋_GB2312" w:eastAsia="仿宋_GB2312"/>
                <w:sz w:val="24"/>
              </w:rPr>
              <w:t>必须报采购人备案。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公共区域秩序维护服务标准</w:t>
            </w:r>
          </w:p>
          <w:tbl>
            <w:tblPr>
              <w:tblBorders>
                <w:top w:val="none" w:color="000000" w:sz="4"/>
                <w:left w:val="none" w:color="000000" w:sz="4"/>
                <w:bottom w:val="none" w:color="000000" w:sz="4"/>
                <w:right w:val="none" w:color="000000" w:sz="4"/>
                <w:insideH w:val="none"/>
                <w:insideV w:val="none"/>
              </w:tblBorders>
            </w:tblPr>
            <w:tblGrid>
              <w:gridCol w:w="166"/>
              <w:gridCol w:w="280"/>
              <w:gridCol w:w="2105"/>
            </w:tblGrid>
            <w:tr>
              <w:tc>
                <w:tcPr>
                  <w:tcW w:type="dxa" w:w="166"/>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0"/>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2105"/>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人员要求</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1）专职保安人员中</w:t>
                  </w:r>
                  <w:r>
                    <w:rPr>
                      <w:rFonts w:ascii="仿宋_GB2312" w:hAnsi="仿宋_GB2312" w:cs="仿宋_GB2312" w:eastAsia="仿宋_GB2312"/>
                      <w:sz w:val="24"/>
                    </w:rPr>
                    <w:t>50</w:t>
                  </w:r>
                  <w:r>
                    <w:rPr>
                      <w:rFonts w:ascii="仿宋_GB2312" w:hAnsi="仿宋_GB2312" w:cs="仿宋_GB2312" w:eastAsia="仿宋_GB2312"/>
                      <w:sz w:val="24"/>
                    </w:rPr>
                    <w:t>周岁以下的人员占总数的</w:t>
                  </w:r>
                  <w:r>
                    <w:rPr>
                      <w:rFonts w:ascii="仿宋_GB2312" w:hAnsi="仿宋_GB2312" w:cs="仿宋_GB2312" w:eastAsia="仿宋_GB2312"/>
                      <w:sz w:val="24"/>
                    </w:rPr>
                    <w:t>40%以上，身体健康，工作认真负责并定期接受专业培训。</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2）能处理和应对小区公共秩序维护工作，能正确使用各类消防、物防、技防器械和设备。</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3）上岗时佩带统一标志，穿戴统一制服，仪容仪表规范整齐。</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4）配备对讲装置和其他必备的安全护卫器械。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碧绿小区</w:t>
                  </w:r>
                  <w:r>
                    <w:rPr>
                      <w:rFonts w:ascii="仿宋_GB2312" w:hAnsi="仿宋_GB2312" w:cs="仿宋_GB2312" w:eastAsia="仿宋_GB2312"/>
                      <w:sz w:val="24"/>
                    </w:rPr>
                    <w:t>出入口</w:t>
                  </w:r>
                  <w:r>
                    <w:rPr>
                      <w:rFonts w:ascii="仿宋_GB2312" w:hAnsi="仿宋_GB2312" w:cs="仿宋_GB2312" w:eastAsia="仿宋_GB2312"/>
                      <w:sz w:val="24"/>
                    </w:rPr>
                    <w:t>24小时值班看守，并有详细交接班记录和外来车辆的登记记录。</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）对进出小区的车辆进行管理和疏导，保持出入口环境整洁、有序、道路畅通；对大型物件搬出实行记录。</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巡逻岗</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1）保安人员手持巡更采集器，按指定的时间和路线每二小时巡查一次，重点部位应设巡更点。监控中心有巡更记录（如无巡更器，巡逻时二人一组）。</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2）接到火警、警情后五分钟内到达现场，协助保护现场，并报告管理处与警方。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3）在遇到异常情况或住户紧急求助时，五分钟内赶到现场，采取相应措施。</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技防设施和救助</w:t>
                  </w:r>
                </w:p>
                <w:p>
                  <w:pPr>
                    <w:pStyle w:val="null3"/>
                    <w:jc w:val="center"/>
                  </w:pPr>
                  <w:r>
                    <w:rPr>
                      <w:rFonts w:ascii="仿宋_GB2312" w:hAnsi="仿宋_GB2312" w:cs="仿宋_GB2312" w:eastAsia="仿宋_GB2312"/>
                      <w:sz w:val="24"/>
                    </w:rPr>
                    <w:t>（监控岗）</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1）控制中心接到报警信号后，保安人员五分钟内赶到现场进行处理，同时中心应接受用户救助要求，解答用户询问。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）小区有火警、警情应急预案，并在监控中心控制室内悬挂；每年应组织不少于一次的防火应急预案演习。</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0"/>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车辆管理</w:t>
                  </w:r>
                </w:p>
              </w:tc>
              <w:tc>
                <w:tcPr>
                  <w:tcW w:type="dxa" w:w="2105"/>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1）地面、墙面按车辆道路行驶要求设立指示牌和地标，车辆行驶有规定路线，车辆停放有序。</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2）有专职人员24小时巡视和协助停车事宜。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收费管理的车库应24小时有专人管理，车辆停放有序，车库内配置道闸和录像监视，地面、墙面按车辆道路行驶要求设立指示牌和地标，照明、消防器械配置齐全，车库场地每日清洁一次，无渗漏，无积水，通风良好，无易燃、易爆及危险物品存放。</w:t>
                  </w:r>
                </w:p>
              </w:tc>
            </w:tr>
          </w:tbl>
          <w:p>
            <w:pPr>
              <w:pStyle w:val="null3"/>
              <w:ind w:firstLine="480"/>
              <w:jc w:val="left"/>
            </w:pPr>
            <w:r>
              <w:rPr>
                <w:rFonts w:ascii="仿宋_GB2312" w:hAnsi="仿宋_GB2312" w:cs="仿宋_GB2312" w:eastAsia="仿宋_GB2312"/>
                <w:sz w:val="24"/>
              </w:rPr>
              <w:t>（五）保洁服务</w:t>
            </w:r>
          </w:p>
          <w:p>
            <w:pPr>
              <w:pStyle w:val="null3"/>
              <w:ind w:firstLine="480"/>
              <w:jc w:val="left"/>
            </w:pPr>
            <w:r>
              <w:rPr>
                <w:rFonts w:ascii="仿宋_GB2312" w:hAnsi="仿宋_GB2312" w:cs="仿宋_GB2312" w:eastAsia="仿宋_GB2312"/>
                <w:sz w:val="24"/>
              </w:rPr>
              <w:t>1、基本要求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1）合理设置果壳箱或者垃圾桶，每日清运 1 次。垃圾袋装化， 保持垃圾桶清洁无异味。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2）电梯轿厢每日擦拭（清洗）</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次；楼道保持整洁无杂物；共用部位玻</w:t>
            </w:r>
          </w:p>
          <w:p>
            <w:pPr>
              <w:pStyle w:val="null3"/>
              <w:jc w:val="left"/>
            </w:pPr>
            <w:r>
              <w:rPr>
                <w:rFonts w:ascii="仿宋_GB2312" w:hAnsi="仿宋_GB2312" w:cs="仿宋_GB2312" w:eastAsia="仿宋_GB2312"/>
                <w:sz w:val="24"/>
              </w:rPr>
              <w:t>璃每季度清洁</w:t>
            </w:r>
            <w:r>
              <w:rPr>
                <w:rFonts w:ascii="仿宋_GB2312" w:hAnsi="仿宋_GB2312" w:cs="仿宋_GB2312" w:eastAsia="仿宋_GB2312"/>
                <w:sz w:val="24"/>
              </w:rPr>
              <w:t xml:space="preserve"> 1 次；路灯、楼道灯每</w:t>
            </w:r>
            <w:r>
              <w:rPr>
                <w:rFonts w:ascii="仿宋_GB2312" w:hAnsi="仿宋_GB2312" w:cs="仿宋_GB2312" w:eastAsia="仿宋_GB2312"/>
                <w:sz w:val="24"/>
              </w:rPr>
              <w:t>季度</w:t>
            </w:r>
            <w:r>
              <w:rPr>
                <w:rFonts w:ascii="仿宋_GB2312" w:hAnsi="仿宋_GB2312" w:cs="仿宋_GB2312" w:eastAsia="仿宋_GB2312"/>
                <w:sz w:val="24"/>
              </w:rPr>
              <w:t>清洁</w:t>
            </w:r>
            <w:r>
              <w:rPr>
                <w:rFonts w:ascii="仿宋_GB2312" w:hAnsi="仿宋_GB2312" w:cs="仿宋_GB2312" w:eastAsia="仿宋_GB2312"/>
                <w:sz w:val="24"/>
              </w:rPr>
              <w:t xml:space="preserve"> 1 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3）小区内共用雨、污水管道每年疏通 1 次；雨、污水井每半年检查 1 次， 视检查情况及时清掏； 化粪池每季度检查 1 次， 每年清掏 1 次， 发现异常及时清掏。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4）二次供水水箱 1 年清洗两次，定时巡查，水质须由具备资质的第三方</w:t>
            </w:r>
          </w:p>
          <w:p>
            <w:pPr>
              <w:pStyle w:val="null3"/>
              <w:jc w:val="left"/>
            </w:pPr>
            <w:r>
              <w:rPr>
                <w:rFonts w:ascii="仿宋_GB2312" w:hAnsi="仿宋_GB2312" w:cs="仿宋_GB2312" w:eastAsia="仿宋_GB2312"/>
                <w:sz w:val="24"/>
              </w:rPr>
              <w:t>权威检测机构出具的《水质检测合格报告》，以达到卫生要求的标准。</w:t>
            </w:r>
          </w:p>
          <w:p>
            <w:pPr>
              <w:pStyle w:val="null3"/>
              <w:ind w:firstLine="480"/>
              <w:jc w:val="left"/>
            </w:pPr>
            <w:r>
              <w:rPr>
                <w:rFonts w:ascii="仿宋_GB2312" w:hAnsi="仿宋_GB2312" w:cs="仿宋_GB2312" w:eastAsia="仿宋_GB2312"/>
                <w:sz w:val="24"/>
              </w:rPr>
              <w:t>2、保洁服务具体要求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1）保洁员领班制订保洁工作计划，做好每月材料申购报表。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2）中标人负责保洁员工的岗位技能培训工作， 不断提高员工的业务素质。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3）保洁员负责工作区域内道路、灯具、 栅栏、扶手、楼内走廊、大堂、 办公室、卫生间、屋顶、楼梯地面、内墙面、消防栓、灭火器等公共区域的清洁 工作， 负责工作区域垃圾的清理、收集工作， 有权制止各种破坏、污染卫生环境的行为。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4）熟练掌握消防器材的使用方法和安全门锁的开启。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5）发现各类隐患或突发事件等能及时采取应急措施，并及时向上级领导</w:t>
            </w:r>
          </w:p>
          <w:p>
            <w:pPr>
              <w:pStyle w:val="null3"/>
              <w:jc w:val="left"/>
            </w:pPr>
            <w:r>
              <w:rPr>
                <w:rFonts w:ascii="仿宋_GB2312" w:hAnsi="仿宋_GB2312" w:cs="仿宋_GB2312" w:eastAsia="仿宋_GB2312"/>
                <w:sz w:val="24"/>
              </w:rPr>
              <w:t>汇报。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6）积极参加业务培训，自觉学习有关清洁卫生知识，不断提高综合素质。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7）公共区域清洁卫生服务标准</w:t>
            </w:r>
          </w:p>
          <w:tbl>
            <w:tblPr>
              <w:tblBorders>
                <w:top w:val="none" w:color="000000" w:sz="4"/>
                <w:left w:val="none" w:color="000000" w:sz="4"/>
                <w:bottom w:val="none" w:color="000000" w:sz="4"/>
                <w:right w:val="none" w:color="000000" w:sz="4"/>
                <w:insideH w:val="none"/>
                <w:insideV w:val="none"/>
              </w:tblBorders>
            </w:tblPr>
            <w:tblGrid>
              <w:gridCol w:w="208"/>
              <w:gridCol w:w="204"/>
              <w:gridCol w:w="633"/>
              <w:gridCol w:w="1503"/>
            </w:tblGrid>
            <w:tr>
              <w:tc>
                <w:tcPr>
                  <w:tcW w:type="dxa" w:w="208"/>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0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503"/>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r>
            <w:tr>
              <w:tc>
                <w:tcPr>
                  <w:tcW w:type="dxa" w:w="208"/>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楼内公共区域</w:t>
                  </w:r>
                </w:p>
                <w:p>
                  <w:pPr>
                    <w:pStyle w:val="null3"/>
                    <w:jc w:val="center"/>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地面和墙面</w:t>
                  </w:r>
                </w:p>
              </w:tc>
              <w:tc>
                <w:tcPr>
                  <w:tcW w:type="dxa" w:w="150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w:t>
                  </w:r>
                  <w:r>
                    <w:rPr>
                      <w:rFonts w:ascii="仿宋_GB2312" w:hAnsi="仿宋_GB2312" w:cs="仿宋_GB2312" w:eastAsia="仿宋_GB2312"/>
                      <w:sz w:val="24"/>
                    </w:rPr>
                    <w:t>日清扫一次，保持材质原貌，干净、无灰尘。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楼梯扶手、栏杆、窗台</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擦抹一次，保持干净、无灰尘。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消防栓、指示牌等公共设施</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擦抹</w:t>
                  </w:r>
                  <w:r>
                    <w:rPr>
                      <w:rFonts w:ascii="仿宋_GB2312" w:hAnsi="仿宋_GB2312" w:cs="仿宋_GB2312" w:eastAsia="仿宋_GB2312"/>
                      <w:sz w:val="24"/>
                    </w:rPr>
                    <w:t>一</w:t>
                  </w:r>
                  <w:r>
                    <w:rPr>
                      <w:rFonts w:ascii="仿宋_GB2312" w:hAnsi="仿宋_GB2312" w:cs="仿宋_GB2312" w:eastAsia="仿宋_GB2312"/>
                      <w:sz w:val="24"/>
                    </w:rPr>
                    <w:t>次，目视无灰尘、无污渍。</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天花板、公共灯具</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季度</w:t>
                  </w:r>
                  <w:r>
                    <w:rPr>
                      <w:rFonts w:ascii="仿宋_GB2312" w:hAnsi="仿宋_GB2312" w:cs="仿宋_GB2312" w:eastAsia="仿宋_GB2312"/>
                      <w:sz w:val="24"/>
                    </w:rPr>
                    <w:t>除尘一次，目视干净，无蜘蛛网。</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门、窗等玻璃</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擦拭一次，其中门厅玻璃每周一次，目视洁净、光亮、无灰尘。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天台、屋顶</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保持清洁、无垃圾。</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每日擦拭、清扫一次以上；每月对电梯门壁打蜡上光一次，表面光亮，无污迹。</w:t>
                  </w:r>
                </w:p>
              </w:tc>
            </w:tr>
            <w:tr>
              <w:tc>
                <w:tcPr>
                  <w:tcW w:type="dxa" w:w="208"/>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楼外公共区域</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道路地面、绿地、明沟</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道路、地面、绿地每日清扫二次以上，广场砖地面每半月冲洗一次；目视地面干净，地面垃圾滞留时间不能超过</w:t>
                  </w:r>
                  <w:r>
                    <w:rPr>
                      <w:rFonts w:ascii="仿宋_GB2312" w:hAnsi="仿宋_GB2312" w:cs="仿宋_GB2312" w:eastAsia="仿宋_GB2312"/>
                      <w:sz w:val="24"/>
                    </w:rPr>
                    <w:t>三</w:t>
                  </w:r>
                  <w:r>
                    <w:rPr>
                      <w:rFonts w:ascii="仿宋_GB2312" w:hAnsi="仿宋_GB2312" w:cs="仿宋_GB2312" w:eastAsia="仿宋_GB2312"/>
                      <w:sz w:val="24"/>
                    </w:rPr>
                    <w:t>小时；明沟每日清扫一次，明沟无杂物、无积水。</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公共灯具、宣传栏、小品等</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擦抹</w:t>
                  </w:r>
                  <w:r>
                    <w:rPr>
                      <w:rFonts w:ascii="仿宋_GB2312" w:hAnsi="仿宋_GB2312" w:cs="仿宋_GB2312" w:eastAsia="仿宋_GB2312"/>
                      <w:sz w:val="24"/>
                    </w:rPr>
                    <w:t>一</w:t>
                  </w:r>
                  <w:r>
                    <w:rPr>
                      <w:rFonts w:ascii="仿宋_GB2312" w:hAnsi="仿宋_GB2312" w:cs="仿宋_GB2312" w:eastAsia="仿宋_GB2312"/>
                      <w:sz w:val="24"/>
                    </w:rPr>
                    <w:t>次，目视无灰尘、明亮清洁。</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垃圾厢房</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有专人管理。生活、建筑垃圾封闭存放，垃圾厢（房）每日清理、冲洗，垃圾厢（房）整体清洁、无异味，灭害措施完善。</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果皮箱、垃圾桶</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合理设置。每日清理二次，擦拭一次，箱（桶）无满溢、无异味、无污迹。</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63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消毒灭害</w:t>
                  </w:r>
                </w:p>
              </w:tc>
              <w:tc>
                <w:tcPr>
                  <w:tcW w:type="dxa" w:w="150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每月对窨井、明沟、垃圾房喷洒药水一次，每半年灭鼠一次。</w:t>
                  </w:r>
                </w:p>
              </w:tc>
            </w:tr>
          </w:tbl>
          <w:p>
            <w:pPr>
              <w:pStyle w:val="null3"/>
              <w:ind w:firstLine="480"/>
              <w:jc w:val="left"/>
            </w:pPr>
            <w:r>
              <w:rPr>
                <w:rFonts w:ascii="仿宋_GB2312" w:hAnsi="仿宋_GB2312" w:cs="仿宋_GB2312" w:eastAsia="仿宋_GB2312"/>
                <w:sz w:val="24"/>
              </w:rPr>
              <w:t>（六）绿化养护</w:t>
            </w:r>
          </w:p>
          <w:p>
            <w:pPr>
              <w:pStyle w:val="null3"/>
              <w:ind w:firstLine="480"/>
              <w:jc w:val="left"/>
            </w:pPr>
            <w:r>
              <w:rPr>
                <w:rFonts w:ascii="仿宋_GB2312" w:hAnsi="仿宋_GB2312" w:cs="仿宋_GB2312" w:eastAsia="仿宋_GB2312"/>
                <w:sz w:val="24"/>
              </w:rPr>
              <w:t>1、绿化完好率不低于 85%，对草坪、花卉、绿篱、树木定期进行修剪、养</w:t>
            </w:r>
          </w:p>
          <w:p>
            <w:pPr>
              <w:pStyle w:val="null3"/>
              <w:jc w:val="left"/>
            </w:pPr>
            <w:r>
              <w:rPr>
                <w:rFonts w:ascii="仿宋_GB2312" w:hAnsi="仿宋_GB2312" w:cs="仿宋_GB2312" w:eastAsia="仿宋_GB2312"/>
                <w:sz w:val="24"/>
              </w:rPr>
              <w:t>护。</w:t>
            </w:r>
          </w:p>
          <w:p>
            <w:pPr>
              <w:pStyle w:val="null3"/>
              <w:ind w:firstLine="480"/>
              <w:jc w:val="left"/>
            </w:pPr>
            <w:r>
              <w:rPr>
                <w:rFonts w:ascii="仿宋_GB2312" w:hAnsi="仿宋_GB2312" w:cs="仿宋_GB2312" w:eastAsia="仿宋_GB2312"/>
                <w:sz w:val="24"/>
              </w:rPr>
              <w:t>2、定期清除绿地杂草、杂物。</w:t>
            </w:r>
          </w:p>
          <w:p>
            <w:pPr>
              <w:pStyle w:val="null3"/>
              <w:ind w:firstLine="480"/>
              <w:jc w:val="left"/>
            </w:pPr>
            <w:r>
              <w:rPr>
                <w:rFonts w:ascii="仿宋_GB2312" w:hAnsi="仿宋_GB2312" w:cs="仿宋_GB2312" w:eastAsia="仿宋_GB2312"/>
                <w:sz w:val="24"/>
              </w:rPr>
              <w:t>3、预防花草、树木病虫害。</w:t>
            </w:r>
          </w:p>
          <w:p>
            <w:pPr>
              <w:pStyle w:val="null3"/>
              <w:ind w:firstLine="480"/>
              <w:jc w:val="left"/>
            </w:pPr>
            <w:r>
              <w:rPr>
                <w:rFonts w:ascii="仿宋_GB2312" w:hAnsi="仿宋_GB2312" w:cs="仿宋_GB2312" w:eastAsia="仿宋_GB2312"/>
                <w:sz w:val="24"/>
              </w:rPr>
              <w:t>4、适时组织浇灌、施肥和松土，做好防涝、防冻。</w:t>
            </w:r>
          </w:p>
          <w:p>
            <w:pPr>
              <w:pStyle w:val="null3"/>
              <w:ind w:firstLine="480"/>
              <w:jc w:val="left"/>
            </w:pPr>
            <w:r>
              <w:rPr>
                <w:rFonts w:ascii="仿宋_GB2312" w:hAnsi="仿宋_GB2312" w:cs="仿宋_GB2312" w:eastAsia="仿宋_GB2312"/>
                <w:sz w:val="24"/>
              </w:rPr>
              <w:t>5、适时喷洒药物，预防病虫害。</w:t>
            </w:r>
          </w:p>
          <w:tbl>
            <w:tblPr>
              <w:tblBorders>
                <w:top w:val="none" w:color="000000" w:sz="4"/>
                <w:left w:val="none" w:color="000000" w:sz="4"/>
                <w:bottom w:val="none" w:color="000000" w:sz="4"/>
                <w:right w:val="none" w:color="000000" w:sz="4"/>
                <w:insideH w:val="none"/>
                <w:insideV w:val="none"/>
              </w:tblBorders>
            </w:tblPr>
            <w:tblGrid>
              <w:gridCol w:w="309"/>
              <w:gridCol w:w="606"/>
              <w:gridCol w:w="1637"/>
            </w:tblGrid>
            <w:tr>
              <w:tc>
                <w:tcPr>
                  <w:tcW w:type="dxa" w:w="309"/>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606"/>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要素</w:t>
                  </w:r>
                </w:p>
              </w:tc>
              <w:tc>
                <w:tcPr>
                  <w:tcW w:type="dxa" w:w="1637"/>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养护要求（植物）</w:t>
                  </w:r>
                </w:p>
              </w:tc>
            </w:tr>
            <w:tr>
              <w:tc>
                <w:tcPr>
                  <w:tcW w:type="dxa" w:w="309"/>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修剪</w:t>
                  </w:r>
                </w:p>
              </w:tc>
              <w:tc>
                <w:tcPr>
                  <w:tcW w:type="dxa" w:w="163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草坪保持平整，草高不超过</w:t>
                  </w:r>
                  <w:r>
                    <w:rPr>
                      <w:rFonts w:ascii="仿宋_GB2312" w:hAnsi="仿宋_GB2312" w:cs="仿宋_GB2312" w:eastAsia="仿宋_GB2312"/>
                      <w:sz w:val="24"/>
                    </w:rPr>
                    <w:t>8cm。</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清杂草</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每年清除杂草七遍以上，杂草面积不大于</w:t>
                  </w:r>
                  <w:r>
                    <w:rPr>
                      <w:rFonts w:ascii="仿宋_GB2312" w:hAnsi="仿宋_GB2312" w:cs="仿宋_GB2312" w:eastAsia="仿宋_GB2312"/>
                      <w:sz w:val="24"/>
                    </w:rPr>
                    <w:t>10</w:t>
                  </w:r>
                  <w:r>
                    <w:rPr>
                      <w:rFonts w:ascii="仿宋_GB2312" w:hAnsi="仿宋_GB2312" w:cs="仿宋_GB2312" w:eastAsia="仿宋_GB2312"/>
                      <w:sz w:val="24"/>
                    </w:rPr>
                    <w:t>%。</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灌、排水</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常年保证有效供水，有低洼及时整平，基本无积水。</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施肥</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按肥力、草种、生长情况及时施肥，每年二遍以上。</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及时做好病虫害防治。</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草地生长正常，斑秃黄萎低于</w:t>
                  </w:r>
                  <w:r>
                    <w:rPr>
                      <w:rFonts w:ascii="仿宋_GB2312" w:hAnsi="仿宋_GB2312" w:cs="仿宋_GB2312" w:eastAsia="仿宋_GB2312"/>
                      <w:sz w:val="24"/>
                    </w:rPr>
                    <w:t>5%。</w:t>
                  </w:r>
                </w:p>
              </w:tc>
            </w:tr>
            <w:tr>
              <w:tc>
                <w:tcPr>
                  <w:tcW w:type="dxa" w:w="30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树木</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修剪</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乔、灌木修剪每年三次以上，基本做到无枯枝、萌蘖枝；蓠、球、造型植物及时修剪，每年不少于五遍，做到枝叶紧密、圆整、无脱节；地被、攀援植物修剪及时，每年不少于三次，基本无枯枝。</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中耕除草、松土</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适时中耕除草</w:t>
                  </w:r>
                  <w:r>
                    <w:rPr>
                      <w:rFonts w:ascii="仿宋_GB2312" w:hAnsi="仿宋_GB2312" w:cs="仿宋_GB2312" w:eastAsia="仿宋_GB2312"/>
                      <w:sz w:val="24"/>
                    </w:rPr>
                    <w:t>,做到基本无杂草，土壤疏松。</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施肥</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按植物品种、生长状况、土壤条件适时施肥，每年普施基肥不少于一遍，花灌木增施追肥一遍。</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防治结合、及时灭治，主要病虫害发生低于</w:t>
                  </w:r>
                  <w:r>
                    <w:rPr>
                      <w:rFonts w:ascii="仿宋_GB2312" w:hAnsi="仿宋_GB2312" w:cs="仿宋_GB2312" w:eastAsia="仿宋_GB2312"/>
                      <w:sz w:val="24"/>
                    </w:rPr>
                    <w:t>5％。</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扶正加固</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树木基本无倾斜。</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163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乔灌木生长良好，树冠完整；花灌木按时开花结果；球、篱、地被生长良好，无缺枝、空档。</w:t>
                  </w:r>
                </w:p>
              </w:tc>
            </w:tr>
          </w:tbl>
          <w:p>
            <w:pPr>
              <w:pStyle w:val="null3"/>
              <w:ind w:firstLine="480"/>
              <w:jc w:val="left"/>
            </w:pPr>
            <w:r>
              <w:rPr>
                <w:rFonts w:ascii="仿宋_GB2312" w:hAnsi="仿宋_GB2312" w:cs="仿宋_GB2312" w:eastAsia="仿宋_GB2312"/>
                <w:sz w:val="24"/>
              </w:rPr>
              <w:t>（七）项目经理岗位职责</w:t>
            </w:r>
          </w:p>
          <w:p>
            <w:pPr>
              <w:pStyle w:val="null3"/>
              <w:ind w:firstLine="480"/>
              <w:jc w:val="left"/>
            </w:pPr>
            <w:r>
              <w:rPr>
                <w:rFonts w:ascii="仿宋_GB2312" w:hAnsi="仿宋_GB2312" w:cs="仿宋_GB2312" w:eastAsia="仿宋_GB2312"/>
                <w:sz w:val="24"/>
              </w:rPr>
              <w:t>1、根据项目合同要求，坚持为业主服务、组织物业公司全体工作人员对本</w:t>
            </w:r>
          </w:p>
          <w:p>
            <w:pPr>
              <w:pStyle w:val="null3"/>
              <w:jc w:val="left"/>
            </w:pPr>
            <w:r>
              <w:rPr>
                <w:rFonts w:ascii="仿宋_GB2312" w:hAnsi="仿宋_GB2312" w:cs="仿宋_GB2312" w:eastAsia="仿宋_GB2312"/>
                <w:sz w:val="24"/>
              </w:rPr>
              <w:t>小区物业开展日常管理和服务工作，努力搞好小区物业管理工作。</w:t>
            </w:r>
          </w:p>
          <w:p>
            <w:pPr>
              <w:pStyle w:val="null3"/>
              <w:ind w:firstLine="480"/>
              <w:jc w:val="left"/>
            </w:pPr>
            <w:r>
              <w:rPr>
                <w:rFonts w:ascii="仿宋_GB2312" w:hAnsi="仿宋_GB2312" w:cs="仿宋_GB2312" w:eastAsia="仿宋_GB2312"/>
                <w:sz w:val="24"/>
              </w:rPr>
              <w:t>2、负责服务项目经营状况管理，负责服务项目各项费用的收取，监督小区日常的业务管理中的财务开支。重点对服务项目的物业管理费及各项费用的回收</w:t>
            </w:r>
          </w:p>
          <w:p>
            <w:pPr>
              <w:pStyle w:val="null3"/>
              <w:jc w:val="left"/>
            </w:pPr>
            <w:r>
              <w:rPr>
                <w:rFonts w:ascii="仿宋_GB2312" w:hAnsi="仿宋_GB2312" w:cs="仿宋_GB2312" w:eastAsia="仿宋_GB2312"/>
                <w:sz w:val="24"/>
              </w:rPr>
              <w:t>有管理责任。</w:t>
            </w:r>
          </w:p>
          <w:p>
            <w:pPr>
              <w:pStyle w:val="null3"/>
              <w:ind w:firstLine="480"/>
              <w:jc w:val="left"/>
            </w:pPr>
            <w:r>
              <w:rPr>
                <w:rFonts w:ascii="仿宋_GB2312" w:hAnsi="仿宋_GB2312" w:cs="仿宋_GB2312" w:eastAsia="仿宋_GB2312"/>
                <w:sz w:val="24"/>
              </w:rPr>
              <w:t>3、负责组织、保证小区各项安全管理、保洁管理、秩序维护管理、绿化管理、品质管理、设施设备管理等制度的贯彻执行，确保项目整体服务质量的不断提升，满足项目发展需要，保障公司利益。</w:t>
            </w:r>
          </w:p>
          <w:p>
            <w:pPr>
              <w:pStyle w:val="null3"/>
              <w:ind w:firstLine="480"/>
              <w:jc w:val="left"/>
            </w:pPr>
            <w:r>
              <w:rPr>
                <w:rFonts w:ascii="仿宋_GB2312" w:hAnsi="仿宋_GB2312" w:cs="仿宋_GB2312" w:eastAsia="仿宋_GB2312"/>
                <w:sz w:val="24"/>
              </w:rPr>
              <w:t>4、负责服务项目的安全管理工作，落实安全责任制，每天巡视管理区域，</w:t>
            </w:r>
          </w:p>
          <w:p>
            <w:pPr>
              <w:pStyle w:val="null3"/>
              <w:jc w:val="left"/>
            </w:pPr>
            <w:r>
              <w:rPr>
                <w:rFonts w:ascii="仿宋_GB2312" w:hAnsi="仿宋_GB2312" w:cs="仿宋_GB2312" w:eastAsia="仿宋_GB2312"/>
                <w:sz w:val="24"/>
              </w:rPr>
              <w:t>及时发现安全隐患并汇报处理，依法制止违规装修和违章搭建等具体违反安全管理服务工作。</w:t>
            </w:r>
          </w:p>
          <w:p>
            <w:pPr>
              <w:pStyle w:val="null3"/>
              <w:ind w:firstLine="480"/>
              <w:jc w:val="left"/>
            </w:pPr>
            <w:r>
              <w:rPr>
                <w:rFonts w:ascii="仿宋_GB2312" w:hAnsi="仿宋_GB2312" w:cs="仿宋_GB2312" w:eastAsia="仿宋_GB2312"/>
                <w:sz w:val="24"/>
              </w:rPr>
              <w:t>5、负责督导检查服务中心内的清洁卫生、环境绿化、创优美、舒适的居住</w:t>
            </w:r>
          </w:p>
          <w:p>
            <w:pPr>
              <w:pStyle w:val="null3"/>
              <w:jc w:val="left"/>
            </w:pPr>
            <w:r>
              <w:rPr>
                <w:rFonts w:ascii="仿宋_GB2312" w:hAnsi="仿宋_GB2312" w:cs="仿宋_GB2312" w:eastAsia="仿宋_GB2312"/>
                <w:sz w:val="24"/>
              </w:rPr>
              <w:t>环境。</w:t>
            </w:r>
          </w:p>
          <w:p>
            <w:pPr>
              <w:pStyle w:val="null3"/>
              <w:ind w:firstLine="480"/>
              <w:jc w:val="left"/>
            </w:pPr>
            <w:r>
              <w:rPr>
                <w:rFonts w:ascii="仿宋_GB2312" w:hAnsi="仿宋_GB2312" w:cs="仿宋_GB2312" w:eastAsia="仿宋_GB2312"/>
                <w:sz w:val="24"/>
              </w:rPr>
              <w:t>6、负责服务项目的日常管理工作</w:t>
            </w:r>
            <w:r>
              <w:rPr>
                <w:rFonts w:ascii="仿宋_GB2312" w:hAnsi="仿宋_GB2312" w:cs="仿宋_GB2312" w:eastAsia="仿宋_GB2312"/>
                <w:sz w:val="24"/>
              </w:rPr>
              <w:t>，</w:t>
            </w:r>
            <w:r>
              <w:rPr>
                <w:rFonts w:ascii="仿宋_GB2312" w:hAnsi="仿宋_GB2312" w:cs="仿宋_GB2312" w:eastAsia="仿宋_GB2312"/>
                <w:sz w:val="24"/>
              </w:rPr>
              <w:t>对服务项目各项工作标准进行检查、监</w:t>
            </w:r>
          </w:p>
          <w:p>
            <w:pPr>
              <w:pStyle w:val="null3"/>
              <w:jc w:val="left"/>
            </w:pPr>
            <w:r>
              <w:rPr>
                <w:rFonts w:ascii="仿宋_GB2312" w:hAnsi="仿宋_GB2312" w:cs="仿宋_GB2312" w:eastAsia="仿宋_GB2312"/>
                <w:sz w:val="24"/>
              </w:rPr>
              <w:t>督，负责业主投诉的调查、处理、回访及客户满意度调查工作。</w:t>
            </w:r>
          </w:p>
          <w:p>
            <w:pPr>
              <w:pStyle w:val="null3"/>
              <w:ind w:firstLine="480"/>
              <w:jc w:val="left"/>
            </w:pPr>
            <w:r>
              <w:rPr>
                <w:rFonts w:ascii="仿宋_GB2312" w:hAnsi="仿宋_GB2312" w:cs="仿宋_GB2312" w:eastAsia="仿宋_GB2312"/>
                <w:sz w:val="24"/>
              </w:rPr>
              <w:t>7、负责定期（每月）按比例（业主 10%）拜访租户/业主，加强信息沟通与 业主及时交流， 收集相关需求信息， 并拿出组织实施建议或方案， 提高物业管理水平和成果。</w:t>
            </w:r>
          </w:p>
          <w:p>
            <w:pPr>
              <w:pStyle w:val="null3"/>
              <w:ind w:firstLine="480"/>
              <w:jc w:val="left"/>
            </w:pPr>
            <w:r>
              <w:rPr>
                <w:rFonts w:ascii="仿宋_GB2312" w:hAnsi="仿宋_GB2312" w:cs="仿宋_GB2312" w:eastAsia="仿宋_GB2312"/>
                <w:sz w:val="24"/>
              </w:rPr>
              <w:t>8、负责编制服务中心年度各项支出预算，控制、审批各项开支、控制预算。</w:t>
            </w:r>
          </w:p>
          <w:p>
            <w:pPr>
              <w:pStyle w:val="null3"/>
              <w:ind w:firstLine="480"/>
              <w:jc w:val="left"/>
            </w:pPr>
            <w:r>
              <w:rPr>
                <w:rFonts w:ascii="仿宋_GB2312" w:hAnsi="仿宋_GB2312" w:cs="仿宋_GB2312" w:eastAsia="仿宋_GB2312"/>
                <w:sz w:val="24"/>
              </w:rPr>
              <w:t>9、负责建立、健全管理档案（含业主档案、消防档案、工作日志档案等）。</w:t>
            </w:r>
          </w:p>
          <w:p>
            <w:pPr>
              <w:pStyle w:val="null3"/>
              <w:ind w:firstLine="480"/>
              <w:jc w:val="left"/>
            </w:pPr>
            <w:r>
              <w:rPr>
                <w:rFonts w:ascii="仿宋_GB2312" w:hAnsi="仿宋_GB2312" w:cs="仿宋_GB2312" w:eastAsia="仿宋_GB2312"/>
                <w:sz w:val="24"/>
              </w:rPr>
              <w:t>10、负责对服务中心设施设备、装修、日常工程维修、水电平衡进行综合性</w:t>
            </w:r>
          </w:p>
          <w:p>
            <w:pPr>
              <w:pStyle w:val="null3"/>
              <w:jc w:val="left"/>
            </w:pPr>
            <w:r>
              <w:rPr>
                <w:rFonts w:ascii="仿宋_GB2312" w:hAnsi="仿宋_GB2312" w:cs="仿宋_GB2312" w:eastAsia="仿宋_GB2312"/>
                <w:sz w:val="24"/>
              </w:rPr>
              <w:t>监督管理，及时发现问题并汇报处理。</w:t>
            </w:r>
          </w:p>
          <w:p>
            <w:pPr>
              <w:pStyle w:val="null3"/>
              <w:ind w:firstLine="480"/>
              <w:jc w:val="left"/>
            </w:pPr>
            <w:r>
              <w:rPr>
                <w:rFonts w:ascii="仿宋_GB2312" w:hAnsi="仿宋_GB2312" w:cs="仿宋_GB2312" w:eastAsia="仿宋_GB2312"/>
                <w:sz w:val="24"/>
              </w:rPr>
              <w:t>11、发生突发事件时，立即组织相关责任人员进行处理，按应急方案制定的措施执行。</w:t>
            </w:r>
          </w:p>
          <w:p>
            <w:pPr>
              <w:pStyle w:val="null3"/>
              <w:ind w:firstLine="480"/>
              <w:jc w:val="left"/>
            </w:pPr>
            <w:r>
              <w:rPr>
                <w:rFonts w:ascii="仿宋_GB2312" w:hAnsi="仿宋_GB2312" w:cs="仿宋_GB2312" w:eastAsia="仿宋_GB2312"/>
                <w:sz w:val="24"/>
              </w:rPr>
              <w:t>12、负责制定服务中心年度培训计划，组织有关人员业务培训及职业安全教育，不断提高业务技术素质。</w:t>
            </w:r>
          </w:p>
          <w:p>
            <w:pPr>
              <w:pStyle w:val="null3"/>
              <w:ind w:firstLine="480"/>
              <w:jc w:val="left"/>
            </w:pPr>
            <w:r>
              <w:rPr>
                <w:rFonts w:ascii="仿宋_GB2312" w:hAnsi="仿宋_GB2312" w:cs="仿宋_GB2312" w:eastAsia="仿宋_GB2312"/>
                <w:sz w:val="24"/>
              </w:rPr>
              <w:t>13、负责做好本服务中心人员的人事管理工作，负责所辖员工的入职材料提交、工作业绩考核、考勤管理、人员排班、加班情况及协调员工关系工作。</w:t>
            </w:r>
          </w:p>
          <w:p>
            <w:pPr>
              <w:pStyle w:val="null3"/>
              <w:ind w:firstLine="480"/>
              <w:jc w:val="left"/>
            </w:pPr>
            <w:r>
              <w:rPr>
                <w:rFonts w:ascii="仿宋_GB2312" w:hAnsi="仿宋_GB2312" w:cs="仿宋_GB2312" w:eastAsia="仿宋_GB2312"/>
                <w:sz w:val="24"/>
              </w:rPr>
              <w:t>14、加强与业主、业主单位的沟通</w:t>
            </w:r>
            <w:r>
              <w:rPr>
                <w:rFonts w:ascii="仿宋_GB2312" w:hAnsi="仿宋_GB2312" w:cs="仿宋_GB2312" w:eastAsia="仿宋_GB2312"/>
                <w:sz w:val="24"/>
              </w:rPr>
              <w:t>，</w:t>
            </w:r>
            <w:r>
              <w:rPr>
                <w:rFonts w:ascii="仿宋_GB2312" w:hAnsi="仿宋_GB2312" w:cs="仿宋_GB2312" w:eastAsia="仿宋_GB2312"/>
                <w:sz w:val="24"/>
              </w:rPr>
              <w:t>了解需要，完善各项工作内容。在日常工作中，加强与业主</w:t>
            </w:r>
            <w:r>
              <w:rPr>
                <w:rFonts w:ascii="仿宋_GB2312" w:hAnsi="仿宋_GB2312" w:cs="仿宋_GB2312" w:eastAsia="仿宋_GB2312"/>
                <w:sz w:val="24"/>
              </w:rPr>
              <w:t>单位</w:t>
            </w:r>
            <w:r>
              <w:rPr>
                <w:rFonts w:ascii="仿宋_GB2312" w:hAnsi="仿宋_GB2312" w:cs="仿宋_GB2312" w:eastAsia="仿宋_GB2312"/>
                <w:sz w:val="24"/>
              </w:rPr>
              <w:t>的日常沟通，及时处理租户</w:t>
            </w:r>
            <w:r>
              <w:rPr>
                <w:rFonts w:ascii="仿宋_GB2312" w:hAnsi="仿宋_GB2312" w:cs="仿宋_GB2312" w:eastAsia="仿宋_GB2312"/>
                <w:sz w:val="24"/>
              </w:rPr>
              <w:t>/业主需求及相关问题。</w:t>
            </w:r>
          </w:p>
          <w:p>
            <w:pPr>
              <w:pStyle w:val="null3"/>
              <w:ind w:firstLine="480"/>
              <w:jc w:val="left"/>
            </w:pPr>
            <w:r>
              <w:rPr>
                <w:rFonts w:ascii="仿宋_GB2312" w:hAnsi="仿宋_GB2312" w:cs="仿宋_GB2312" w:eastAsia="仿宋_GB2312"/>
                <w:sz w:val="24"/>
              </w:rPr>
              <w:t>（八）收费员岗位职责</w:t>
            </w:r>
          </w:p>
          <w:p>
            <w:pPr>
              <w:pStyle w:val="null3"/>
              <w:ind w:firstLine="480"/>
              <w:jc w:val="left"/>
            </w:pPr>
            <w:r>
              <w:rPr>
                <w:rFonts w:ascii="仿宋_GB2312" w:hAnsi="仿宋_GB2312" w:cs="仿宋_GB2312" w:eastAsia="仿宋_GB2312"/>
                <w:sz w:val="24"/>
              </w:rPr>
              <w:t>1、负责日常收费工作并开具相关票据。</w:t>
            </w:r>
          </w:p>
          <w:p>
            <w:pPr>
              <w:pStyle w:val="null3"/>
              <w:ind w:firstLine="480"/>
              <w:jc w:val="left"/>
            </w:pPr>
            <w:r>
              <w:rPr>
                <w:rFonts w:ascii="仿宋_GB2312" w:hAnsi="仿宋_GB2312" w:cs="仿宋_GB2312" w:eastAsia="仿宋_GB2312"/>
                <w:sz w:val="24"/>
              </w:rPr>
              <w:t>2、负责登记收费日记账。</w:t>
            </w:r>
          </w:p>
          <w:p>
            <w:pPr>
              <w:pStyle w:val="null3"/>
              <w:ind w:firstLine="480"/>
              <w:jc w:val="left"/>
            </w:pPr>
            <w:r>
              <w:rPr>
                <w:rFonts w:ascii="仿宋_GB2312" w:hAnsi="仿宋_GB2312" w:cs="仿宋_GB2312" w:eastAsia="仿宋_GB2312"/>
                <w:sz w:val="24"/>
              </w:rPr>
              <w:t>3、负责填制现金上交传票。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）工程技术员岗位职责</w:t>
            </w:r>
          </w:p>
          <w:p>
            <w:pPr>
              <w:pStyle w:val="null3"/>
              <w:ind w:firstLine="480"/>
              <w:jc w:val="left"/>
            </w:pPr>
            <w:r>
              <w:rPr>
                <w:rFonts w:ascii="仿宋_GB2312" w:hAnsi="仿宋_GB2312" w:cs="仿宋_GB2312" w:eastAsia="仿宋_GB2312"/>
                <w:sz w:val="24"/>
              </w:rPr>
              <w:t>1、除完成日常维修任务外，有计划地承担其他工程任务。</w:t>
            </w:r>
          </w:p>
          <w:p>
            <w:pPr>
              <w:pStyle w:val="null3"/>
              <w:ind w:firstLine="480"/>
              <w:jc w:val="left"/>
            </w:pPr>
            <w:r>
              <w:rPr>
                <w:rFonts w:ascii="仿宋_GB2312" w:hAnsi="仿宋_GB2312" w:cs="仿宋_GB2312" w:eastAsia="仿宋_GB2312"/>
                <w:sz w:val="24"/>
              </w:rPr>
              <w:t>2、熟练地掌握小区水电设备的原理及实际操作与维修。</w:t>
            </w:r>
          </w:p>
          <w:p>
            <w:pPr>
              <w:pStyle w:val="null3"/>
              <w:ind w:firstLine="480"/>
              <w:jc w:val="left"/>
            </w:pPr>
            <w:r>
              <w:rPr>
                <w:rFonts w:ascii="仿宋_GB2312" w:hAnsi="仿宋_GB2312" w:cs="仿宋_GB2312" w:eastAsia="仿宋_GB2312"/>
                <w:sz w:val="24"/>
              </w:rPr>
              <w:t>3、制订所管辖设备的检修计划，按时按质按量地完成，并填好记录表格。</w:t>
            </w:r>
          </w:p>
          <w:p>
            <w:pPr>
              <w:pStyle w:val="null3"/>
              <w:ind w:firstLine="480"/>
              <w:jc w:val="left"/>
            </w:pPr>
            <w:r>
              <w:rPr>
                <w:rFonts w:ascii="仿宋_GB2312" w:hAnsi="仿宋_GB2312" w:cs="仿宋_GB2312" w:eastAsia="仿宋_GB2312"/>
                <w:sz w:val="24"/>
              </w:rPr>
              <w:t>4、积极协助其他技术员的工作。</w:t>
            </w:r>
          </w:p>
          <w:p>
            <w:pPr>
              <w:pStyle w:val="null3"/>
              <w:ind w:firstLine="480"/>
              <w:jc w:val="left"/>
            </w:pPr>
            <w:r>
              <w:rPr>
                <w:rFonts w:ascii="仿宋_GB2312" w:hAnsi="仿宋_GB2312" w:cs="仿宋_GB2312" w:eastAsia="仿宋_GB2312"/>
                <w:sz w:val="24"/>
              </w:rPr>
              <w:t>5、严格执行设备管理制度，做好日夜班的交接班工作。</w:t>
            </w:r>
          </w:p>
          <w:p>
            <w:pPr>
              <w:pStyle w:val="null3"/>
              <w:ind w:firstLine="480"/>
              <w:jc w:val="left"/>
            </w:pPr>
            <w:r>
              <w:rPr>
                <w:rFonts w:ascii="仿宋_GB2312" w:hAnsi="仿宋_GB2312" w:cs="仿宋_GB2312" w:eastAsia="仿宋_GB2312"/>
                <w:sz w:val="24"/>
              </w:rPr>
              <w:t>6、交班时发生故障</w:t>
            </w:r>
            <w:r>
              <w:rPr>
                <w:rFonts w:ascii="仿宋_GB2312" w:hAnsi="仿宋_GB2312" w:cs="仿宋_GB2312" w:eastAsia="仿宋_GB2312"/>
                <w:sz w:val="24"/>
              </w:rPr>
              <w:t>，</w:t>
            </w:r>
            <w:r>
              <w:rPr>
                <w:rFonts w:ascii="仿宋_GB2312" w:hAnsi="仿宋_GB2312" w:cs="仿宋_GB2312" w:eastAsia="仿宋_GB2312"/>
                <w:sz w:val="24"/>
              </w:rPr>
              <w:t>上一班必须协同下一班排除故障后才能下班，配电设备发生事故时不得离岗。</w:t>
            </w:r>
          </w:p>
          <w:p>
            <w:pPr>
              <w:pStyle w:val="null3"/>
              <w:ind w:firstLine="480"/>
              <w:jc w:val="left"/>
            </w:pPr>
            <w:r>
              <w:rPr>
                <w:rFonts w:ascii="仿宋_GB2312" w:hAnsi="仿宋_GB2312" w:cs="仿宋_GB2312" w:eastAsia="仿宋_GB2312"/>
                <w:sz w:val="24"/>
              </w:rPr>
              <w:t>7、每月进行一次分管设备的维修保养工作。</w:t>
            </w:r>
          </w:p>
          <w:p>
            <w:pPr>
              <w:pStyle w:val="null3"/>
              <w:ind w:firstLine="480"/>
              <w:jc w:val="left"/>
            </w:pPr>
            <w:r>
              <w:rPr>
                <w:rFonts w:ascii="仿宋_GB2312" w:hAnsi="仿宋_GB2312" w:cs="仿宋_GB2312" w:eastAsia="仿宋_GB2312"/>
                <w:sz w:val="24"/>
              </w:rPr>
              <w:t>8、搞好班内外清洁工作。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rPr>
              <w:t>四、物业服务的其它要求</w:t>
            </w:r>
          </w:p>
          <w:p>
            <w:pPr>
              <w:pStyle w:val="null3"/>
              <w:ind w:firstLine="480"/>
              <w:jc w:val="left"/>
            </w:pPr>
            <w:r>
              <w:rPr>
                <w:rFonts w:ascii="仿宋_GB2312" w:hAnsi="仿宋_GB2312" w:cs="仿宋_GB2312" w:eastAsia="仿宋_GB2312"/>
                <w:sz w:val="24"/>
              </w:rPr>
              <w:t>（一）遵守住房保障管理部门的各项规章制度，包括政府部门出台的各项管理办法。</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按照各项规章制度及物业服务合同的约定，配合采购人做好各项应由物业服务公司负责的物业服务工作。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rPr>
              <w:t>三</w:t>
            </w:r>
            <w:r>
              <w:rPr>
                <w:rFonts w:ascii="仿宋_GB2312" w:hAnsi="仿宋_GB2312" w:cs="仿宋_GB2312" w:eastAsia="仿宋_GB2312"/>
                <w:sz w:val="24"/>
                <w:color w:val="000000"/>
              </w:rPr>
              <w:t>）配合主管部门进行房源的交接、验收工作，建立健全房屋档案，保证房屋正常使用功能</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color w:val="000000"/>
              </w:rPr>
              <w:t>配合主管部门做好公租房年审、租赁合同变更、终止及房屋调换、续租等事项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）配合主管部门做好公租房的分配工作。参与公租房配租选房的前期筹备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六</w:t>
            </w:r>
            <w:r>
              <w:rPr>
                <w:rFonts w:ascii="仿宋_GB2312" w:hAnsi="仿宋_GB2312" w:cs="仿宋_GB2312" w:eastAsia="仿宋_GB2312"/>
                <w:sz w:val="24"/>
                <w:color w:val="000000"/>
              </w:rPr>
              <w:t>）做好公租房纸质档案、电子档案的保存和管理工作。建立公租房租赁台帐和入户巡查制度，及时掌握承租人基本信息变化情况，监督承租人房屋使用行为，并按合同约定纠正、处理违约行为。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七</w:t>
            </w:r>
            <w:r>
              <w:rPr>
                <w:rFonts w:ascii="仿宋_GB2312" w:hAnsi="仿宋_GB2312" w:cs="仿宋_GB2312" w:eastAsia="仿宋_GB2312"/>
                <w:sz w:val="24"/>
                <w:color w:val="000000"/>
              </w:rPr>
              <w:t>）做好公租房管理的协调。配合协调公安、卫健、城管、消防、供水、供电、供热、燃气、有线电视，物业服务企业等相关部门单位工作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八</w:t>
            </w:r>
            <w:r>
              <w:rPr>
                <w:rFonts w:ascii="仿宋_GB2312" w:hAnsi="仿宋_GB2312" w:cs="仿宋_GB2312" w:eastAsia="仿宋_GB2312"/>
                <w:sz w:val="24"/>
                <w:color w:val="000000"/>
              </w:rPr>
              <w:t>）做好公租房承租户的日常管理工作，及时发现违法违规行为并采集证据上报。</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付款方式和费用说明</w:t>
            </w:r>
          </w:p>
          <w:p>
            <w:pPr>
              <w:pStyle w:val="null3"/>
              <w:ind w:firstLine="480"/>
              <w:jc w:val="left"/>
            </w:pPr>
            <w:r>
              <w:rPr>
                <w:rFonts w:ascii="仿宋_GB2312" w:hAnsi="仿宋_GB2312" w:cs="仿宋_GB2312" w:eastAsia="仿宋_GB2312"/>
                <w:sz w:val="24"/>
                <w:color w:val="000000"/>
              </w:rPr>
              <w:t>县住房保障服务中心作为项目监管考核及运营经费支付主体，依据服务单位的月度考核得分情况，按月度支付服务费：</w:t>
            </w:r>
          </w:p>
          <w:p>
            <w:pPr>
              <w:pStyle w:val="null3"/>
              <w:ind w:firstLine="480"/>
              <w:jc w:val="left"/>
            </w:pPr>
            <w:r>
              <w:rPr>
                <w:rFonts w:ascii="仿宋_GB2312" w:hAnsi="仿宋_GB2312" w:cs="仿宋_GB2312" w:eastAsia="仿宋_GB2312"/>
                <w:sz w:val="24"/>
                <w:color w:val="000000"/>
              </w:rPr>
              <w:t>1、服务单位当月得分在85分或以上的，全额支付服务单位当月服务费；</w:t>
            </w:r>
          </w:p>
          <w:p>
            <w:pPr>
              <w:pStyle w:val="null3"/>
              <w:ind w:firstLine="480"/>
              <w:jc w:val="left"/>
            </w:pPr>
            <w:r>
              <w:rPr>
                <w:rFonts w:ascii="仿宋_GB2312" w:hAnsi="仿宋_GB2312" w:cs="仿宋_GB2312" w:eastAsia="仿宋_GB2312"/>
                <w:sz w:val="24"/>
                <w:color w:val="000000"/>
              </w:rPr>
              <w:t>2、服务单位当月得分在85分以下的，按照实际得分情况计算核减当月服务费，计算公式为当月服务费=当月全额服务费×[1-（85-当月最终得分）/100];</w:t>
            </w:r>
          </w:p>
          <w:p>
            <w:pPr>
              <w:pStyle w:val="null3"/>
              <w:ind w:firstLine="480"/>
              <w:jc w:val="left"/>
            </w:pPr>
            <w:r>
              <w:rPr>
                <w:rFonts w:ascii="仿宋_GB2312" w:hAnsi="仿宋_GB2312" w:cs="仿宋_GB2312" w:eastAsia="仿宋_GB2312"/>
                <w:sz w:val="24"/>
                <w:color w:val="000000"/>
              </w:rPr>
              <w:t>3、在当月月度考核结果未下发前，服务单位可依据当月全额服务费的90%向县住房保障服务中心申请支付当月服务费预拨款，剩余10%当月服务费作为质量考核保证金，待当月月度考核结果出来后，双方根据考核结果和作业服务费调整核算情况进行结算，如服务单位可获得全部当月服务费，则服务单位向县住房保障服务中心申请支付剩余 10%当月服务费，如服务单位获得的当月服务费需根据考核结果和作业服务费调整核算情况进行扣减，则从剩余10%当月服务费中进行扣减，每月度一次扣减金额超过10%当月服务费的，在下一月度预拨款中进行差额补齐；</w:t>
            </w:r>
          </w:p>
          <w:p>
            <w:pPr>
              <w:pStyle w:val="null3"/>
              <w:ind w:firstLine="480"/>
              <w:jc w:val="left"/>
            </w:pPr>
            <w:r>
              <w:rPr>
                <w:rFonts w:ascii="仿宋_GB2312" w:hAnsi="仿宋_GB2312" w:cs="仿宋_GB2312" w:eastAsia="仿宋_GB2312"/>
                <w:sz w:val="24"/>
                <w:color w:val="000000"/>
              </w:rPr>
              <w:t>4、服务期内，服务单位提供的作业内容中，单月考核得分在75分以下的，县住房保障服务中心有权要求服务单位限期整改，如服务单位未在规定时间内完成整改，县住房保障服务中心有权根据考核结果全额扣除当月服务费；合作期内累计3个月考核得分在75分以下的，县住房保障服务中心有权向县政府申请终止本项目服务合同和重新启动招投标确定服务单位，经县政府批准后，县住房保障服务中心启动服务单位终止退出流程。</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费用包含范围</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含人工工资、社保福利、培训费、工具折旧、税费等，中标后不得追加费用。</w:t>
            </w:r>
          </w:p>
          <w:p>
            <w:pPr>
              <w:pStyle w:val="null3"/>
              <w:ind w:firstLine="480"/>
              <w:jc w:val="left"/>
            </w:pPr>
            <w:r>
              <w:rPr>
                <w:rFonts w:ascii="仿宋_GB2312" w:hAnsi="仿宋_GB2312" w:cs="仿宋_GB2312" w:eastAsia="仿宋_GB2312"/>
                <w:sz w:val="24"/>
              </w:rPr>
              <w:t>六、验收标准</w:t>
            </w:r>
          </w:p>
          <w:p>
            <w:pPr>
              <w:pStyle w:val="null3"/>
              <w:ind w:firstLine="480"/>
              <w:jc w:val="left"/>
            </w:pPr>
            <w:r>
              <w:rPr>
                <w:rFonts w:ascii="仿宋_GB2312" w:hAnsi="仿宋_GB2312" w:cs="仿宋_GB2312" w:eastAsia="仿宋_GB2312"/>
                <w:sz w:val="24"/>
              </w:rPr>
              <w:t>由采购人在指定地点对所提供服务进行验收，验收标准除中标人投标文件所</w:t>
            </w:r>
            <w:r>
              <w:rPr>
                <w:rFonts w:ascii="仿宋_GB2312" w:hAnsi="仿宋_GB2312" w:cs="仿宋_GB2312" w:eastAsia="仿宋_GB2312"/>
                <w:sz w:val="24"/>
              </w:rPr>
              <w:t>响应的服务要求外，可溯源到国家、行业相关标准；中标人提供的服务应达到有</w:t>
            </w:r>
          </w:p>
          <w:p>
            <w:pPr>
              <w:pStyle w:val="null3"/>
              <w:jc w:val="left"/>
            </w:pPr>
            <w:r>
              <w:rPr>
                <w:rFonts w:ascii="仿宋_GB2312" w:hAnsi="仿宋_GB2312" w:cs="仿宋_GB2312" w:eastAsia="仿宋_GB2312"/>
                <w:sz w:val="24"/>
              </w:rPr>
              <w:t>关标准的要求并确保整体通过采购人的验收。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服务期限及地点</w:t>
            </w:r>
          </w:p>
          <w:p>
            <w:pPr>
              <w:pStyle w:val="null3"/>
              <w:ind w:firstLine="480"/>
              <w:jc w:val="both"/>
            </w:pPr>
            <w:r>
              <w:rPr>
                <w:rFonts w:ascii="仿宋_GB2312" w:hAnsi="仿宋_GB2312" w:cs="仿宋_GB2312" w:eastAsia="仿宋_GB2312"/>
                <w:sz w:val="24"/>
              </w:rPr>
              <w:t>服务期限：合同签订之日起三年</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采购人指定地点</w:t>
            </w:r>
            <w:r>
              <w:rPr>
                <w:rFonts w:ascii="仿宋_GB2312" w:hAnsi="仿宋_GB2312" w:cs="仿宋_GB2312" w:eastAsia="仿宋_GB2312"/>
                <w:sz w:val="24"/>
              </w:rPr>
              <w:t>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本项目包采购预算：</w:t>
            </w:r>
            <w:r>
              <w:rPr>
                <w:rFonts w:ascii="仿宋_GB2312" w:hAnsi="仿宋_GB2312" w:cs="仿宋_GB2312" w:eastAsia="仿宋_GB2312"/>
                <w:sz w:val="28"/>
                <w:b/>
              </w:rPr>
              <w:t>5988819.61</w:t>
            </w:r>
            <w:r>
              <w:rPr>
                <w:rFonts w:ascii="仿宋_GB2312" w:hAnsi="仿宋_GB2312" w:cs="仿宋_GB2312" w:eastAsia="仿宋_GB2312"/>
                <w:sz w:val="28"/>
                <w:b/>
              </w:rPr>
              <w:t>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物业管理服务的整体方案</w:t>
            </w:r>
          </w:p>
        </w:tc>
        <w:tc>
          <w:tcPr>
            <w:tcW w:type="dxa" w:w="2492"/>
          </w:tcPr>
          <w:p>
            <w:pPr>
              <w:pStyle w:val="null3"/>
              <w:jc w:val="both"/>
            </w:pPr>
            <w:r>
              <w:rPr>
                <w:rFonts w:ascii="仿宋_GB2312" w:hAnsi="仿宋_GB2312" w:cs="仿宋_GB2312" w:eastAsia="仿宋_GB2312"/>
              </w:rPr>
              <w:t>对投标人针对本项目特点提供物业管理整体方案进行综合评比。方案内容包括但不限于：（1）对服务项目的理解（重点突出本项目物业管理的特点及重难点）；（2）服务理念及服务定位；（3）管理模式及管理目标；（4）物业内部岗位责任制及服务标准；（5）管理维护运行制度、措施、标准及操作流程；（6）管理人员考核制度；（7）物业使用人档案、管理运行档案；（8）巡视记录；（9）投诉与回访记录。 方案涵盖上述所有内容的得9分；每缺少一项上述内容扣1分，每一项内容存在一处缺陷的，扣0.25分，每一项内容的缺陷最多扣0.75分。注：内容缺陷是指：不满足采购需求或不适用本项目需求的情形。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 培训方案</w:t>
            </w:r>
          </w:p>
        </w:tc>
        <w:tc>
          <w:tcPr>
            <w:tcW w:type="dxa" w:w="2492"/>
          </w:tcPr>
          <w:p>
            <w:pPr>
              <w:pStyle w:val="null3"/>
              <w:jc w:val="both"/>
            </w:pPr>
            <w:r>
              <w:rPr>
                <w:rFonts w:ascii="仿宋_GB2312" w:hAnsi="仿宋_GB2312" w:cs="仿宋_GB2312" w:eastAsia="仿宋_GB2312"/>
              </w:rPr>
              <w:t>对投标人针对本项目特点提供人员配置、培训方案进行综合评比。方案内容包括但不限于：(1)人员素质要符合物业岗位需求中职责、能力等要求；(2)提供岗位配置方案；(3)提供培训方案；(4)提供考核标准。 方案涵盖上述所有内容的得6分；每缺少一项上述内容扣1.5分，每一项内容存在一处缺陷的，扣0.25分，每一项内容的缺陷最多扣1分。注：内容缺陷是指：不满足采购需求或不适用本项目需求的情形。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管理规章制度和档案 管理方案</w:t>
            </w:r>
          </w:p>
        </w:tc>
        <w:tc>
          <w:tcPr>
            <w:tcW w:type="dxa" w:w="2492"/>
          </w:tcPr>
          <w:p>
            <w:pPr>
              <w:pStyle w:val="null3"/>
              <w:jc w:val="both"/>
            </w:pPr>
            <w:r>
              <w:rPr>
                <w:rFonts w:ascii="仿宋_GB2312" w:hAnsi="仿宋_GB2312" w:cs="仿宋_GB2312" w:eastAsia="仿宋_GB2312"/>
              </w:rPr>
              <w:t>对投标人针对本项目特点提供管理规章制度和档案管理方案进行综合评比。方案内容包括但不限于：1.管理规章制度包括：（1）物业管理组织与职责；（2）物业的维护与保养；（3）投诉管理；（4）奖惩制度。 2.档案的管理包括：（1）人员档案管理；（2）工作记录管理；（3）物资出入库管理；（4）财务管理。 方案涵盖上述所有内容的得8分；每缺少一项上述内容扣1分，每一项内容存在一处缺陷的，扣0.25分，每一项内容的缺陷最多扣0.75分。注：内容缺陷是指：不满足采购需求或不适用本项目需求的情形。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水电设备设施的管理维护及保养服务方案</w:t>
            </w:r>
          </w:p>
        </w:tc>
        <w:tc>
          <w:tcPr>
            <w:tcW w:type="dxa" w:w="2492"/>
          </w:tcPr>
          <w:p>
            <w:pPr>
              <w:pStyle w:val="null3"/>
              <w:jc w:val="both"/>
            </w:pPr>
            <w:r>
              <w:rPr>
                <w:rFonts w:ascii="仿宋_GB2312" w:hAnsi="仿宋_GB2312" w:cs="仿宋_GB2312" w:eastAsia="仿宋_GB2312"/>
              </w:rPr>
              <w:t>对投标人针对本项目特点提供水电设备设施的管理维护及保养服务方案进行综合评比。方案内容包括但不限于：（1）管理思路及措施；（2）房屋管理、水电设备设施系统的运行与日常养护制度；（3）设施设备制度及规范；（4）管理的工作流程及服务标准；(5)设备设施管理的预防措施及应急预案等内容进行描述。 方案涵盖上述所有内容的得6分；每缺少一项上述内容扣1.6分，每一项内容存在一处缺陷的，扣0.4分，每一项内容的缺陷最多1.2分。注：内容缺陷是指：不满足采购需求或不适用本项目需求的情形。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 服务方案</w:t>
            </w:r>
          </w:p>
        </w:tc>
        <w:tc>
          <w:tcPr>
            <w:tcW w:type="dxa" w:w="2492"/>
          </w:tcPr>
          <w:p>
            <w:pPr>
              <w:pStyle w:val="null3"/>
              <w:jc w:val="both"/>
            </w:pPr>
            <w:r>
              <w:rPr>
                <w:rFonts w:ascii="仿宋_GB2312" w:hAnsi="仿宋_GB2312" w:cs="仿宋_GB2312" w:eastAsia="仿宋_GB2312"/>
              </w:rPr>
              <w:t>对投标人针对本项目特点提供秩序维护服务方案进行综合评比。方案内容包括但不限于：（1）管理思路及措施；（2）秩序维护管理的服务标准；（3）消防监控管理；（4）人员、物品及日常巡逻管理；（5）车辆安全管理；（6）突发事件应急处理等进行描述。 方案涵盖上述所有内容的得6分；每缺少一项上述内容扣1分，每一项内容存在一处缺陷的，扣0.25分，每一项内容的缺陷最多扣0.75分。注：内容缺陷是指：不满足采购需求或不适用本项目需求的情形。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保洁管理 服务方案</w:t>
            </w:r>
          </w:p>
        </w:tc>
        <w:tc>
          <w:tcPr>
            <w:tcW w:type="dxa" w:w="2492"/>
          </w:tcPr>
          <w:p>
            <w:pPr>
              <w:pStyle w:val="null3"/>
              <w:jc w:val="both"/>
            </w:pPr>
            <w:r>
              <w:rPr>
                <w:rFonts w:ascii="仿宋_GB2312" w:hAnsi="仿宋_GB2312" w:cs="仿宋_GB2312" w:eastAsia="仿宋_GB2312"/>
              </w:rPr>
              <w:t>对投标人针对本项目特点提供保洁管理服务方案进行综合评比。方案内容包括但不限于：（1）管理思路及管理措施；（2）保洁操作规范；（3）各类清洁剂和设备及工具的使用；（4）灭四害管理；（5）保洁服务考核标准等进行描述。包含以上全部内容得 6 分。在以上内容中,每缺少一项上述内容扣1.2分，每一项内容存在一处缺陷的，扣0.2分，每一项内容的缺陷最多1分。注：内容缺陷是指：不满足采购需求或不适用本项目需求的情形。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绿化管理 服务方案</w:t>
            </w:r>
          </w:p>
        </w:tc>
        <w:tc>
          <w:tcPr>
            <w:tcW w:type="dxa" w:w="2492"/>
          </w:tcPr>
          <w:p>
            <w:pPr>
              <w:pStyle w:val="null3"/>
              <w:jc w:val="both"/>
            </w:pPr>
            <w:r>
              <w:rPr>
                <w:rFonts w:ascii="仿宋_GB2312" w:hAnsi="仿宋_GB2312" w:cs="仿宋_GB2312" w:eastAsia="仿宋_GB2312"/>
              </w:rPr>
              <w:t>对投标人针对本项目特点提供绿化管理服务方案进行综合评比。方案内容包括但不限于：（1）管理思路及措施；（2）绿化养护和病虫害防治操作规范；(3)安全操作规范；（4）绿化设备使用和保养规范；（5）绿化养护服务考核标准等进行描述。包含以上全部内容得 6 分。在以上内容中,每缺少一项上述内容扣1.2分，每一项内容存在一处缺陷的，扣0.2分，每一项内容的缺陷最多1分。注：内容缺陷是指：不满足采购需求或不适用本项目需求的情形。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紧急情况 处置方案</w:t>
            </w:r>
          </w:p>
        </w:tc>
        <w:tc>
          <w:tcPr>
            <w:tcW w:type="dxa" w:w="2492"/>
          </w:tcPr>
          <w:p>
            <w:pPr>
              <w:pStyle w:val="null3"/>
              <w:jc w:val="both"/>
            </w:pPr>
            <w:r>
              <w:rPr>
                <w:rFonts w:ascii="仿宋_GB2312" w:hAnsi="仿宋_GB2312" w:cs="仿宋_GB2312" w:eastAsia="仿宋_GB2312"/>
              </w:rPr>
              <w:t>对投标人针对本项目特点提供紧急情况处置方案进行综合评比。方案内容包括但不限于：（1）管理思路及措施；（2）电梯困人应急处置预案；（3）火灾应急处置预案；（4）盗窃、破坏等治安刑事案件应急处置预案；（5）突发停水、停电处置预案；（6）台风、暴雨应急处置预案。 方案涵盖上述所有内容的得6分；每缺少一项上述内容扣1分，每一项内容存在一处缺陷的，扣0.25分，每一项内容的缺陷最多扣0.75分。注：内容缺陷是指：不满足采购需求或不适用本项目需求的情形。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 xml:space="preserve"> 投标人2022年1月1日起至今为业主提供类似项目服务，类似项目指为同一业主单位提供（1）水电设备设施的维修维护、（2）保洁、（3）绿化、（4）秩序维护，全部包含以上4项内容得2分，每缺少项扣0.5分，扣完为止。最高提供4个类似项目，最高得8分。(须提供合同扫描件加盖公章,不提供或提供不符合要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管理体系 认证</w:t>
            </w:r>
          </w:p>
        </w:tc>
        <w:tc>
          <w:tcPr>
            <w:tcW w:type="dxa" w:w="2492"/>
          </w:tcPr>
          <w:p>
            <w:pPr>
              <w:pStyle w:val="null3"/>
              <w:jc w:val="both"/>
            </w:pPr>
            <w:r>
              <w:rPr>
                <w:rFonts w:ascii="仿宋_GB2312" w:hAnsi="仿宋_GB2312" w:cs="仿宋_GB2312" w:eastAsia="仿宋_GB2312"/>
              </w:rPr>
              <w:t>投标人具有ISO9001质量管理体系认证证书、ISO14001环境管理体系认证证书、ISO45001职业健康安全管理体系认证证书、每提供一个认证证书得2分,最多得6分。 注:以上须提供有效期内且覆盖物业服务范围的认证证书复印件及全国认证认可信息公共服务平台查询结果的网页截图,加盖投标人公章,不提供或者提供不符合要求的不得分。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投标人拟派任本项目服务团队中的两名项目经理： 1.具备本科及以上学历，每提供一个学历证书得0.5分，最多得1分； 2.具有物业管理5年以上管理经验(提供被服务单位出具的工作证明，格式自拟)，每提供一份工作证明得1分，最多得2分。 证明材料：提供相关证明材料及2025年1月至今任意连续3个月投标人缴纳社保证明。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电工主管</w:t>
            </w:r>
          </w:p>
        </w:tc>
        <w:tc>
          <w:tcPr>
            <w:tcW w:type="dxa" w:w="2492"/>
          </w:tcPr>
          <w:p>
            <w:pPr>
              <w:pStyle w:val="null3"/>
              <w:jc w:val="both"/>
            </w:pPr>
            <w:r>
              <w:rPr>
                <w:rFonts w:ascii="仿宋_GB2312" w:hAnsi="仿宋_GB2312" w:cs="仿宋_GB2312" w:eastAsia="仿宋_GB2312"/>
              </w:rPr>
              <w:t>投标人拟派任本项目服务团队中的一名电工主管： 1.具有三年（含）以上物业管理工作经验（提供被服务单位出具的工作证明，格式自拟）得1分； 2.具有应急管理部门颁发的高压电工操作证书及低压电工操作证书得1分； 3.具有市场监督管理部门或行政审批服务局颁发的特种设备安全管理员证书得1分； 4.具有应急管理部门或人社部门颁发的四级（含）及以上的消防设施操作员资格证书得1分。 证明材料：提供相关证明材料、岗位证书及2025年1月至今任意连续3个月投标人缴纳社保证明。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水电工</w:t>
            </w:r>
          </w:p>
        </w:tc>
        <w:tc>
          <w:tcPr>
            <w:tcW w:type="dxa" w:w="2492"/>
          </w:tcPr>
          <w:p>
            <w:pPr>
              <w:pStyle w:val="null3"/>
              <w:jc w:val="both"/>
            </w:pPr>
            <w:r>
              <w:rPr>
                <w:rFonts w:ascii="仿宋_GB2312" w:hAnsi="仿宋_GB2312" w:cs="仿宋_GB2312" w:eastAsia="仿宋_GB2312"/>
              </w:rPr>
              <w:t>投标人拟派任本项目服务团队中的水电工： 1具有应急管理部门颁发的低压电工操作证书及市场监督管理部门或行政审批服务局颁发的特种设备安全管理员证书的得2分。 证明材料：提供相关证书及2025年1月至今任意连续3个月投标人缴纳社保证明。</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秩序维护员</w:t>
            </w:r>
          </w:p>
        </w:tc>
        <w:tc>
          <w:tcPr>
            <w:tcW w:type="dxa" w:w="2492"/>
          </w:tcPr>
          <w:p>
            <w:pPr>
              <w:pStyle w:val="null3"/>
              <w:jc w:val="both"/>
            </w:pPr>
            <w:r>
              <w:rPr>
                <w:rFonts w:ascii="仿宋_GB2312" w:hAnsi="仿宋_GB2312" w:cs="仿宋_GB2312" w:eastAsia="仿宋_GB2312"/>
              </w:rPr>
              <w:t>投标人拟派任本项目服务团队中的秩序维护员： 1.具有人社部门颁发的保安员职业资格证书，每提供一个证书得1分，最高得12分。证明材料：提供相关证书及2025年1月至今任意连续3个月投标人缴纳社保证明。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详见附件：白沙住保中心物业采购合同文本1.docx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HNGP2025-50</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白沙黎族自治县阳光、方亮、碧绿、南湖一区、南湖二区五个公租房小区物业服务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5988819.61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