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临高县公安局2025年视频监控链路租赁服务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HNYZ-2025555-I</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临高县公安局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海南亿卓招标代理有限公司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临高县公安局</w:t>
      </w:r>
      <w:r>
        <w:rPr>
          <w:rFonts w:ascii="仿宋_GB2312" w:hAnsi="仿宋_GB2312" w:cs="仿宋_GB2312" w:eastAsia="仿宋_GB2312"/>
        </w:rPr>
        <w:t xml:space="preserve"> 的委托， </w:t>
      </w:r>
      <w:r>
        <w:rPr>
          <w:rFonts w:ascii="仿宋_GB2312" w:hAnsi="仿宋_GB2312" w:cs="仿宋_GB2312" w:eastAsia="仿宋_GB2312"/>
        </w:rPr>
        <w:t>海南亿卓招标代理有限公司</w:t>
      </w:r>
      <w:r>
        <w:rPr>
          <w:rFonts w:ascii="仿宋_GB2312" w:hAnsi="仿宋_GB2312" w:cs="仿宋_GB2312" w:eastAsia="仿宋_GB2312"/>
        </w:rPr>
        <w:t xml:space="preserve"> 对 </w:t>
      </w:r>
      <w:r>
        <w:rPr>
          <w:rFonts w:ascii="仿宋_GB2312" w:hAnsi="仿宋_GB2312" w:cs="仿宋_GB2312" w:eastAsia="仿宋_GB2312"/>
        </w:rPr>
        <w:t>临高县公安局2025年视频监控链路租赁服务</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HNYZ-2025555-I</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临高县公安局2025年视频监控链路租赁服务</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3,852,840.00元</w:t>
      </w:r>
      <w:r>
        <w:rPr>
          <w:rFonts w:ascii="仿宋_GB2312" w:hAnsi="仿宋_GB2312" w:cs="仿宋_GB2312" w:eastAsia="仿宋_GB2312"/>
        </w:rPr>
        <w:t>叁佰捌拾伍万贰仟捌佰肆拾元整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合同签订之日起，租赁周期两年（链路建设交付期：60日历天）</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1、满足《中华人民共和国政府采购法》第二十二条规定：提供满足《中华人民共和国政府采购法》第二十二条规定的承诺函等材料</w:t>
      </w:r>
    </w:p>
    <w:p>
      <w:pPr>
        <w:pStyle w:val="null3"/>
        <w:jc w:val="left"/>
      </w:pPr>
      <w:r>
        <w:rPr>
          <w:rFonts w:ascii="仿宋_GB2312" w:hAnsi="仿宋_GB2312" w:cs="仿宋_GB2312" w:eastAsia="仿宋_GB2312"/>
        </w:rPr>
        <w:t>2、参加政府采购活动前三年内（成立不足三年的从成立之日起算），在经营活动中无环保类行政处罚记录：提供无环保类行政处罚记录承诺函加盖公章。</w:t>
      </w:r>
    </w:p>
    <w:p>
      <w:pPr>
        <w:pStyle w:val="null3"/>
        <w:jc w:val="left"/>
      </w:pPr>
      <w:r>
        <w:rPr>
          <w:rFonts w:ascii="仿宋_GB2312" w:hAnsi="仿宋_GB2312" w:cs="仿宋_GB2312" w:eastAsia="仿宋_GB2312"/>
        </w:rPr>
        <w:t>3、信用查询：供应商未被列入信用中国网站(www.creditchina.gov.cn)的“失信被执行人”、“重大税收违法失信主体”和中国政府采购网(www.ccgp.gov.cn) 的“政府采购严重违法失信行为记录名单”。</w:t>
      </w:r>
    </w:p>
    <w:p>
      <w:pPr>
        <w:pStyle w:val="null3"/>
        <w:jc w:val="left"/>
      </w:pPr>
      <w:r>
        <w:rPr>
          <w:rFonts w:ascii="仿宋_GB2312" w:hAnsi="仿宋_GB2312" w:cs="仿宋_GB2312" w:eastAsia="仿宋_GB2312"/>
        </w:rPr>
        <w:t>4、特定资格：供应商须具备《基础电信业务经营许可证》或《增值电信业务经营许可证》（提供许可证复印件加盖公章）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自财政部和海南省财政厅指定的政府采购信息发布媒体最先发布公告之日起5个工作日。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1、采购项目需要落实的政府采购政策：《政府采购促进中小企业发展管理办法》、《关于进一步加大政府采购支持中小企业力度的通知》、《财政部 发展改革委 生态环境部 市场监管总局关于调整优化节能产品、环境标志产品政府采购执行机制的通知》、《关于促进残疾人就业政府采购政策的通知》、《财政部 司法部关于政府采购支持监狱企业发展有关问题的通知》、《关于政府采购支持绿色建材促进建筑品质提升试点工作的通知》、《财政部农业农村部国家乡村振兴局关于运用政府采购政策支持乡村产业振兴的通知》、《海南省财政厅关于印发《海南省绿色产品政府采购实施意见（试行）》的通知》、《海南省财政厅 海南省工业和信息化厅关于落实超常规举措加大对中小企业政府采购支持的通知》等政府采购政策。 2、请投标人（供应商）详阅本文件中《政府采购电子招标投标活动须知》，并自行在海南省政府采购智慧云平台-下载专区查看相应的系统操作指南，严格按照操作指南要求进行系统操作。投标人使用交易系统遇到问题可联系智慧云网站首页热线电话。</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临高县公安局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临高县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王精</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0898-28278018</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海南亿卓招标代理有限公司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海口市龙华区玉沙路A8-10中房高级公寓1201房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陈文婷、刘安琪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0898-68511162</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p>
            <w:pPr>
              <w:pStyle w:val="null3"/>
              <w:jc w:val="left"/>
            </w:pPr>
            <w:r>
              <w:rPr>
                <w:rFonts w:ascii="仿宋_GB2312" w:hAnsi="仿宋_GB2312" w:cs="仿宋_GB2312" w:eastAsia="仿宋_GB2312"/>
              </w:rPr>
              <w:t xml:space="preserve"> （特别提示：本表与响应文件对应章节的内容若不一致，以本表为准。）</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采购包1：3,852,840.00元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提交响应文件截止之日起计算的60天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代理服务费收费标准：参照海南省物价局《海南省物价局关于降低部分招标代理服务收费标准的通知》（琼价费管〔2011〕225号）规定的标准进行计算（不足6000元按6000元收取）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（2）中国政府采购网海南分网（海南省政府采购网），网址https://ccgp-hainan.gov.cn/。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1、资金来源：财政资金，已落实到位。 2、采购标的对应的中小企业划分标准所属行业：软件和信息技术服务业（具体标准详见工信部联企业〔2011〕300号《中小企业划型标准规定》）。 3、项目属性：根据本项目采购需求，结合《政府采购品目分类目录》，本项目标的名称为其他电信和信息传输服务，品目分类编码C17990000，故本项目属性为：服务。 4、落实政府采购政策的说明：对本章8.5.2落实政府采购政策以须知附前表内容为准。1、根据财政部、工业和信息化部关于《政府采购促进中小企业发展管理办法》（财库〔2020〕46号）、财政部文件《关于促进残疾人就业政府采购政策的通知》（财库〔2017〕141号）、财政部司法部《财政部 司法部关于政府采购支持监狱企业发展有关问题的通知书》（财库〔2014〕68号）及海南省财政厅关于印发《海南省绿色产品政府采购实施意见（试行）》的通知（琼财采规〔2019〕3号）等有关规定的要求，以及政府关于强制采购节能产品和优先采购环境标志产品的实施意见，政府采购项目的政策优惠条件及要求如下： 1.1价格评审优惠： (1)对于经主管预算单位统筹后未预留份额专门面向中小企业采购的采购项目，以及预留份额项目中的非预留部分采购包，符合《关于印发＜政府采购促进中小企业发展管理办法＞的通知》（财库〔2020〕46号）及《关于进一步加大政府采购支持中小企业力度的通知》（财库〔2022〕19号）规定，货物服务项目给与小微企业10%的价格扣除优惠，用扣除后的价格参加评审。 (2)本项目不接受联合体。 (3)在政府采购活动中，监狱企业、残疾人福利性单位视同小型、微型企业，享受评审中10%价格扣除。 1.2投标人符合规定的，应提供相关证明资料： （1）中小企业：按《关于印发＜政府采购促进中小企业发展管理办法＞的通知》（财库〔2020〕46号）规定，中小企业参加政府采购活动，应当出具《中小企业声明函》。任何单位和个人不得要求供应商提供《中小企业声明函》之外的中小企业身份证明文件。投标人提供《中小企业声明函》内容不实的，属于“隐瞒真实情况”，提供虚假资料的情形，依照有关规定追究相应责任。 （3）监狱企业：按《关于政府采购支持监狱企业发展有关问题的通知》（财库〔2014〕68号）文件规定提供应当提供由省级以上监狱管理局、戒毒管理局（含新疆生产建设兵团）出具的属于监狱企业的证明文件。 （4）残疾人福利性单位：按《关于促进残疾人就业政府采购政策的通知》（财库〔2017〕141号）文件规定提供《残疾人福利性单位声明函》。 1.3相关要求 (1)价格扣除比例或者价格分加分比例对小型企业和微型企业同等对待，不作区分。 (2)依据《关于印发＜政府采购促进中小企业发展管理办法＞的通知》（财库〔2020〕46号）规定享受扶持政策获得政府采购合同的，小微企业不得将合同分包给大中型企业，中型企业不得将合同分包给大型企业。 (3)采购标的对应的中小企业划分标准所属行业详见【供应商须知前附表】。 (4)中小企业在资金支付期限、预款比例等方面的优惠措施，依据国务院令第728号《保障中小企业款项支付条例》实施。 (5)在政府采购活动中，供应商提供的货物、工程或者服务符合下列情形的，享受本办法规定的中小企业扶持政策：在服务采购项目中，服务由中小企业承接，即提供服务的人员为中小企业依照《中华人民共和国劳动民法典》订立劳动合同的从业人员。 (6)依据《政府采购促进中小企业发展管理办法》规定享受扶持政策获得政府采购合同的，小微企业不得将合同分包给大中型企业，中型企业不得将合同分包给大型企业；（7）本项目为服务，不涉及节能产品、环境标志产品。 6、政府采购合同信用融资：政府采购合同信用融资是银行机构以政府采购诚信考核和信用审查为基础，凭借中小企业取得并提供的政府采购合同，按优于一般中小企业贷款的利率直接向申请贷款的中小企业发放贷款的一种新融资方式。供应商在中标（成交）后需要融资时可以申请政府采购合同信用融资。供应商可登陆海南省政府采购网（https://www.ccgp-hainan.gov.cn）查看并操作。 8、对本章2.3合格供应商的补充如下：（1）本项目如为信息系统建设项目，投标人不得为该整体项目或其中分项目前期工作提供过设计、编制、管理等服务的法人及附属单位。（2）单位负责人为同一人或者存在直接控股、管理关系的不同供应商，不得参加同一合同项下的政府采购活动。9、本磋商文件《政府采购电子采购活动须知》一、电子响应文件的编制及报送要求的5.3项和《第二章 供应商须知》六、磋商的6.3项出现评审冲突时，以《第二章 供应商须知》六、磋商的6.3项为评审认定标准。10.竞争性磋商公告期限：自本公告发布之日起3个工作日（以此为准）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 需求前附表，有效期短于此规定的响应文件将被视为无效。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联系人：陈文婷、刘安琪、陈燕</w:t>
      </w:r>
    </w:p>
    <w:p>
      <w:pPr>
        <w:pStyle w:val="null3"/>
        <w:jc w:val="left"/>
      </w:pPr>
      <w:r>
        <w:rPr>
          <w:rFonts w:ascii="仿宋_GB2312" w:hAnsi="仿宋_GB2312" w:cs="仿宋_GB2312" w:eastAsia="仿宋_GB2312"/>
        </w:rPr>
        <w:t>联系电话：0898-68511162</w:t>
      </w:r>
    </w:p>
    <w:p>
      <w:pPr>
        <w:pStyle w:val="null3"/>
        <w:jc w:val="left"/>
      </w:pPr>
      <w:r>
        <w:rPr>
          <w:rFonts w:ascii="仿宋_GB2312" w:hAnsi="仿宋_GB2312" w:cs="仿宋_GB2312" w:eastAsia="仿宋_GB2312"/>
        </w:rPr>
        <w:t>地址：海口市龙华区玉沙路中房高级公寓1201房</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0"/>
        </w:rPr>
        <w:t>临高县公安局为保证全县视频监控的正常使用，拟采购</w:t>
      </w:r>
      <w:r>
        <w:rPr>
          <w:rFonts w:ascii="仿宋_GB2312" w:hAnsi="仿宋_GB2312" w:cs="仿宋_GB2312" w:eastAsia="仿宋_GB2312"/>
          <w:sz w:val="20"/>
        </w:rPr>
        <w:t>1项视频监控链路租赁服务。</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3,852,840.00</w:t>
      </w:r>
    </w:p>
    <w:p>
      <w:pPr>
        <w:pStyle w:val="null3"/>
        <w:jc w:val="left"/>
      </w:pPr>
      <w:r>
        <w:rPr>
          <w:rFonts w:ascii="仿宋_GB2312" w:hAnsi="仿宋_GB2312" w:cs="仿宋_GB2312" w:eastAsia="仿宋_GB2312"/>
        </w:rPr>
        <w:t>采购包最高限价（元）: 3,852,840.00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C17990000-其他电信和信息传输服务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3,852,840.00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C17990000-其他电信和信息传输服务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3,852,840.00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标的名称：C17990000-其他电信和信息传输服务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numPr>
                <w:ilvl w:val="0"/>
                <w:numId w:val="1"/>
              </w:numPr>
              <w:spacing w:before="60" w:after="45"/>
              <w:jc w:val="both"/>
            </w:pPr>
            <w:r>
              <w:rPr>
                <w:rFonts w:ascii="仿宋_GB2312" w:hAnsi="仿宋_GB2312" w:cs="仿宋_GB2312" w:eastAsia="仿宋_GB2312"/>
                <w:sz w:val="30"/>
                <w:b/>
              </w:rPr>
              <w:t>技术要求</w:t>
            </w:r>
          </w:p>
          <w:p>
            <w:pPr>
              <w:pStyle w:val="null3"/>
              <w:spacing w:before="60" w:after="45"/>
              <w:jc w:val="both"/>
              <w:outlineLvl w:val="3"/>
            </w:pPr>
            <w:r>
              <w:rPr>
                <w:rFonts w:ascii="仿宋_GB2312" w:hAnsi="仿宋_GB2312" w:cs="仿宋_GB2312" w:eastAsia="仿宋_GB2312"/>
                <w:sz w:val="28"/>
                <w:b/>
              </w:rPr>
              <w:t>1.1服务需求一览表</w:t>
            </w:r>
          </w:p>
          <w:tbl>
            <w:tblPr>
              <w:tblBorders>
                <w:top w:val="none" w:color="000000" w:sz="4"/>
                <w:left w:val="none" w:color="000000" w:sz="4"/>
                <w:bottom w:val="none" w:color="000000" w:sz="4"/>
                <w:right w:val="none" w:color="000000" w:sz="4"/>
                <w:insideH w:val="none"/>
                <w:insideV w:val="none"/>
              </w:tblBorders>
            </w:tblPr>
            <w:tblGrid>
              <w:gridCol w:w="374"/>
              <w:gridCol w:w="595"/>
              <w:gridCol w:w="370"/>
              <w:gridCol w:w="382"/>
              <w:gridCol w:w="833"/>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链路速率</w:t>
                  </w:r>
                </w:p>
              </w:tc>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957</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需求数量为预计数量，具体布控数量和点位以采购人和成交供应商签订合同后约定为准，最终合同履行价格以实际布控数量</w:t>
                  </w:r>
                  <w:r>
                    <w:rPr>
                      <w:rFonts w:ascii="仿宋_GB2312" w:hAnsi="仿宋_GB2312" w:cs="仿宋_GB2312" w:eastAsia="仿宋_GB2312"/>
                      <w:sz w:val="24"/>
                    </w:rPr>
                    <w:t>*</w:t>
                  </w:r>
                  <w:r>
                    <w:rPr>
                      <w:rFonts w:ascii="仿宋_GB2312" w:hAnsi="仿宋_GB2312" w:cs="仿宋_GB2312" w:eastAsia="仿宋_GB2312"/>
                      <w:sz w:val="24"/>
                    </w:rPr>
                    <w:t>成交单价据实结算</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100M</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c>
                <w:tcPr>
                  <w:tcW w:type="dxa" w:w="833"/>
                  <w:vMerge/>
                  <w:tcBorders>
                    <w:top w:val="none" w:color="000000" w:sz="4"/>
                    <w:left w:val="single" w:color="000000" w:sz="4"/>
                    <w:bottom w:val="single" w:color="000000" w:sz="4"/>
                    <w:right w:val="single" w:color="000000" w:sz="4"/>
                  </w:tcBorders>
                </w:tcPr>
                <w:p/>
              </w:tc>
            </w:tr>
          </w:tbl>
          <w:p>
            <w:pPr>
              <w:pStyle w:val="null3"/>
              <w:spacing w:before="60" w:after="45"/>
              <w:jc w:val="both"/>
              <w:outlineLvl w:val="3"/>
            </w:pPr>
            <w:r>
              <w:rPr>
                <w:rFonts w:ascii="仿宋_GB2312" w:hAnsi="仿宋_GB2312" w:cs="仿宋_GB2312" w:eastAsia="仿宋_GB2312"/>
                <w:sz w:val="28"/>
                <w:b/>
              </w:rPr>
              <w:t>1.2</w:t>
            </w:r>
            <w:r>
              <w:rPr>
                <w:rFonts w:ascii="仿宋_GB2312" w:hAnsi="仿宋_GB2312" w:cs="仿宋_GB2312" w:eastAsia="仿宋_GB2312"/>
                <w:sz w:val="28"/>
                <w:b/>
              </w:rPr>
              <w:t>技术服务需求</w:t>
            </w:r>
          </w:p>
          <w:p>
            <w:pPr>
              <w:pStyle w:val="null3"/>
              <w:numPr>
                <w:ilvl w:val="0"/>
                <w:numId w:val="1"/>
              </w:numPr>
              <w:jc w:val="both"/>
            </w:pPr>
            <w:r>
              <w:rPr>
                <w:rFonts w:ascii="仿宋_GB2312" w:hAnsi="仿宋_GB2312" w:cs="仿宋_GB2312" w:eastAsia="仿宋_GB2312"/>
                <w:sz w:val="24"/>
              </w:rPr>
              <w:t>网络需求：</w:t>
            </w:r>
          </w:p>
          <w:p>
            <w:pPr>
              <w:pStyle w:val="null3"/>
              <w:ind w:firstLine="480"/>
              <w:jc w:val="both"/>
            </w:pPr>
            <w:r>
              <w:rPr>
                <w:rFonts w:ascii="仿宋_GB2312" w:hAnsi="仿宋_GB2312" w:cs="仿宋_GB2312" w:eastAsia="仿宋_GB2312"/>
                <w:sz w:val="24"/>
              </w:rPr>
              <w:t>1、各专线在任何时间的上行和下行带宽必须同时达到数字链路采购清单带宽的要术，并配套提供线缆、数据传输、光收发器、路由交换等相关设备。</w:t>
            </w:r>
          </w:p>
          <w:p>
            <w:pPr>
              <w:pStyle w:val="null3"/>
              <w:ind w:firstLine="640"/>
              <w:jc w:val="both"/>
            </w:pPr>
            <w:r>
              <w:rPr>
                <w:rFonts w:ascii="仿宋_GB2312" w:hAnsi="仿宋_GB2312" w:cs="仿宋_GB2312" w:eastAsia="仿宋_GB2312"/>
                <w:sz w:val="24"/>
              </w:rPr>
              <w:t>2、网络安全可靠，要求数据资源要在独立的安全性较高的可靠专用网络上传输，并具备可扩展性。</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2）传输介质需求：采取单模或多模光纤介质，并配套相应的传输及交换设备。</w:t>
            </w:r>
          </w:p>
          <w:p>
            <w:pPr>
              <w:pStyle w:val="null3"/>
              <w:ind w:firstLine="640"/>
              <w:jc w:val="both"/>
            </w:pPr>
            <w:r>
              <w:rPr>
                <w:rFonts w:ascii="仿宋_GB2312" w:hAnsi="仿宋_GB2312" w:cs="仿宋_GB2312" w:eastAsia="仿宋_GB2312"/>
                <w:sz w:val="24"/>
              </w:rPr>
              <w:t>（</w:t>
            </w:r>
            <w:r>
              <w:rPr>
                <w:rFonts w:ascii="仿宋_GB2312" w:hAnsi="仿宋_GB2312" w:cs="仿宋_GB2312" w:eastAsia="仿宋_GB2312"/>
                <w:sz w:val="24"/>
              </w:rPr>
              <w:t>3）组网报告需求。中标供应商需向县公安局提供所有数字链路带宽运行报告，一条一档。</w:t>
            </w:r>
          </w:p>
          <w:p>
            <w:pPr>
              <w:pStyle w:val="null3"/>
              <w:spacing w:before="60" w:after="45"/>
              <w:jc w:val="both"/>
              <w:outlineLvl w:val="3"/>
            </w:pPr>
            <w:r>
              <w:rPr>
                <w:rFonts w:ascii="仿宋_GB2312" w:hAnsi="仿宋_GB2312" w:cs="仿宋_GB2312" w:eastAsia="仿宋_GB2312"/>
                <w:sz w:val="28"/>
                <w:b/>
              </w:rPr>
              <w:t>1.3其他服务需求</w:t>
            </w:r>
          </w:p>
          <w:p>
            <w:pPr>
              <w:pStyle w:val="null3"/>
              <w:numPr>
                <w:ilvl w:val="0"/>
                <w:numId w:val="1"/>
              </w:numPr>
              <w:jc w:val="both"/>
            </w:pPr>
            <w:r>
              <w:rPr>
                <w:rFonts w:ascii="仿宋_GB2312" w:hAnsi="仿宋_GB2312" w:cs="仿宋_GB2312" w:eastAsia="仿宋_GB2312"/>
                <w:sz w:val="24"/>
              </w:rPr>
              <w:t>网络运维。由成交供应商维护团队负责日常运行管理。要</w:t>
            </w:r>
            <w:r>
              <w:rPr>
                <w:rFonts w:ascii="仿宋_GB2312" w:hAnsi="仿宋_GB2312" w:cs="仿宋_GB2312" w:eastAsia="仿宋_GB2312"/>
                <w:sz w:val="24"/>
              </w:rPr>
              <w:t>求提供</w:t>
            </w:r>
            <w:r>
              <w:rPr>
                <w:rFonts w:ascii="仿宋_GB2312" w:hAnsi="仿宋_GB2312" w:cs="仿宋_GB2312" w:eastAsia="仿宋_GB2312"/>
                <w:sz w:val="24"/>
              </w:rPr>
              <w:t>7*24小时支撑服务，故障申告响应时限 30 分钟内；维护人员、设备备件到达现场时间依据故障响应标准；故障恢复时限依据故障响应规格；故障的开始时间以用户申告记载并经县公安局确认的时间为准；故障消除时间以县公安局提供的并经用户确认的时间为准；网络中断可依据县公安局需要提供详细的故障处理及分析报告；服务期内，成交供应商保障系统能以满足本采购文件中技术要求的性能有效运行，保障过程中，涉及的软硬件升级、更换、维修等所产生的费用均包含租用合同内（不再另行支付）。</w:t>
            </w:r>
          </w:p>
          <w:p>
            <w:pPr>
              <w:pStyle w:val="null3"/>
              <w:numPr>
                <w:ilvl w:val="0"/>
                <w:numId w:val="1"/>
              </w:numPr>
              <w:jc w:val="both"/>
            </w:pPr>
            <w:r>
              <w:rPr>
                <w:rFonts w:ascii="仿宋_GB2312" w:hAnsi="仿宋_GB2312" w:cs="仿宋_GB2312" w:eastAsia="仿宋_GB2312"/>
                <w:sz w:val="24"/>
              </w:rPr>
              <w:t>运维服务内容。</w:t>
            </w:r>
          </w:p>
          <w:p>
            <w:pPr>
              <w:pStyle w:val="null3"/>
              <w:ind w:firstLine="640"/>
              <w:jc w:val="both"/>
            </w:pPr>
            <w:r>
              <w:rPr>
                <w:rFonts w:ascii="仿宋_GB2312" w:hAnsi="仿宋_GB2312" w:cs="仿宋_GB2312" w:eastAsia="仿宋_GB2312"/>
                <w:sz w:val="24"/>
              </w:rPr>
              <w:t>1</w:t>
            </w:r>
            <w:r>
              <w:rPr>
                <w:rFonts w:ascii="仿宋_GB2312" w:hAnsi="仿宋_GB2312" w:cs="仿宋_GB2312" w:eastAsia="仿宋_GB2312"/>
                <w:sz w:val="24"/>
              </w:rPr>
              <w:t>、故障响应和处理服务</w:t>
            </w:r>
          </w:p>
          <w:p>
            <w:pPr>
              <w:pStyle w:val="null3"/>
              <w:ind w:firstLine="640"/>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零时延</w:t>
            </w:r>
            <w:r>
              <w:rPr>
                <w:rFonts w:ascii="仿宋_GB2312" w:hAnsi="仿宋_GB2312" w:cs="仿宋_GB2312" w:eastAsia="仿宋_GB2312"/>
                <w:sz w:val="24"/>
              </w:rPr>
              <w:t>”</w:t>
            </w:r>
            <w:r>
              <w:rPr>
                <w:rFonts w:ascii="仿宋_GB2312" w:hAnsi="仿宋_GB2312" w:cs="仿宋_GB2312" w:eastAsia="仿宋_GB2312"/>
                <w:sz w:val="24"/>
              </w:rPr>
              <w:t>故障响应</w:t>
            </w:r>
          </w:p>
          <w:p>
            <w:pPr>
              <w:pStyle w:val="null3"/>
              <w:ind w:firstLine="640"/>
              <w:jc w:val="both"/>
            </w:pPr>
            <w:r>
              <w:rPr>
                <w:rFonts w:ascii="仿宋_GB2312" w:hAnsi="仿宋_GB2312" w:cs="仿宋_GB2312" w:eastAsia="仿宋_GB2312"/>
                <w:sz w:val="24"/>
              </w:rPr>
              <w:t>在网络故障出现时，实现</w:t>
            </w:r>
            <w:r>
              <w:rPr>
                <w:rFonts w:ascii="仿宋_GB2312" w:hAnsi="仿宋_GB2312" w:cs="仿宋_GB2312" w:eastAsia="仿宋_GB2312"/>
                <w:sz w:val="24"/>
              </w:rPr>
              <w:t>“</w:t>
            </w:r>
            <w:r>
              <w:rPr>
                <w:rFonts w:ascii="仿宋_GB2312" w:hAnsi="仿宋_GB2312" w:cs="仿宋_GB2312" w:eastAsia="仿宋_GB2312"/>
                <w:sz w:val="24"/>
              </w:rPr>
              <w:t>零时延</w:t>
            </w:r>
            <w:r>
              <w:rPr>
                <w:rFonts w:ascii="仿宋_GB2312" w:hAnsi="仿宋_GB2312" w:cs="仿宋_GB2312" w:eastAsia="仿宋_GB2312"/>
                <w:sz w:val="24"/>
              </w:rPr>
              <w:t>”</w:t>
            </w:r>
            <w:r>
              <w:rPr>
                <w:rFonts w:ascii="仿宋_GB2312" w:hAnsi="仿宋_GB2312" w:cs="仿宋_GB2312" w:eastAsia="仿宋_GB2312"/>
                <w:sz w:val="24"/>
              </w:rPr>
              <w:t>故障响应。通过多种方式，在最短的间内响应并解决网络在运行中出现的故障，最大程度的降低网络故障对县公安局产生的影响。</w:t>
            </w:r>
          </w:p>
          <w:p>
            <w:pPr>
              <w:pStyle w:val="null3"/>
              <w:ind w:firstLine="640"/>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故障处理</w:t>
            </w:r>
          </w:p>
          <w:p>
            <w:pPr>
              <w:pStyle w:val="null3"/>
              <w:ind w:firstLine="640"/>
              <w:jc w:val="both"/>
            </w:pPr>
            <w:r>
              <w:rPr>
                <w:rFonts w:ascii="仿宋_GB2312" w:hAnsi="仿宋_GB2312" w:cs="仿宋_GB2312" w:eastAsia="仿宋_GB2312"/>
                <w:sz w:val="24"/>
              </w:rPr>
              <w:t>成交供应商</w:t>
            </w:r>
            <w:r>
              <w:rPr>
                <w:rFonts w:ascii="仿宋_GB2312" w:hAnsi="仿宋_GB2312" w:cs="仿宋_GB2312" w:eastAsia="仿宋_GB2312"/>
                <w:sz w:val="24"/>
              </w:rPr>
              <w:t>须为</w:t>
            </w:r>
            <w:r>
              <w:rPr>
                <w:rFonts w:ascii="仿宋_GB2312" w:hAnsi="仿宋_GB2312" w:cs="仿宋_GB2312" w:eastAsia="仿宋_GB2312"/>
                <w:sz w:val="24"/>
              </w:rPr>
              <w:t>采购人</w:t>
            </w:r>
            <w:r>
              <w:rPr>
                <w:rFonts w:ascii="仿宋_GB2312" w:hAnsi="仿宋_GB2312" w:cs="仿宋_GB2312" w:eastAsia="仿宋_GB2312"/>
                <w:sz w:val="24"/>
              </w:rPr>
              <w:t>提供</w:t>
            </w:r>
            <w:r>
              <w:rPr>
                <w:rFonts w:ascii="仿宋_GB2312" w:hAnsi="仿宋_GB2312" w:cs="仿宋_GB2312" w:eastAsia="仿宋_GB2312"/>
                <w:sz w:val="24"/>
              </w:rPr>
              <w:t xml:space="preserve"> 7x24 </w:t>
            </w:r>
            <w:r>
              <w:rPr>
                <w:rFonts w:ascii="仿宋_GB2312" w:hAnsi="仿宋_GB2312" w:cs="仿宋_GB2312" w:eastAsia="仿宋_GB2312"/>
                <w:sz w:val="24"/>
              </w:rPr>
              <w:t>小时全天候的故障受理和处理服务。</w:t>
            </w:r>
            <w:r>
              <w:rPr>
                <w:rFonts w:ascii="仿宋_GB2312" w:hAnsi="仿宋_GB2312" w:cs="仿宋_GB2312" w:eastAsia="仿宋_GB2312"/>
                <w:sz w:val="24"/>
              </w:rPr>
              <w:t>成交供应商</w:t>
            </w:r>
            <w:r>
              <w:rPr>
                <w:rFonts w:ascii="仿宋_GB2312" w:hAnsi="仿宋_GB2312" w:cs="仿宋_GB2312" w:eastAsia="仿宋_GB2312"/>
                <w:sz w:val="24"/>
              </w:rPr>
              <w:t>在接到故障申报电话申告后，在</w:t>
            </w:r>
            <w:r>
              <w:rPr>
                <w:rFonts w:ascii="仿宋_GB2312" w:hAnsi="仿宋_GB2312" w:cs="仿宋_GB2312" w:eastAsia="仿宋_GB2312"/>
                <w:sz w:val="24"/>
              </w:rPr>
              <w:t xml:space="preserve"> 30 </w:t>
            </w:r>
            <w:r>
              <w:rPr>
                <w:rFonts w:ascii="仿宋_GB2312" w:hAnsi="仿宋_GB2312" w:cs="仿宋_GB2312" w:eastAsia="仿宋_GB2312"/>
                <w:sz w:val="24"/>
              </w:rPr>
              <w:t>分钟内以短信等形式向业主进行第一次反馈，内容包括障碍单号、处理进程、后续处理渠道等。</w:t>
            </w:r>
          </w:p>
          <w:p>
            <w:pPr>
              <w:pStyle w:val="null3"/>
              <w:ind w:firstLine="640"/>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故障处理报告</w:t>
            </w:r>
          </w:p>
          <w:p>
            <w:pPr>
              <w:pStyle w:val="null3"/>
              <w:ind w:firstLine="640"/>
              <w:jc w:val="both"/>
            </w:pPr>
            <w:r>
              <w:rPr>
                <w:rFonts w:ascii="仿宋_GB2312" w:hAnsi="仿宋_GB2312" w:cs="仿宋_GB2312" w:eastAsia="仿宋_GB2312"/>
                <w:sz w:val="24"/>
              </w:rPr>
              <w:t>网络故障处理完毕后，</w:t>
            </w:r>
            <w:r>
              <w:rPr>
                <w:rFonts w:ascii="仿宋_GB2312" w:hAnsi="仿宋_GB2312" w:cs="仿宋_GB2312" w:eastAsia="仿宋_GB2312"/>
                <w:sz w:val="24"/>
              </w:rPr>
              <w:t>成交供应商</w:t>
            </w:r>
            <w:r>
              <w:rPr>
                <w:rFonts w:ascii="仿宋_GB2312" w:hAnsi="仿宋_GB2312" w:cs="仿宋_GB2312" w:eastAsia="仿宋_GB2312"/>
                <w:sz w:val="24"/>
              </w:rPr>
              <w:t>将在</w:t>
            </w:r>
            <w:r>
              <w:rPr>
                <w:rFonts w:ascii="仿宋_GB2312" w:hAnsi="仿宋_GB2312" w:cs="仿宋_GB2312" w:eastAsia="仿宋_GB2312"/>
                <w:sz w:val="24"/>
              </w:rPr>
              <w:t xml:space="preserve"> 3 </w:t>
            </w:r>
            <w:r>
              <w:rPr>
                <w:rFonts w:ascii="仿宋_GB2312" w:hAnsi="仿宋_GB2312" w:cs="仿宋_GB2312" w:eastAsia="仿宋_GB2312"/>
                <w:sz w:val="24"/>
              </w:rPr>
              <w:t>个工作日内向业主提供故障处理报告。</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、巡检及运行维护服务</w:t>
            </w:r>
          </w:p>
          <w:p>
            <w:pPr>
              <w:pStyle w:val="null3"/>
              <w:ind w:firstLine="480"/>
              <w:jc w:val="both"/>
            </w:pPr>
            <w:r>
              <w:rPr>
                <w:rFonts w:ascii="仿宋_GB2312" w:hAnsi="仿宋_GB2312" w:cs="仿宋_GB2312" w:eastAsia="仿宋_GB2312"/>
                <w:sz w:val="24"/>
              </w:rPr>
              <w:t>在网络线路投入使用后，</w:t>
            </w:r>
            <w:r>
              <w:rPr>
                <w:rFonts w:ascii="仿宋_GB2312" w:hAnsi="仿宋_GB2312" w:cs="仿宋_GB2312" w:eastAsia="仿宋_GB2312"/>
                <w:sz w:val="24"/>
              </w:rPr>
              <w:t>成交供应商</w:t>
            </w:r>
            <w:r>
              <w:rPr>
                <w:rFonts w:ascii="仿宋_GB2312" w:hAnsi="仿宋_GB2312" w:cs="仿宋_GB2312" w:eastAsia="仿宋_GB2312"/>
                <w:sz w:val="24"/>
              </w:rPr>
              <w:t>须对该项目的高速传输电路实行</w:t>
            </w:r>
            <w:r>
              <w:rPr>
                <w:rFonts w:ascii="仿宋_GB2312" w:hAnsi="仿宋_GB2312" w:cs="仿宋_GB2312" w:eastAsia="仿宋_GB2312"/>
                <w:sz w:val="24"/>
              </w:rPr>
              <w:t xml:space="preserve"> 7x24</w:t>
            </w:r>
            <w:r>
              <w:rPr>
                <w:rFonts w:ascii="仿宋_GB2312" w:hAnsi="仿宋_GB2312" w:cs="仿宋_GB2312" w:eastAsia="仿宋_GB2312"/>
                <w:sz w:val="24"/>
              </w:rPr>
              <w:t>特别监护。</w:t>
            </w:r>
          </w:p>
          <w:p>
            <w:pPr>
              <w:pStyle w:val="null3"/>
              <w:ind w:firstLine="480"/>
              <w:jc w:val="both"/>
            </w:pPr>
            <w:r>
              <w:rPr>
                <w:rFonts w:ascii="仿宋_GB2312" w:hAnsi="仿宋_GB2312" w:cs="仿宋_GB2312" w:eastAsia="仿宋_GB2312"/>
                <w:sz w:val="24"/>
              </w:rPr>
              <w:t>成交供应商</w:t>
            </w:r>
            <w:r>
              <w:rPr>
                <w:rFonts w:ascii="仿宋_GB2312" w:hAnsi="仿宋_GB2312" w:cs="仿宋_GB2312" w:eastAsia="仿宋_GB2312"/>
                <w:sz w:val="24"/>
              </w:rPr>
              <w:t>将负责本项目网络中涉及到的网络线路和网络设备的运行、维护，组织丰富的技术运维人员进行运行维护，提供优质的服务质量。</w:t>
            </w:r>
          </w:p>
          <w:p>
            <w:pPr>
              <w:pStyle w:val="null3"/>
              <w:ind w:firstLine="480"/>
              <w:jc w:val="both"/>
            </w:pPr>
            <w:r>
              <w:rPr>
                <w:rFonts w:ascii="仿宋_GB2312" w:hAnsi="仿宋_GB2312" w:cs="仿宋_GB2312" w:eastAsia="仿宋_GB2312"/>
                <w:sz w:val="24"/>
              </w:rPr>
              <w:t xml:space="preserve">2.1 </w:t>
            </w:r>
            <w:r>
              <w:rPr>
                <w:rFonts w:ascii="仿宋_GB2312" w:hAnsi="仿宋_GB2312" w:cs="仿宋_GB2312" w:eastAsia="仿宋_GB2312"/>
                <w:sz w:val="24"/>
              </w:rPr>
              <w:t>服务内容</w:t>
            </w:r>
          </w:p>
          <w:p>
            <w:pPr>
              <w:pStyle w:val="null3"/>
              <w:ind w:firstLine="480"/>
              <w:jc w:val="both"/>
            </w:pPr>
            <w:r>
              <w:rPr>
                <w:rFonts w:ascii="仿宋_GB2312" w:hAnsi="仿宋_GB2312" w:cs="仿宋_GB2312" w:eastAsia="仿宋_GB2312"/>
                <w:sz w:val="24"/>
              </w:rPr>
              <w:t>成交供应商</w:t>
            </w:r>
            <w:r>
              <w:rPr>
                <w:rFonts w:ascii="仿宋_GB2312" w:hAnsi="仿宋_GB2312" w:cs="仿宋_GB2312" w:eastAsia="仿宋_GB2312"/>
                <w:sz w:val="24"/>
              </w:rPr>
              <w:t>须定期对本项目网络的状态巡检，保证网络线路的高效运行；针对网络线路质量严重下降时，须提供不定期的巡检报告，对网路线路的运行情况和工程师的维护经验进行总结。同时，还须根据分析结果出具网络线路运行和性能分析报告，并以书面形式向业主单位提交。网路线路性能报告从多个角度全面反映网络性能，包括网路线路流量分析、故障摘要报告、线路误码报告等。</w:t>
            </w:r>
          </w:p>
          <w:p>
            <w:pPr>
              <w:pStyle w:val="null3"/>
              <w:ind w:firstLine="480"/>
              <w:jc w:val="both"/>
            </w:pPr>
            <w:r>
              <w:rPr>
                <w:rFonts w:ascii="仿宋_GB2312" w:hAnsi="仿宋_GB2312" w:cs="仿宋_GB2312" w:eastAsia="仿宋_GB2312"/>
                <w:sz w:val="24"/>
              </w:rPr>
              <w:t xml:space="preserve">2.2 </w:t>
            </w:r>
            <w:r>
              <w:rPr>
                <w:rFonts w:ascii="仿宋_GB2312" w:hAnsi="仿宋_GB2312" w:cs="仿宋_GB2312" w:eastAsia="仿宋_GB2312"/>
                <w:sz w:val="24"/>
              </w:rPr>
              <w:t>数字链路执行标准</w:t>
            </w:r>
          </w:p>
          <w:p>
            <w:pPr>
              <w:pStyle w:val="null3"/>
              <w:ind w:firstLine="480"/>
              <w:jc w:val="both"/>
            </w:pPr>
            <w:r>
              <w:rPr>
                <w:rFonts w:ascii="仿宋_GB2312" w:hAnsi="仿宋_GB2312" w:cs="仿宋_GB2312" w:eastAsia="仿宋_GB2312"/>
                <w:sz w:val="24"/>
              </w:rPr>
              <w:t>2.2.1</w:t>
            </w:r>
            <w:r>
              <w:rPr>
                <w:rFonts w:ascii="仿宋_GB2312" w:hAnsi="仿宋_GB2312" w:cs="仿宋_GB2312" w:eastAsia="仿宋_GB2312"/>
                <w:sz w:val="24"/>
              </w:rPr>
              <w:t>、数字链路技术参数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 xml:space="preserve">）数字链路通路可用率平均达到 </w:t>
            </w:r>
            <w:r>
              <w:rPr>
                <w:rFonts w:ascii="仿宋_GB2312" w:hAnsi="仿宋_GB2312" w:cs="仿宋_GB2312" w:eastAsia="仿宋_GB2312"/>
                <w:sz w:val="24"/>
              </w:rPr>
              <w:t>99.9%</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）数字链路验收指标为：</w:t>
            </w:r>
            <w:r>
              <w:rPr>
                <w:rFonts w:ascii="仿宋_GB2312" w:hAnsi="仿宋_GB2312" w:cs="仿宋_GB2312" w:eastAsia="仿宋_GB2312"/>
                <w:sz w:val="24"/>
              </w:rPr>
              <w:t>比特率误码率</w:t>
            </w:r>
            <w:r>
              <w:rPr>
                <w:rFonts w:ascii="仿宋_GB2312" w:hAnsi="仿宋_GB2312" w:cs="仿宋_GB2312" w:eastAsia="仿宋_GB2312"/>
                <w:sz w:val="24"/>
              </w:rPr>
              <w:t>≤10E-7</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2</w:t>
            </w:r>
            <w:r>
              <w:rPr>
                <w:rFonts w:ascii="仿宋_GB2312" w:hAnsi="仿宋_GB2312" w:cs="仿宋_GB2312" w:eastAsia="仿宋_GB2312"/>
                <w:sz w:val="24"/>
              </w:rPr>
              <w:t>、恢复时间</w:t>
            </w:r>
          </w:p>
          <w:p>
            <w:pPr>
              <w:pStyle w:val="null3"/>
              <w:ind w:firstLine="480"/>
              <w:jc w:val="both"/>
            </w:pPr>
            <w:r>
              <w:rPr>
                <w:rFonts w:ascii="仿宋_GB2312" w:hAnsi="仿宋_GB2312" w:cs="仿宋_GB2312" w:eastAsia="仿宋_GB2312"/>
                <w:sz w:val="24"/>
              </w:rPr>
              <w:t>对于采购人网络线路故障，</w:t>
            </w:r>
            <w:r>
              <w:rPr>
                <w:rFonts w:ascii="仿宋_GB2312" w:hAnsi="仿宋_GB2312" w:cs="仿宋_GB2312" w:eastAsia="仿宋_GB2312"/>
                <w:sz w:val="24"/>
              </w:rPr>
              <w:t>成交供应商</w:t>
            </w:r>
            <w:r>
              <w:rPr>
                <w:rFonts w:ascii="仿宋_GB2312" w:hAnsi="仿宋_GB2312" w:cs="仿宋_GB2312" w:eastAsia="仿宋_GB2312"/>
                <w:sz w:val="24"/>
              </w:rPr>
              <w:t>在</w:t>
            </w:r>
            <w:r>
              <w:rPr>
                <w:rFonts w:ascii="仿宋_GB2312" w:hAnsi="仿宋_GB2312" w:cs="仿宋_GB2312" w:eastAsia="仿宋_GB2312"/>
                <w:sz w:val="24"/>
              </w:rPr>
              <w:t>接收采购人故障通知后，</w:t>
            </w:r>
            <w:r>
              <w:rPr>
                <w:rFonts w:ascii="仿宋_GB2312" w:hAnsi="仿宋_GB2312" w:cs="仿宋_GB2312" w:eastAsia="仿宋_GB2312"/>
                <w:sz w:val="24"/>
              </w:rPr>
              <w:t>应立即响应，在道路畅通无拥塞的情况下，</w:t>
            </w:r>
            <w:r>
              <w:rPr>
                <w:rFonts w:ascii="仿宋_GB2312" w:hAnsi="仿宋_GB2312" w:cs="仿宋_GB2312" w:eastAsia="仿宋_GB2312"/>
                <w:sz w:val="24"/>
              </w:rPr>
              <w:t>成交供应商</w:t>
            </w:r>
            <w:r>
              <w:rPr>
                <w:rFonts w:ascii="仿宋_GB2312" w:hAnsi="仿宋_GB2312" w:cs="仿宋_GB2312" w:eastAsia="仿宋_GB2312"/>
                <w:sz w:val="24"/>
              </w:rPr>
              <w:t>应在</w:t>
            </w: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小时内响应故障并到达故障现场，</w:t>
            </w:r>
            <w:r>
              <w:rPr>
                <w:rFonts w:ascii="仿宋_GB2312" w:hAnsi="仿宋_GB2312" w:cs="仿宋_GB2312" w:eastAsia="仿宋_GB2312"/>
                <w:sz w:val="24"/>
              </w:rPr>
              <w:t>4</w:t>
            </w:r>
            <w:r>
              <w:rPr>
                <w:rFonts w:ascii="仿宋_GB2312" w:hAnsi="仿宋_GB2312" w:cs="仿宋_GB2312" w:eastAsia="仿宋_GB2312"/>
                <w:sz w:val="24"/>
              </w:rPr>
              <w:t>8</w:t>
            </w:r>
            <w:r>
              <w:rPr>
                <w:rFonts w:ascii="仿宋_GB2312" w:hAnsi="仿宋_GB2312" w:cs="仿宋_GB2312" w:eastAsia="仿宋_GB2312"/>
                <w:sz w:val="28"/>
              </w:rPr>
              <w:t xml:space="preserve"> </w:t>
            </w:r>
            <w:r>
              <w:rPr>
                <w:rFonts w:ascii="仿宋_GB2312" w:hAnsi="仿宋_GB2312" w:cs="仿宋_GB2312" w:eastAsia="仿宋_GB2312"/>
                <w:sz w:val="24"/>
              </w:rPr>
              <w:t>小时内恢复业务</w:t>
            </w:r>
            <w:r>
              <w:rPr>
                <w:rFonts w:ascii="仿宋_GB2312" w:hAnsi="仿宋_GB2312" w:cs="仿宋_GB2312" w:eastAsia="仿宋_GB2312"/>
                <w:sz w:val="24"/>
              </w:rPr>
              <w:t>，</w:t>
            </w:r>
            <w:r>
              <w:rPr>
                <w:rFonts w:ascii="仿宋_GB2312" w:hAnsi="仿宋_GB2312" w:cs="仿宋_GB2312" w:eastAsia="仿宋_GB2312"/>
                <w:sz w:val="24"/>
              </w:rPr>
              <w:t>业务中断</w:t>
            </w:r>
            <w:r>
              <w:rPr>
                <w:rFonts w:ascii="仿宋_GB2312" w:hAnsi="仿宋_GB2312" w:cs="仿宋_GB2312" w:eastAsia="仿宋_GB2312"/>
                <w:sz w:val="24"/>
              </w:rPr>
              <w:t>48</w:t>
            </w:r>
            <w:r>
              <w:rPr>
                <w:rFonts w:ascii="仿宋_GB2312" w:hAnsi="仿宋_GB2312" w:cs="仿宋_GB2312" w:eastAsia="仿宋_GB2312"/>
                <w:sz w:val="24"/>
              </w:rPr>
              <w:t>个小时内线路恢复百分比为</w:t>
            </w:r>
            <w:r>
              <w:rPr>
                <w:rFonts w:ascii="仿宋_GB2312" w:hAnsi="仿宋_GB2312" w:cs="仿宋_GB2312" w:eastAsia="仿宋_GB2312"/>
                <w:sz w:val="24"/>
              </w:rPr>
              <w:t>95%</w:t>
            </w:r>
            <w:r>
              <w:rPr>
                <w:rFonts w:ascii="仿宋_GB2312" w:hAnsi="仿宋_GB2312" w:cs="仿宋_GB2312" w:eastAsia="仿宋_GB2312"/>
                <w:sz w:val="24"/>
              </w:rPr>
              <w:t>。</w:t>
            </w:r>
            <w:r>
              <w:rPr>
                <w:rFonts w:ascii="仿宋_GB2312" w:hAnsi="仿宋_GB2312" w:cs="仿宋_GB2312" w:eastAsia="仿宋_GB2312"/>
                <w:sz w:val="24"/>
              </w:rPr>
              <w:t>如成交供应商在接到采购人链路中断通知后，超过</w:t>
            </w:r>
            <w:r>
              <w:rPr>
                <w:rFonts w:ascii="仿宋_GB2312" w:hAnsi="仿宋_GB2312" w:cs="仿宋_GB2312" w:eastAsia="仿宋_GB2312"/>
                <w:sz w:val="24"/>
              </w:rPr>
              <w:t>3</w:t>
            </w:r>
            <w:r>
              <w:rPr>
                <w:rFonts w:ascii="仿宋_GB2312" w:hAnsi="仿宋_GB2312" w:cs="仿宋_GB2312" w:eastAsia="仿宋_GB2312"/>
                <w:sz w:val="24"/>
              </w:rPr>
              <w:t>天（含</w:t>
            </w:r>
            <w:r>
              <w:rPr>
                <w:rFonts w:ascii="仿宋_GB2312" w:hAnsi="仿宋_GB2312" w:cs="仿宋_GB2312" w:eastAsia="仿宋_GB2312"/>
                <w:sz w:val="24"/>
              </w:rPr>
              <w:t>3</w:t>
            </w:r>
            <w:r>
              <w:rPr>
                <w:rFonts w:ascii="仿宋_GB2312" w:hAnsi="仿宋_GB2312" w:cs="仿宋_GB2312" w:eastAsia="仿宋_GB2312"/>
                <w:sz w:val="24"/>
              </w:rPr>
              <w:t>天）不恢复，则扣除本条中断链路当月租赁费用的</w:t>
            </w:r>
            <w:r>
              <w:rPr>
                <w:rFonts w:ascii="仿宋_GB2312" w:hAnsi="仿宋_GB2312" w:cs="仿宋_GB2312" w:eastAsia="仿宋_GB2312"/>
                <w:sz w:val="24"/>
              </w:rPr>
              <w:t>10%</w:t>
            </w:r>
            <w:r>
              <w:rPr>
                <w:rFonts w:ascii="仿宋_GB2312" w:hAnsi="仿宋_GB2312" w:cs="仿宋_GB2312" w:eastAsia="仿宋_GB2312"/>
                <w:sz w:val="24"/>
              </w:rPr>
              <w:t>，每中断多一天则多扣除</w:t>
            </w:r>
            <w:r>
              <w:rPr>
                <w:rFonts w:ascii="仿宋_GB2312" w:hAnsi="仿宋_GB2312" w:cs="仿宋_GB2312" w:eastAsia="仿宋_GB2312"/>
                <w:sz w:val="24"/>
              </w:rPr>
              <w:t>5%</w:t>
            </w:r>
            <w:r>
              <w:rPr>
                <w:rFonts w:ascii="仿宋_GB2312" w:hAnsi="仿宋_GB2312" w:cs="仿宋_GB2312" w:eastAsia="仿宋_GB2312"/>
                <w:sz w:val="24"/>
              </w:rPr>
              <w:t>，业务中断超过</w:t>
            </w:r>
            <w:r>
              <w:rPr>
                <w:rFonts w:ascii="仿宋_GB2312" w:hAnsi="仿宋_GB2312" w:cs="仿宋_GB2312" w:eastAsia="仿宋_GB2312"/>
                <w:sz w:val="24"/>
              </w:rPr>
              <w:t>15</w:t>
            </w:r>
            <w:r>
              <w:rPr>
                <w:rFonts w:ascii="仿宋_GB2312" w:hAnsi="仿宋_GB2312" w:cs="仿宋_GB2312" w:eastAsia="仿宋_GB2312"/>
                <w:sz w:val="24"/>
              </w:rPr>
              <w:t>天（含</w:t>
            </w:r>
            <w:r>
              <w:rPr>
                <w:rFonts w:ascii="仿宋_GB2312" w:hAnsi="仿宋_GB2312" w:cs="仿宋_GB2312" w:eastAsia="仿宋_GB2312"/>
                <w:sz w:val="24"/>
              </w:rPr>
              <w:t>15</w:t>
            </w:r>
            <w:r>
              <w:rPr>
                <w:rFonts w:ascii="仿宋_GB2312" w:hAnsi="仿宋_GB2312" w:cs="仿宋_GB2312" w:eastAsia="仿宋_GB2312"/>
                <w:sz w:val="24"/>
              </w:rPr>
              <w:t>天），本条中断链路当月租赁费用将全部扣除。</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3</w:t>
            </w:r>
            <w:r>
              <w:rPr>
                <w:rFonts w:ascii="仿宋_GB2312" w:hAnsi="仿宋_GB2312" w:cs="仿宋_GB2312" w:eastAsia="仿宋_GB2312"/>
                <w:sz w:val="24"/>
              </w:rPr>
              <w:t>、业务开通：业务开通是指双方商定的接口点外侧间的业务全程测通，并以最晚一端开通为准。成交供应商负责协助采购人用户端网络设备的调测。</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 xml:space="preserve">7×24 </w:t>
            </w:r>
            <w:r>
              <w:rPr>
                <w:rFonts w:ascii="仿宋_GB2312" w:hAnsi="仿宋_GB2312" w:cs="仿宋_GB2312" w:eastAsia="仿宋_GB2312"/>
                <w:sz w:val="24"/>
              </w:rPr>
              <w:t xml:space="preserve">小时不间断服务提供 </w:t>
            </w:r>
            <w:r>
              <w:rPr>
                <w:rFonts w:ascii="仿宋_GB2312" w:hAnsi="仿宋_GB2312" w:cs="仿宋_GB2312" w:eastAsia="仿宋_GB2312"/>
                <w:sz w:val="24"/>
              </w:rPr>
              <w:t xml:space="preserve">7*24 </w:t>
            </w:r>
            <w:r>
              <w:rPr>
                <w:rFonts w:ascii="仿宋_GB2312" w:hAnsi="仿宋_GB2312" w:cs="仿宋_GB2312" w:eastAsia="仿宋_GB2312"/>
                <w:sz w:val="24"/>
              </w:rPr>
              <w:t>小时的网络监控、维护和服务，保障用户网络的安全运行。</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5</w:t>
            </w:r>
            <w:r>
              <w:rPr>
                <w:rFonts w:ascii="仿宋_GB2312" w:hAnsi="仿宋_GB2312" w:cs="仿宋_GB2312" w:eastAsia="仿宋_GB2312"/>
                <w:sz w:val="24"/>
              </w:rPr>
              <w:t>、业务日常巡检</w:t>
            </w:r>
          </w:p>
          <w:p>
            <w:pPr>
              <w:pStyle w:val="null3"/>
              <w:ind w:firstLine="480"/>
              <w:jc w:val="both"/>
            </w:pPr>
            <w:r>
              <w:rPr>
                <w:rFonts w:ascii="仿宋_GB2312" w:hAnsi="仿宋_GB2312" w:cs="仿宋_GB2312" w:eastAsia="仿宋_GB2312"/>
                <w:sz w:val="24"/>
              </w:rPr>
              <w:t>对业务运行情况开展主动性、预防性的检查，对涉及的设备告警、性能、运行状态进行检查分析。同时核对采购人的工程技术资料、电路资料、电路参数、维护路由、终端设备和内部组网等，保持采购人资料的准确性和可用性，对用户端网络资源进行预警。要求提供巡检报告，巡检周期为：</w:t>
            </w: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/3</w:t>
            </w:r>
            <w:r>
              <w:rPr>
                <w:rFonts w:ascii="仿宋_GB2312" w:hAnsi="仿宋_GB2312" w:cs="仿宋_GB2312" w:eastAsia="仿宋_GB2312"/>
                <w:sz w:val="24"/>
              </w:rPr>
              <w:t>月，其余各服务点不少于</w:t>
            </w:r>
            <w:r>
              <w:rPr>
                <w:rFonts w:ascii="仿宋_GB2312" w:hAnsi="仿宋_GB2312" w:cs="仿宋_GB2312" w:eastAsia="仿宋_GB2312"/>
                <w:sz w:val="24"/>
              </w:rPr>
              <w:t>1</w:t>
            </w:r>
            <w:r>
              <w:rPr>
                <w:rFonts w:ascii="仿宋_GB2312" w:hAnsi="仿宋_GB2312" w:cs="仿宋_GB2312" w:eastAsia="仿宋_GB2312"/>
                <w:sz w:val="24"/>
              </w:rPr>
              <w:t>次</w:t>
            </w:r>
            <w:r>
              <w:rPr>
                <w:rFonts w:ascii="仿宋_GB2312" w:hAnsi="仿宋_GB2312" w:cs="仿宋_GB2312" w:eastAsia="仿宋_GB2312"/>
                <w:sz w:val="24"/>
              </w:rPr>
              <w:t>/6</w:t>
            </w:r>
            <w:r>
              <w:rPr>
                <w:rFonts w:ascii="仿宋_GB2312" w:hAnsi="仿宋_GB2312" w:cs="仿宋_GB2312" w:eastAsia="仿宋_GB2312"/>
                <w:sz w:val="24"/>
              </w:rPr>
              <w:t>月。</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6.</w:t>
            </w:r>
            <w:r>
              <w:rPr>
                <w:rFonts w:ascii="仿宋_GB2312" w:hAnsi="仿宋_GB2312" w:cs="仿宋_GB2312" w:eastAsia="仿宋_GB2312"/>
                <w:sz w:val="24"/>
              </w:rPr>
              <w:t>成交供应商</w:t>
            </w:r>
            <w:r>
              <w:rPr>
                <w:rFonts w:ascii="仿宋_GB2312" w:hAnsi="仿宋_GB2312" w:cs="仿宋_GB2312" w:eastAsia="仿宋_GB2312"/>
                <w:sz w:val="24"/>
              </w:rPr>
              <w:t>须针对本项目须配备专业的售后服务团队。免费维修期内提供</w:t>
            </w:r>
            <w:r>
              <w:rPr>
                <w:rFonts w:ascii="仿宋_GB2312" w:hAnsi="仿宋_GB2312" w:cs="仿宋_GB2312" w:eastAsia="仿宋_GB2312"/>
                <w:sz w:val="24"/>
              </w:rPr>
              <w:t>7×24</w:t>
            </w:r>
            <w:r>
              <w:rPr>
                <w:rFonts w:ascii="仿宋_GB2312" w:hAnsi="仿宋_GB2312" w:cs="仿宋_GB2312" w:eastAsia="仿宋_GB2312"/>
                <w:sz w:val="24"/>
              </w:rPr>
              <w:t>小时支持维护服务并在</w:t>
            </w:r>
            <w:r>
              <w:rPr>
                <w:rFonts w:ascii="仿宋_GB2312" w:hAnsi="仿宋_GB2312" w:cs="仿宋_GB2312" w:eastAsia="仿宋_GB2312"/>
                <w:sz w:val="24"/>
              </w:rPr>
              <w:t>30</w:t>
            </w:r>
            <w:r>
              <w:rPr>
                <w:rFonts w:ascii="仿宋_GB2312" w:hAnsi="仿宋_GB2312" w:cs="仿宋_GB2312" w:eastAsia="仿宋_GB2312"/>
                <w:sz w:val="24"/>
              </w:rPr>
              <w:t>分钟内响应，维护方式包括邮件、电话、远程维护、现场服务等方式。必须保证有足够的人员及技术支持电话负责本系统运维工作，并保证</w:t>
            </w: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小时内派工程师到达现场、</w:t>
            </w:r>
            <w:r>
              <w:rPr>
                <w:rFonts w:ascii="仿宋_GB2312" w:hAnsi="仿宋_GB2312" w:cs="仿宋_GB2312" w:eastAsia="仿宋_GB2312"/>
                <w:sz w:val="24"/>
              </w:rPr>
              <w:t>48</w:t>
            </w:r>
            <w:r>
              <w:rPr>
                <w:rFonts w:ascii="仿宋_GB2312" w:hAnsi="仿宋_GB2312" w:cs="仿宋_GB2312" w:eastAsia="仿宋_GB2312"/>
                <w:sz w:val="24"/>
              </w:rPr>
              <w:t>小时之内解决问题。</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7</w:t>
            </w:r>
            <w:r>
              <w:rPr>
                <w:rFonts w:ascii="仿宋_GB2312" w:hAnsi="仿宋_GB2312" w:cs="仿宋_GB2312" w:eastAsia="仿宋_GB2312"/>
                <w:sz w:val="24"/>
              </w:rPr>
              <w:t>、配备专门客户经理，负责沟通和协调。配备专门客户工程师，提供技术业务咨询服务，出现特大故障时，可以用最快的速度调度好资源，最快地修复障碍，配备专门的技术总工，负责出现重大故障时及时、专业、快速恢复业务。</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1.履约时间、地点和方式</w:t>
            </w:r>
          </w:p>
          <w:p>
            <w:pPr>
              <w:pStyle w:val="null3"/>
              <w:jc w:val="left"/>
            </w:pPr>
            <w:r>
              <w:rPr>
                <w:rFonts w:ascii="仿宋_GB2312" w:hAnsi="仿宋_GB2312" w:cs="仿宋_GB2312" w:eastAsia="仿宋_GB2312"/>
              </w:rPr>
              <w:t>1.1.履约时间：合同签订之日起，租赁周期两年（链路建设交付期：60日历天）。</w:t>
            </w:r>
          </w:p>
          <w:p>
            <w:pPr>
              <w:pStyle w:val="null3"/>
              <w:jc w:val="left"/>
            </w:pPr>
            <w:r>
              <w:rPr>
                <w:rFonts w:ascii="仿宋_GB2312" w:hAnsi="仿宋_GB2312" w:cs="仿宋_GB2312" w:eastAsia="仿宋_GB2312"/>
              </w:rPr>
              <w:t>1.2.履约地点：</w:t>
            </w:r>
            <w:r>
              <w:rPr>
                <w:rFonts w:ascii="仿宋_GB2312" w:hAnsi="仿宋_GB2312" w:cs="仿宋_GB2312" w:eastAsia="仿宋_GB2312"/>
              </w:rPr>
              <w:t>采购</w:t>
            </w:r>
            <w:r>
              <w:rPr>
                <w:rFonts w:ascii="仿宋_GB2312" w:hAnsi="仿宋_GB2312" w:cs="仿宋_GB2312" w:eastAsia="仿宋_GB2312"/>
              </w:rPr>
              <w:t>人指定地点。</w:t>
            </w:r>
          </w:p>
          <w:p>
            <w:pPr>
              <w:pStyle w:val="null3"/>
              <w:jc w:val="left"/>
            </w:pPr>
            <w:r>
              <w:rPr>
                <w:rFonts w:ascii="仿宋_GB2312" w:hAnsi="仿宋_GB2312" w:cs="仿宋_GB2312" w:eastAsia="仿宋_GB2312"/>
              </w:rPr>
              <w:t>1.3.履约方式：按</w:t>
            </w:r>
            <w:r>
              <w:rPr>
                <w:rFonts w:ascii="仿宋_GB2312" w:hAnsi="仿宋_GB2312" w:cs="仿宋_GB2312" w:eastAsia="仿宋_GB2312"/>
              </w:rPr>
              <w:t>采购</w:t>
            </w:r>
            <w:r>
              <w:rPr>
                <w:rFonts w:ascii="仿宋_GB2312" w:hAnsi="仿宋_GB2312" w:cs="仿宋_GB2312" w:eastAsia="仿宋_GB2312"/>
              </w:rPr>
              <w:t>文件、</w:t>
            </w:r>
            <w:r>
              <w:rPr>
                <w:rFonts w:ascii="仿宋_GB2312" w:hAnsi="仿宋_GB2312" w:cs="仿宋_GB2312" w:eastAsia="仿宋_GB2312"/>
              </w:rPr>
              <w:t>响应</w:t>
            </w:r>
            <w:r>
              <w:rPr>
                <w:rFonts w:ascii="仿宋_GB2312" w:hAnsi="仿宋_GB2312" w:cs="仿宋_GB2312" w:eastAsia="仿宋_GB2312"/>
              </w:rPr>
              <w:t>文件以及后续合同约定实施。</w:t>
            </w:r>
          </w:p>
          <w:p>
            <w:pPr>
              <w:pStyle w:val="null3"/>
              <w:jc w:val="left"/>
            </w:pPr>
            <w:r>
              <w:rPr>
                <w:rFonts w:ascii="仿宋_GB2312" w:hAnsi="仿宋_GB2312" w:cs="仿宋_GB2312" w:eastAsia="仿宋_GB2312"/>
              </w:rPr>
              <w:t>2.付款时间、方式及条件</w:t>
            </w:r>
          </w:p>
          <w:p>
            <w:pPr>
              <w:pStyle w:val="null3"/>
              <w:jc w:val="left"/>
            </w:pPr>
            <w:r>
              <w:rPr>
                <w:rFonts w:ascii="仿宋_GB2312" w:hAnsi="仿宋_GB2312" w:cs="仿宋_GB2312" w:eastAsia="仿宋_GB2312"/>
                <w:sz w:val="24"/>
              </w:rPr>
              <w:t>合同生效之日起</w:t>
            </w:r>
            <w:r>
              <w:rPr>
                <w:rFonts w:ascii="仿宋_GB2312" w:hAnsi="仿宋_GB2312" w:cs="仿宋_GB2312" w:eastAsia="仿宋_GB2312"/>
                <w:sz w:val="24"/>
              </w:rPr>
              <w:t>30个工作日内，甲方凭乙方开具的等额、合法、有效发票向乙方支付合同金额的30%；项目</w:t>
            </w:r>
            <w:r>
              <w:rPr>
                <w:rFonts w:ascii="仿宋_GB2312" w:hAnsi="仿宋_GB2312" w:cs="仿宋_GB2312" w:eastAsia="仿宋_GB2312"/>
                <w:sz w:val="24"/>
              </w:rPr>
              <w:t>交付</w:t>
            </w:r>
            <w:r>
              <w:rPr>
                <w:rFonts w:ascii="仿宋_GB2312" w:hAnsi="仿宋_GB2312" w:cs="仿宋_GB2312" w:eastAsia="仿宋_GB2312"/>
                <w:sz w:val="24"/>
              </w:rPr>
              <w:t>后乙方出具正式交付报告文件起</w:t>
            </w:r>
            <w:r>
              <w:rPr>
                <w:rFonts w:ascii="仿宋_GB2312" w:hAnsi="仿宋_GB2312" w:cs="仿宋_GB2312" w:eastAsia="仿宋_GB2312"/>
                <w:sz w:val="24"/>
              </w:rPr>
              <w:t>30个工作日内，甲方凭乙方开具的等额、合法、有效发票向乙方支付合同金额的</w:t>
            </w:r>
            <w:r>
              <w:rPr>
                <w:rFonts w:ascii="仿宋_GB2312" w:hAnsi="仿宋_GB2312" w:cs="仿宋_GB2312" w:eastAsia="仿宋_GB2312"/>
                <w:sz w:val="24"/>
              </w:rPr>
              <w:t>60</w:t>
            </w:r>
            <w:r>
              <w:rPr>
                <w:rFonts w:ascii="仿宋_GB2312" w:hAnsi="仿宋_GB2312" w:cs="仿宋_GB2312" w:eastAsia="仿宋_GB2312"/>
                <w:sz w:val="24"/>
              </w:rPr>
              <w:t>%；</w:t>
            </w:r>
            <w:r>
              <w:rPr>
                <w:rFonts w:ascii="仿宋_GB2312" w:hAnsi="仿宋_GB2312" w:cs="仿宋_GB2312" w:eastAsia="仿宋_GB2312"/>
                <w:sz w:val="24"/>
              </w:rPr>
              <w:t>剩余的</w:t>
            </w:r>
            <w:r>
              <w:rPr>
                <w:rFonts w:ascii="仿宋_GB2312" w:hAnsi="仿宋_GB2312" w:cs="仿宋_GB2312" w:eastAsia="仿宋_GB2312"/>
                <w:sz w:val="24"/>
              </w:rPr>
              <w:t>10%在服务期完成后30个工作日内，</w:t>
            </w:r>
            <w:r>
              <w:rPr>
                <w:rFonts w:ascii="仿宋_GB2312" w:hAnsi="仿宋_GB2312" w:cs="仿宋_GB2312" w:eastAsia="仿宋_GB2312"/>
                <w:sz w:val="24"/>
              </w:rPr>
              <w:t>甲方凭乙方开具的等额、合法、有效发票向乙方支付。（具体以签订合同时约定为准）</w:t>
            </w:r>
          </w:p>
          <w:p>
            <w:pPr>
              <w:pStyle w:val="null3"/>
              <w:jc w:val="left"/>
            </w:pPr>
            <w:r>
              <w:rPr>
                <w:rFonts w:ascii="仿宋_GB2312" w:hAnsi="仿宋_GB2312" w:cs="仿宋_GB2312" w:eastAsia="仿宋_GB2312"/>
              </w:rPr>
              <w:t>3.其他</w:t>
            </w:r>
          </w:p>
          <w:p>
            <w:pPr>
              <w:pStyle w:val="null3"/>
              <w:jc w:val="left"/>
            </w:pPr>
            <w:r>
              <w:rPr>
                <w:rFonts w:ascii="仿宋_GB2312" w:hAnsi="仿宋_GB2312" w:cs="仿宋_GB2312" w:eastAsia="仿宋_GB2312"/>
              </w:rPr>
              <w:t>3.1．项目的实质性要求：按本</w:t>
            </w:r>
            <w:r>
              <w:rPr>
                <w:rFonts w:ascii="仿宋_GB2312" w:hAnsi="仿宋_GB2312" w:cs="仿宋_GB2312" w:eastAsia="仿宋_GB2312"/>
              </w:rPr>
              <w:t>采购</w:t>
            </w:r>
            <w:r>
              <w:rPr>
                <w:rFonts w:ascii="仿宋_GB2312" w:hAnsi="仿宋_GB2312" w:cs="仿宋_GB2312" w:eastAsia="仿宋_GB2312"/>
              </w:rPr>
              <w:t>文件要求和</w:t>
            </w:r>
            <w:r>
              <w:rPr>
                <w:rFonts w:ascii="仿宋_GB2312" w:hAnsi="仿宋_GB2312" w:cs="仿宋_GB2312" w:eastAsia="仿宋_GB2312"/>
              </w:rPr>
              <w:t>成交供应商响应</w:t>
            </w:r>
            <w:r>
              <w:rPr>
                <w:rFonts w:ascii="仿宋_GB2312" w:hAnsi="仿宋_GB2312" w:cs="仿宋_GB2312" w:eastAsia="仿宋_GB2312"/>
              </w:rPr>
              <w:t>文件内容实施。</w:t>
            </w:r>
          </w:p>
          <w:p>
            <w:pPr>
              <w:pStyle w:val="null3"/>
              <w:jc w:val="left"/>
            </w:pPr>
            <w:r>
              <w:rPr>
                <w:rFonts w:ascii="仿宋_GB2312" w:hAnsi="仿宋_GB2312" w:cs="仿宋_GB2312" w:eastAsia="仿宋_GB2312"/>
              </w:rPr>
              <w:t>3.2．合同的实质性条款：</w:t>
            </w:r>
            <w:r>
              <w:rPr>
                <w:rFonts w:ascii="仿宋_GB2312" w:hAnsi="仿宋_GB2312" w:cs="仿宋_GB2312" w:eastAsia="仿宋_GB2312"/>
              </w:rPr>
              <w:t>采购</w:t>
            </w:r>
            <w:r>
              <w:rPr>
                <w:rFonts w:ascii="仿宋_GB2312" w:hAnsi="仿宋_GB2312" w:cs="仿宋_GB2312" w:eastAsia="仿宋_GB2312"/>
              </w:rPr>
              <w:t>人与</w:t>
            </w:r>
            <w:r>
              <w:rPr>
                <w:rFonts w:ascii="仿宋_GB2312" w:hAnsi="仿宋_GB2312" w:cs="仿宋_GB2312" w:eastAsia="仿宋_GB2312"/>
              </w:rPr>
              <w:t>成交供应商</w:t>
            </w:r>
            <w:r>
              <w:rPr>
                <w:rFonts w:ascii="仿宋_GB2312" w:hAnsi="仿宋_GB2312" w:cs="仿宋_GB2312" w:eastAsia="仿宋_GB2312"/>
              </w:rPr>
              <w:t>的名称和住所、标的、数量、质量、价款或者报酬、履行期限及地点和方式、验收要求、违约责任、解决争议的方法等内容。</w:t>
            </w:r>
          </w:p>
          <w:p>
            <w:pPr>
              <w:pStyle w:val="null3"/>
              <w:jc w:val="left"/>
            </w:pPr>
            <w:r>
              <w:rPr>
                <w:rFonts w:ascii="仿宋_GB2312" w:hAnsi="仿宋_GB2312" w:cs="仿宋_GB2312" w:eastAsia="仿宋_GB2312"/>
              </w:rPr>
              <w:t>3.3．安全标准：符合国家、地方和行业的相关政策、法规</w:t>
            </w:r>
          </w:p>
          <w:p>
            <w:pPr>
              <w:pStyle w:val="null3"/>
              <w:jc w:val="left"/>
            </w:pPr>
            <w:r>
              <w:rPr>
                <w:rFonts w:ascii="仿宋_GB2312" w:hAnsi="仿宋_GB2312" w:cs="仿宋_GB2312" w:eastAsia="仿宋_GB2312"/>
              </w:rPr>
              <w:t>3.4．验收方法及标准：具体以</w:t>
            </w:r>
            <w:r>
              <w:rPr>
                <w:rFonts w:ascii="仿宋_GB2312" w:hAnsi="仿宋_GB2312" w:cs="仿宋_GB2312" w:eastAsia="仿宋_GB2312"/>
              </w:rPr>
              <w:t>采购</w:t>
            </w:r>
            <w:r>
              <w:rPr>
                <w:rFonts w:ascii="仿宋_GB2312" w:hAnsi="仿宋_GB2312" w:cs="仿宋_GB2312" w:eastAsia="仿宋_GB2312"/>
              </w:rPr>
              <w:t>人与</w:t>
            </w:r>
            <w:r>
              <w:rPr>
                <w:rFonts w:ascii="仿宋_GB2312" w:hAnsi="仿宋_GB2312" w:cs="仿宋_GB2312" w:eastAsia="仿宋_GB2312"/>
              </w:rPr>
              <w:t>成交供应商</w:t>
            </w:r>
            <w:r>
              <w:rPr>
                <w:rFonts w:ascii="仿宋_GB2312" w:hAnsi="仿宋_GB2312" w:cs="仿宋_GB2312" w:eastAsia="仿宋_GB2312"/>
              </w:rPr>
              <w:t>签订合同为准。</w:t>
            </w:r>
          </w:p>
          <w:p>
            <w:pPr>
              <w:pStyle w:val="null3"/>
              <w:jc w:val="left"/>
            </w:pPr>
            <w:r>
              <w:rPr>
                <w:rFonts w:ascii="仿宋_GB2312" w:hAnsi="仿宋_GB2312" w:cs="仿宋_GB2312" w:eastAsia="仿宋_GB2312"/>
              </w:rPr>
              <w:t>3.5．法律法规规定的强制性标准：无。</w:t>
            </w:r>
          </w:p>
          <w:p>
            <w:pPr>
              <w:pStyle w:val="null3"/>
              <w:jc w:val="both"/>
            </w:pPr>
            <w:r>
              <w:rPr>
                <w:rFonts w:ascii="仿宋_GB2312" w:hAnsi="仿宋_GB2312" w:cs="仿宋_GB2312" w:eastAsia="仿宋_GB2312"/>
                <w:sz w:val="21"/>
              </w:rPr>
              <w:t>3.6. 绿色采购的政策目标：《海南省绿色产品政府采购实施意见（试行）》等要求。</w:t>
            </w:r>
          </w:p>
          <w:p>
            <w:pPr>
              <w:pStyle w:val="null3"/>
              <w:jc w:val="both"/>
            </w:pPr>
            <w:r>
              <w:rPr>
                <w:rFonts w:ascii="仿宋_GB2312" w:hAnsi="仿宋_GB2312" w:cs="仿宋_GB2312" w:eastAsia="仿宋_GB2312"/>
              </w:rPr>
              <w:t xml:space="preserve">3.7. </w:t>
            </w:r>
            <w:r>
              <w:rPr>
                <w:rFonts w:ascii="仿宋_GB2312" w:hAnsi="仿宋_GB2312" w:cs="仿宋_GB2312" w:eastAsia="仿宋_GB2312"/>
                <w:sz w:val="24"/>
                <w:b/>
              </w:rPr>
              <w:t>注意事项：供应商所报价格仅作为综合评审中价格得分的依据，并不作为合同履行价格，</w:t>
            </w:r>
            <w:r>
              <w:rPr>
                <w:rFonts w:ascii="仿宋_GB2312" w:hAnsi="仿宋_GB2312" w:cs="仿宋_GB2312" w:eastAsia="仿宋_GB2312"/>
                <w:sz w:val="24"/>
                <w:b/>
              </w:rPr>
              <w:t>最终合同履行价格以实际布控数量</w:t>
            </w:r>
            <w:r>
              <w:rPr>
                <w:rFonts w:ascii="仿宋_GB2312" w:hAnsi="仿宋_GB2312" w:cs="仿宋_GB2312" w:eastAsia="仿宋_GB2312"/>
                <w:sz w:val="24"/>
                <w:b/>
              </w:rPr>
              <w:t>*</w:t>
            </w:r>
            <w:r>
              <w:rPr>
                <w:rFonts w:ascii="仿宋_GB2312" w:hAnsi="仿宋_GB2312" w:cs="仿宋_GB2312" w:eastAsia="仿宋_GB2312"/>
                <w:sz w:val="24"/>
                <w:b/>
              </w:rPr>
              <w:t>成交单价据实结算。</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符合法律、行政法规规定的声明函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满足《中华人民共和国政府采购法》第二十二条规定</w:t>
            </w:r>
          </w:p>
        </w:tc>
        <w:tc>
          <w:tcPr>
            <w:tcW w:type="dxa" w:w="3322"/>
          </w:tcPr>
          <w:p>
            <w:pPr>
              <w:pStyle w:val="null3"/>
              <w:jc w:val="left"/>
            </w:pPr>
            <w:r>
              <w:rPr>
                <w:rFonts w:ascii="仿宋_GB2312" w:hAnsi="仿宋_GB2312" w:cs="仿宋_GB2312" w:eastAsia="仿宋_GB2312"/>
              </w:rPr>
              <w:t>提供满足《中华人民共和国政府采购法》第二十二条规定的承诺函等材料</w:t>
            </w:r>
          </w:p>
        </w:tc>
        <w:tc>
          <w:tcPr>
            <w:tcW w:type="dxa" w:w="1661"/>
          </w:tcPr>
          <w:p>
            <w:pPr>
              <w:pStyle w:val="null3"/>
              <w:jc w:val="left"/>
            </w:pPr>
            <w:r>
              <w:rPr>
                <w:rFonts w:ascii="仿宋_GB2312" w:hAnsi="仿宋_GB2312" w:cs="仿宋_GB2312" w:eastAsia="仿宋_GB2312"/>
              </w:rPr>
              <w:t>无重大违法记录声明函 商业信誉、财务会计制度、缴纳税收和社保的承诺函 具有独立承担民事责任的能力证明文件 符合法律、行政法规规定的声明函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参加政府采购活动前三年内（成立不足三年的从成立之日起算），在经营活动中无环保类行政处罚记录</w:t>
            </w:r>
          </w:p>
        </w:tc>
        <w:tc>
          <w:tcPr>
            <w:tcW w:type="dxa" w:w="3322"/>
          </w:tcPr>
          <w:p>
            <w:pPr>
              <w:pStyle w:val="null3"/>
              <w:jc w:val="left"/>
            </w:pPr>
            <w:r>
              <w:rPr>
                <w:rFonts w:ascii="仿宋_GB2312" w:hAnsi="仿宋_GB2312" w:cs="仿宋_GB2312" w:eastAsia="仿宋_GB2312"/>
              </w:rPr>
              <w:t>提供无环保类行政处罚记录承诺函加盖公章。</w:t>
            </w:r>
          </w:p>
        </w:tc>
        <w:tc>
          <w:tcPr>
            <w:tcW w:type="dxa" w:w="1661"/>
          </w:tcPr>
          <w:p>
            <w:pPr>
              <w:pStyle w:val="null3"/>
              <w:jc w:val="left"/>
            </w:pPr>
            <w:r>
              <w:rPr>
                <w:rFonts w:ascii="仿宋_GB2312" w:hAnsi="仿宋_GB2312" w:cs="仿宋_GB2312" w:eastAsia="仿宋_GB2312"/>
              </w:rPr>
              <w:t>无环保类行政处罚记录承诺函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信用查询</w:t>
            </w:r>
          </w:p>
        </w:tc>
        <w:tc>
          <w:tcPr>
            <w:tcW w:type="dxa" w:w="3322"/>
          </w:tcPr>
          <w:p>
            <w:pPr>
              <w:pStyle w:val="null3"/>
              <w:jc w:val="left"/>
            </w:pPr>
            <w:r>
              <w:rPr>
                <w:rFonts w:ascii="仿宋_GB2312" w:hAnsi="仿宋_GB2312" w:cs="仿宋_GB2312" w:eastAsia="仿宋_GB2312"/>
              </w:rPr>
              <w:t>供应商未被列入信用中国网站(www.creditchina.gov.cn)的“失信被执行人”、“重大税收违法失信主体”和中国政府采购网(www.ccgp.gov.cn) 的“政府采购严重违法失信行为记录名单”。</w:t>
            </w:r>
          </w:p>
        </w:tc>
        <w:tc>
          <w:tcPr>
            <w:tcW w:type="dxa" w:w="1661"/>
          </w:tcPr>
          <w:p>
            <w:pPr>
              <w:pStyle w:val="null3"/>
              <w:jc w:val="left"/>
            </w:pPr>
            <w:r>
              <w:rPr>
                <w:rFonts w:ascii="仿宋_GB2312" w:hAnsi="仿宋_GB2312" w:cs="仿宋_GB2312" w:eastAsia="仿宋_GB2312"/>
              </w:rPr>
              <w:t>供应商应提交的相关证明材料 无不良信用记录承诺函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特定资格</w:t>
            </w:r>
          </w:p>
        </w:tc>
        <w:tc>
          <w:tcPr>
            <w:tcW w:type="dxa" w:w="3322"/>
          </w:tcPr>
          <w:p>
            <w:pPr>
              <w:pStyle w:val="null3"/>
              <w:jc w:val="left"/>
            </w:pPr>
            <w:r>
              <w:rPr>
                <w:rFonts w:ascii="仿宋_GB2312" w:hAnsi="仿宋_GB2312" w:cs="仿宋_GB2312" w:eastAsia="仿宋_GB2312"/>
              </w:rPr>
              <w:t>供应商须具备《基础电信业务经营许可证》或《增值电信业务经营许可证》（提供许可证复印件加盖公章）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其他资格承诺函 符合法律、行政法规规定的声明函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磋商有效期（从递交响应文件的截止之日起算）</w:t>
            </w:r>
          </w:p>
        </w:tc>
        <w:tc>
          <w:tcPr>
            <w:tcW w:type="dxa" w:w="3322"/>
          </w:tcPr>
          <w:p>
            <w:pPr>
              <w:pStyle w:val="null3"/>
              <w:jc w:val="left"/>
            </w:pPr>
            <w:r>
              <w:rPr>
                <w:rFonts w:ascii="仿宋_GB2312" w:hAnsi="仿宋_GB2312" w:cs="仿宋_GB2312" w:eastAsia="仿宋_GB2312"/>
              </w:rPr>
              <w:t>磋商有效期须满足供应商须知4.5.1要求。</w:t>
            </w:r>
          </w:p>
        </w:tc>
        <w:tc>
          <w:tcPr>
            <w:tcW w:type="dxa" w:w="1661"/>
          </w:tcPr>
          <w:p>
            <w:pPr>
              <w:pStyle w:val="null3"/>
              <w:jc w:val="left"/>
            </w:pPr>
            <w:r>
              <w:rPr>
                <w:rFonts w:ascii="仿宋_GB2312" w:hAnsi="仿宋_GB2312" w:cs="仿宋_GB2312" w:eastAsia="仿宋_GB2312"/>
              </w:rPr>
              <w:t>竞争性磋商响应函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技术部分61.00分</w:t>
            </w:r>
          </w:p>
          <w:p>
            <w:pPr>
              <w:pStyle w:val="null3"/>
              <w:jc w:val="left"/>
            </w:pPr>
            <w:r>
              <w:rPr>
                <w:rFonts w:ascii="仿宋_GB2312" w:hAnsi="仿宋_GB2312" w:cs="仿宋_GB2312" w:eastAsia="仿宋_GB2312"/>
              </w:rPr>
              <w:t>商务部分29.00分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总体技术方案</w:t>
            </w:r>
          </w:p>
        </w:tc>
        <w:tc>
          <w:tcPr>
            <w:tcW w:type="dxa" w:w="2492"/>
          </w:tcPr>
          <w:p>
            <w:pPr>
              <w:pStyle w:val="null3"/>
              <w:jc w:val="left"/>
            </w:pPr>
            <w:r>
              <w:rPr>
                <w:rFonts w:ascii="仿宋_GB2312" w:hAnsi="仿宋_GB2312" w:cs="仿宋_GB2312" w:eastAsia="仿宋_GB2312"/>
              </w:rPr>
              <w:t>供应商针对本项目提供总体技术方案，应至少包含：①光纤电路设计；②网络管理；③专线接入方案；④传输网络安全保障与扩展调整方案。评审小组对其进行综合评审，满分16分，每有一项缺项的扣4分;在供应商已提供的基础上，每项存在一处内容不完整或有缺陷的扣1分，扣完为止;未提供不得分。注:内容不完整或有缺陷是指:非专门针对本项目或不适用本项目需求的情形、套用其他项目方案、内容前后矛盾、涉及的规范及标准错误等及其他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492"/>
          </w:tcPr>
          <w:p>
            <w:pPr>
              <w:pStyle w:val="null3"/>
              <w:jc w:val="left"/>
            </w:pPr>
            <w:r>
              <w:rPr>
                <w:rFonts w:ascii="仿宋_GB2312" w:hAnsi="仿宋_GB2312" w:cs="仿宋_GB2312" w:eastAsia="仿宋_GB2312"/>
              </w:rPr>
              <w:t>供应商针对本项目提供实施方案，应至少包含：①人员组织管理；②质量保障；③项目进度计划；④项目管控；⑤风险管理。评审小组对其进行综合评审，满分15分，每有一项缺项的扣3分;在供应商已提供的基础上，每项存在一处内容不完整或有缺陷的扣0.5分，扣完为止;未提供不得分。注:内容不完整或有缺陷是指:非专门针对本项目或不适用本项目需求的情形、套用其他项目方案、内容前后矛盾、涉及的规范及标准错误等及其他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492"/>
          </w:tcPr>
          <w:p>
            <w:pPr>
              <w:pStyle w:val="null3"/>
              <w:jc w:val="left"/>
            </w:pPr>
            <w:r>
              <w:rPr>
                <w:rFonts w:ascii="仿宋_GB2312" w:hAnsi="仿宋_GB2312" w:cs="仿宋_GB2312" w:eastAsia="仿宋_GB2312"/>
              </w:rPr>
              <w:t>供应商针对本项目提供售后服务方案，应至少包含：①服务承诺；②服务体系；③服务团队；④服务措施。评审小组对其进行综合评审，满分14分，每有一项缺项的扣3.5分;在供应商已提供的基础上，每项存在一处内容不完整或有缺陷的扣0.5分，扣完为止;未提供不得分。注:内容不完整或有缺陷是指:非专门针对本项目或不适用本项目需求的情形、套用其他项目方案、内容前后矛盾、涉及的规范及标准错误等及其他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应急保障方案</w:t>
            </w:r>
          </w:p>
        </w:tc>
        <w:tc>
          <w:tcPr>
            <w:tcW w:type="dxa" w:w="2492"/>
          </w:tcPr>
          <w:p>
            <w:pPr>
              <w:pStyle w:val="null3"/>
              <w:jc w:val="left"/>
            </w:pPr>
            <w:r>
              <w:rPr>
                <w:rFonts w:ascii="仿宋_GB2312" w:hAnsi="仿宋_GB2312" w:cs="仿宋_GB2312" w:eastAsia="仿宋_GB2312"/>
              </w:rPr>
              <w:t>供应商针对本项目提供应急保障方案，应至少包含：①应急人员配备；②故障响应；③应急维护服务；④应急保障措施。评审小组对其进行综合评审，满分16分，每有一项缺项的扣4分;在供应商已提供的基础上，每项存在一处内容不完整或有缺陷的扣1分，扣完为止;未提供不得分。注:内容不完整或有缺陷是指:非专门针对本项目或不适用本项目需求的情形、套用其他项目方案、内容前后矛盾、涉及的规范及标准错误等及其他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项目经理</w:t>
            </w:r>
          </w:p>
        </w:tc>
        <w:tc>
          <w:tcPr>
            <w:tcW w:type="dxa" w:w="2492"/>
          </w:tcPr>
          <w:p>
            <w:pPr>
              <w:pStyle w:val="null3"/>
              <w:jc w:val="left"/>
            </w:pPr>
            <w:r>
              <w:rPr>
                <w:rFonts w:ascii="仿宋_GB2312" w:hAnsi="仿宋_GB2312" w:cs="仿宋_GB2312" w:eastAsia="仿宋_GB2312"/>
              </w:rPr>
              <w:t>供应商拟投入本项目项目经理，项目经理具有： （1）高级通信工程师职称证书； （2）信息系统项目管理师证书； （3）信息安全工程师证书； （4）网络规划设计师证书； 以上证书每提供一个得2分，满分8分。 证明材料：提供证书复印件并加盖公章，提供供应商为该持证人员缴纳2024年9月份以来（含9月）任意1个月的社保证明材料并加盖公章。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供应商资质能力</w:t>
            </w:r>
          </w:p>
        </w:tc>
        <w:tc>
          <w:tcPr>
            <w:tcW w:type="dxa" w:w="2492"/>
          </w:tcPr>
          <w:p>
            <w:pPr>
              <w:pStyle w:val="null3"/>
              <w:jc w:val="left"/>
            </w:pPr>
            <w:r>
              <w:rPr>
                <w:rFonts w:ascii="仿宋_GB2312" w:hAnsi="仿宋_GB2312" w:cs="仿宋_GB2312" w:eastAsia="仿宋_GB2312"/>
              </w:rPr>
              <w:t>供应商具有以下证书，每提供一个证书得2分，满分6分 1、质量管理体系认证证书 2、环境管理体系认证证书 3、信息安全管理体系认证证书 证明材料：提供有效期内证书复印件并加盖公章，不提供不得分。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项目服务人员</w:t>
            </w:r>
          </w:p>
        </w:tc>
        <w:tc>
          <w:tcPr>
            <w:tcW w:type="dxa" w:w="2492"/>
          </w:tcPr>
          <w:p>
            <w:pPr>
              <w:pStyle w:val="null3"/>
              <w:jc w:val="left"/>
            </w:pPr>
            <w:r>
              <w:rPr>
                <w:rFonts w:ascii="仿宋_GB2312" w:hAnsi="仿宋_GB2312" w:cs="仿宋_GB2312" w:eastAsia="仿宋_GB2312"/>
              </w:rPr>
              <w:t>1、供应商拟投入本项目服务团队人员具有以下证书之一： （1）软考中高级资格证书（含信息系统项目管理师、系统集成项目管理工程师、网络规划设计师、网络工程师、信息安全工程师等） （2）中级及以上通信专业技术人员职业资格证书； （3）ITSS证书（IT服务经理或IT服务项目经理）； （4）注册信息安全专业人员（CISP）证书； 每提供一人得1分，满分4分，不提供不得分，1人多证计算1次，每类证书不超过1人，同类证书超出1人按1人计分； 2、供应商拟投入本项目服务团队人员具有以下证书之一： （1）光缆线务员； （2）线务员证书； 每提供一人得0.5分，满分5分，不提供不得分，1人多证计算1次； 证明材料：提供证书复印件并加盖公章，提供供应商为该持证人员缴纳2024年9月份以来（含9月）任意1个月的社保证明材料并加盖公章。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492"/>
          </w:tcPr>
          <w:p>
            <w:pPr>
              <w:pStyle w:val="null3"/>
              <w:jc w:val="left"/>
            </w:pPr>
            <w:r>
              <w:rPr>
                <w:rFonts w:ascii="仿宋_GB2312" w:hAnsi="仿宋_GB2312" w:cs="仿宋_GB2312" w:eastAsia="仿宋_GB2312"/>
              </w:rPr>
              <w:t>供应商提供2022年1月1日至今类似项目业绩案例，每提供1个有效案例得2分，本项满分6分。证明材料：合同复印件加盖公章。（以合同签订时间为准）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详见附件：第五章 政府采购合同.docx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HNYZ-2025555-I</w:t>
      </w:r>
    </w:p>
    <w:p>
      <w:pPr>
        <w:pStyle w:val="null3"/>
        <w:jc w:val="left"/>
      </w:pPr>
      <w:r>
        <w:rPr>
          <w:rFonts w:ascii="仿宋_GB2312" w:hAnsi="仿宋_GB2312" w:cs="仿宋_GB2312" w:eastAsia="仿宋_GB2312"/>
        </w:rPr>
        <w:t>项目名称：</w:t>
      </w:r>
      <w:r>
        <w:rPr>
          <w:rFonts w:ascii="仿宋_GB2312" w:hAnsi="仿宋_GB2312" w:cs="仿宋_GB2312" w:eastAsia="仿宋_GB2312"/>
        </w:rPr>
        <w:t>临高县公安局2025年视频监控链路租赁服务</w:t>
      </w:r>
    </w:p>
    <w:p>
      <w:pPr>
        <w:pStyle w:val="null3"/>
        <w:jc w:val="left"/>
      </w:pPr>
      <w:r>
        <w:rPr>
          <w:rFonts w:ascii="仿宋_GB2312" w:hAnsi="仿宋_GB2312" w:cs="仿宋_GB2312" w:eastAsia="仿宋_GB2312"/>
        </w:rPr>
        <w:t>采购包：</w:t>
      </w:r>
      <w:r>
        <w:rPr>
          <w:rFonts w:ascii="仿宋_GB2312" w:hAnsi="仿宋_GB2312" w:cs="仿宋_GB2312" w:eastAsia="仿宋_GB2312"/>
        </w:rPr>
        <w:t>临高县公安局2025年视频监控链路租赁服务</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C17990000-其他电信和信息传输服务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3852840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详见附件：符合法律、行政法规规定的声明函</w:t>
      </w:r>
    </w:p>
    <w:p>
      <w:pPr>
        <w:pStyle w:val="null3"/>
        <w:ind w:firstLine="960"/>
        <w:jc w:val="left"/>
      </w:pPr>
      <w:r>
        <w:rPr>
          <w:rFonts w:ascii="仿宋_GB2312" w:hAnsi="仿宋_GB2312" w:cs="仿宋_GB2312" w:eastAsia="仿宋_GB2312"/>
        </w:rPr>
        <w:t>详见附件：竞争性磋商响应函</w:t>
      </w:r>
    </w:p>
    <w:p>
      <w:pPr>
        <w:pStyle w:val="null3"/>
        <w:ind w:firstLine="960"/>
        <w:jc w:val="left"/>
      </w:pPr>
      <w:r>
        <w:rPr>
          <w:rFonts w:ascii="仿宋_GB2312" w:hAnsi="仿宋_GB2312" w:cs="仿宋_GB2312" w:eastAsia="仿宋_GB2312"/>
        </w:rPr>
        <w:t>详见附件：无不良信用记录承诺函</w:t>
      </w:r>
    </w:p>
    <w:p>
      <w:pPr>
        <w:pStyle w:val="null3"/>
        <w:ind w:firstLine="960"/>
        <w:jc w:val="left"/>
      </w:pPr>
      <w:r>
        <w:rPr>
          <w:rFonts w:ascii="仿宋_GB2312" w:hAnsi="仿宋_GB2312" w:cs="仿宋_GB2312" w:eastAsia="仿宋_GB2312"/>
        </w:rPr>
        <w:t>详见附件：无环保类行政处罚记录承诺函</w:t>
      </w:r>
    </w:p>
    <w:p>
      <w:pPr>
        <w:pStyle w:val="null3"/>
        <w:ind w:firstLine="960"/>
        <w:jc w:val="left"/>
      </w:pPr>
      <w:r>
        <w:rPr>
          <w:rFonts w:ascii="仿宋_GB2312" w:hAnsi="仿宋_GB2312" w:cs="仿宋_GB2312" w:eastAsia="仿宋_GB2312"/>
        </w:rPr>
        <w:t>详见附件：其他资格承诺函</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