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2147EE">
      <w:pPr>
        <w:snapToGrid w:val="0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采购需求</w:t>
      </w:r>
      <w:r>
        <w:rPr>
          <w:rFonts w:hint="eastAsia" w:ascii="宋体" w:hAnsi="宋体" w:cs="Lucida Sans Unicode"/>
          <w:b/>
          <w:sz w:val="44"/>
          <w:szCs w:val="44"/>
        </w:rPr>
        <w:t>响应表</w:t>
      </w:r>
    </w:p>
    <w:p w14:paraId="334FEAD9">
      <w:pPr>
        <w:snapToGrid w:val="0"/>
        <w:ind w:firstLine="446" w:firstLineChars="148"/>
        <w:jc w:val="center"/>
        <w:rPr>
          <w:rFonts w:ascii="宋体" w:hAnsi="宋体"/>
          <w:b/>
          <w:sz w:val="30"/>
          <w:szCs w:val="30"/>
        </w:rPr>
      </w:pPr>
    </w:p>
    <w:p w14:paraId="2B7D137E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说明：</w:t>
      </w:r>
      <w:r>
        <w:rPr>
          <w:rFonts w:hint="eastAsia" w:ascii="宋体" w:hAnsi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sz w:val="24"/>
          <w:szCs w:val="24"/>
        </w:rPr>
        <w:t>必须仔细阅读</w:t>
      </w:r>
      <w:r>
        <w:rPr>
          <w:rFonts w:hint="eastAsia" w:ascii="宋体" w:hAnsi="宋体"/>
          <w:sz w:val="24"/>
          <w:szCs w:val="24"/>
          <w:lang w:val="en-US" w:eastAsia="zh-CN"/>
        </w:rPr>
        <w:t>采购文件“第三章 采购需求”要求，对“</w:t>
      </w:r>
      <w:bookmarkStart w:id="0" w:name="_GoBack"/>
      <w:r>
        <w:rPr>
          <w:rFonts w:hint="eastAsia" w:ascii="宋体" w:hAnsi="宋体"/>
          <w:sz w:val="24"/>
          <w:szCs w:val="24"/>
          <w:lang w:val="en-US" w:eastAsia="zh-CN"/>
        </w:rPr>
        <w:t>附件：用户需求书</w:t>
      </w:r>
      <w:bookmarkEnd w:id="0"/>
      <w:r>
        <w:rPr>
          <w:rFonts w:hint="eastAsia" w:ascii="宋体" w:hAnsi="宋体"/>
          <w:sz w:val="24"/>
          <w:szCs w:val="24"/>
          <w:lang w:val="en-US" w:eastAsia="zh-CN"/>
        </w:rPr>
        <w:t>”条款偏离情况逐项列入该表，以及对其偏离情况进行说明；未列入该表的视作投标人承诺完全响应（满足）采购需求</w:t>
      </w:r>
      <w:r>
        <w:rPr>
          <w:rFonts w:hint="eastAsia" w:ascii="宋体" w:hAnsi="宋体"/>
          <w:sz w:val="24"/>
          <w:szCs w:val="24"/>
        </w:rPr>
        <w:t>。</w:t>
      </w:r>
    </w:p>
    <w:p w14:paraId="01C3C2D8">
      <w:pPr>
        <w:spacing w:line="360" w:lineRule="auto"/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b/>
          <w:sz w:val="24"/>
          <w:szCs w:val="24"/>
        </w:rPr>
        <w:t>必须根据</w:t>
      </w:r>
      <w:r>
        <w:rPr>
          <w:rFonts w:hint="eastAsia" w:ascii="宋体" w:hAnsi="宋体"/>
          <w:b/>
          <w:sz w:val="24"/>
          <w:szCs w:val="24"/>
          <w:lang w:eastAsia="zh-CN"/>
        </w:rPr>
        <w:t>标的</w:t>
      </w:r>
      <w:r>
        <w:rPr>
          <w:rFonts w:hint="eastAsia" w:ascii="宋体" w:hAnsi="宋体"/>
          <w:b/>
          <w:sz w:val="24"/>
          <w:szCs w:val="24"/>
        </w:rPr>
        <w:t>的实际情况如实填写，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磋商小组</w:t>
      </w:r>
      <w:r>
        <w:rPr>
          <w:rFonts w:hint="eastAsia" w:ascii="宋体" w:hAnsi="宋体"/>
          <w:b/>
          <w:sz w:val="24"/>
          <w:szCs w:val="24"/>
        </w:rPr>
        <w:t>如发现有虚假描述的，该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响应</w:t>
      </w:r>
      <w:r>
        <w:rPr>
          <w:rFonts w:hint="eastAsia" w:ascii="宋体" w:hAnsi="宋体"/>
          <w:b/>
          <w:sz w:val="24"/>
          <w:szCs w:val="24"/>
          <w:lang w:eastAsia="zh-CN"/>
        </w:rPr>
        <w:t>文件</w:t>
      </w:r>
      <w:r>
        <w:rPr>
          <w:rFonts w:hint="eastAsia" w:ascii="宋体" w:hAnsi="宋体"/>
          <w:b/>
          <w:sz w:val="24"/>
          <w:szCs w:val="24"/>
        </w:rPr>
        <w:t>作无效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响应</w:t>
      </w:r>
      <w:r>
        <w:rPr>
          <w:rFonts w:hint="eastAsia" w:ascii="宋体" w:hAnsi="宋体"/>
          <w:b/>
          <w:sz w:val="24"/>
          <w:szCs w:val="24"/>
          <w:lang w:eastAsia="zh-CN"/>
        </w:rPr>
        <w:t>文件</w:t>
      </w:r>
      <w:r>
        <w:rPr>
          <w:rFonts w:hint="eastAsia" w:ascii="宋体" w:hAnsi="宋体"/>
          <w:b/>
          <w:sz w:val="24"/>
          <w:szCs w:val="24"/>
        </w:rPr>
        <w:t>处理。</w:t>
      </w:r>
    </w:p>
    <w:p w14:paraId="20490A73">
      <w:pPr>
        <w:spacing w:line="360" w:lineRule="auto"/>
        <w:ind w:firstLine="482" w:firstLineChars="200"/>
        <w:rPr>
          <w:rFonts w:hint="eastAsia" w:ascii="宋体" w:hAnsi="宋体"/>
          <w:b/>
          <w:sz w:val="24"/>
          <w:szCs w:val="24"/>
          <w:lang w:val="en-US" w:eastAsia="zh-CN"/>
        </w:rPr>
      </w:pPr>
    </w:p>
    <w:p w14:paraId="5E05F815">
      <w:pPr>
        <w:spacing w:line="360" w:lineRule="auto"/>
        <w:ind w:firstLine="482" w:firstLineChars="200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请在以下方框内选择（打勾）</w:t>
      </w:r>
    </w:p>
    <w:p w14:paraId="2EE59849">
      <w:pPr>
        <w:spacing w:line="360" w:lineRule="auto"/>
        <w:ind w:firstLine="482" w:firstLineChars="200"/>
        <w:rPr>
          <w:rFonts w:hint="default" w:ascii="宋体" w:hAnsi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 xml:space="preserve">□ </w:t>
      </w: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完全响应</w:t>
      </w:r>
      <w:r>
        <w:rPr>
          <w:rFonts w:hint="eastAsia" w:ascii="宋体" w:hAnsi="宋体"/>
          <w:b w:val="0"/>
          <w:bCs/>
          <w:sz w:val="24"/>
          <w:szCs w:val="24"/>
          <w:lang w:eastAsia="zh-CN"/>
        </w:rPr>
        <w:t>“</w:t>
      </w:r>
      <w:r>
        <w:rPr>
          <w:rFonts w:hint="eastAsia" w:ascii="宋体" w:hAnsi="宋体"/>
          <w:sz w:val="24"/>
          <w:szCs w:val="24"/>
          <w:lang w:eastAsia="zh-CN"/>
        </w:rPr>
        <w:t>第三章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采购需求</w:t>
      </w:r>
      <w:r>
        <w:rPr>
          <w:rFonts w:hint="eastAsia" w:ascii="宋体" w:hAnsi="宋体"/>
          <w:sz w:val="24"/>
          <w:szCs w:val="24"/>
          <w:lang w:eastAsia="zh-CN"/>
        </w:rPr>
        <w:t>”</w:t>
      </w:r>
    </w:p>
    <w:p w14:paraId="1E5731A7">
      <w:pPr>
        <w:spacing w:line="360" w:lineRule="auto"/>
        <w:ind w:firstLine="482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 xml:space="preserve">□ </w:t>
      </w:r>
      <w:r>
        <w:rPr>
          <w:rFonts w:hint="eastAsia" w:ascii="宋体" w:hAnsi="宋体"/>
          <w:sz w:val="24"/>
          <w:szCs w:val="24"/>
        </w:rPr>
        <w:t>对</w:t>
      </w:r>
      <w:r>
        <w:rPr>
          <w:rFonts w:hint="eastAsia" w:ascii="宋体" w:hAnsi="宋体"/>
          <w:sz w:val="24"/>
          <w:szCs w:val="24"/>
          <w:lang w:eastAsia="zh-CN"/>
        </w:rPr>
        <w:t>“</w:t>
      </w:r>
      <w:r>
        <w:rPr>
          <w:rFonts w:hint="eastAsia" w:ascii="宋体" w:hAnsi="宋体"/>
          <w:sz w:val="24"/>
          <w:szCs w:val="24"/>
          <w:lang w:val="en-US" w:eastAsia="zh-CN"/>
        </w:rPr>
        <w:t>采购需求</w:t>
      </w:r>
      <w:r>
        <w:rPr>
          <w:rFonts w:hint="eastAsia" w:ascii="宋体" w:hAnsi="宋体"/>
          <w:sz w:val="24"/>
          <w:szCs w:val="24"/>
          <w:lang w:eastAsia="zh-CN"/>
        </w:rPr>
        <w:t>”</w:t>
      </w:r>
      <w:r>
        <w:rPr>
          <w:rFonts w:hint="eastAsia" w:ascii="宋体" w:hAnsi="宋体"/>
          <w:sz w:val="24"/>
          <w:szCs w:val="24"/>
        </w:rPr>
        <w:t>条款</w:t>
      </w:r>
      <w:r>
        <w:rPr>
          <w:rFonts w:hint="eastAsia" w:ascii="宋体" w:hAnsi="宋体"/>
          <w:sz w:val="24"/>
          <w:szCs w:val="24"/>
          <w:lang w:val="en-US" w:eastAsia="zh-CN"/>
        </w:rPr>
        <w:t>存在以下偏离</w:t>
      </w:r>
    </w:p>
    <w:p w14:paraId="1F7FBB84">
      <w:pPr>
        <w:spacing w:line="360" w:lineRule="auto"/>
        <w:ind w:firstLine="482" w:firstLineChars="200"/>
        <w:rPr>
          <w:rFonts w:hint="eastAsia" w:ascii="宋体" w:hAnsi="宋体"/>
          <w:b/>
          <w:sz w:val="24"/>
          <w:szCs w:val="24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"/>
        <w:gridCol w:w="1010"/>
        <w:gridCol w:w="2251"/>
        <w:gridCol w:w="1902"/>
        <w:gridCol w:w="1287"/>
        <w:gridCol w:w="1721"/>
      </w:tblGrid>
      <w:tr w14:paraId="7E445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tblHeader/>
        </w:trPr>
        <w:tc>
          <w:tcPr>
            <w:tcW w:w="348" w:type="dxa"/>
            <w:tcBorders>
              <w:bottom w:val="single" w:color="auto" w:sz="4" w:space="0"/>
            </w:tcBorders>
            <w:shd w:val="clear" w:color="auto" w:fill="D9D9D9"/>
            <w:vAlign w:val="center"/>
          </w:tcPr>
          <w:p w14:paraId="0ED31AC0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1010" w:type="dxa"/>
            <w:tcBorders>
              <w:bottom w:val="single" w:color="auto" w:sz="4" w:space="0"/>
            </w:tcBorders>
            <w:shd w:val="clear" w:color="auto" w:fill="D9D9D9"/>
            <w:vAlign w:val="center"/>
          </w:tcPr>
          <w:p w14:paraId="377121E2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标的</w:t>
            </w:r>
            <w:r>
              <w:rPr>
                <w:rFonts w:hint="eastAsia" w:ascii="宋体" w:hAnsi="宋体"/>
                <w:sz w:val="18"/>
                <w:szCs w:val="18"/>
              </w:rPr>
              <w:t>名称</w:t>
            </w:r>
          </w:p>
        </w:tc>
        <w:tc>
          <w:tcPr>
            <w:tcW w:w="2251" w:type="dxa"/>
            <w:tcBorders>
              <w:bottom w:val="single" w:color="auto" w:sz="4" w:space="0"/>
            </w:tcBorders>
            <w:shd w:val="clear" w:color="auto" w:fill="D9D9D9"/>
            <w:vAlign w:val="center"/>
          </w:tcPr>
          <w:p w14:paraId="322ABDE7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响应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文件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技术</w:t>
            </w:r>
            <w:r>
              <w:rPr>
                <w:rFonts w:hint="eastAsia" w:ascii="宋体" w:hAnsi="宋体"/>
                <w:sz w:val="18"/>
                <w:szCs w:val="18"/>
              </w:rPr>
              <w:t>条款描述</w:t>
            </w:r>
          </w:p>
        </w:tc>
        <w:tc>
          <w:tcPr>
            <w:tcW w:w="1902" w:type="dxa"/>
            <w:tcBorders>
              <w:bottom w:val="single" w:color="auto" w:sz="4" w:space="0"/>
            </w:tcBorders>
            <w:shd w:val="clear" w:color="auto" w:fill="D9D9D9"/>
            <w:vAlign w:val="center"/>
          </w:tcPr>
          <w:p w14:paraId="70350A2C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供应商技术</w:t>
            </w:r>
            <w:r>
              <w:rPr>
                <w:rFonts w:hint="eastAsia" w:ascii="宋体" w:hAnsi="宋体"/>
                <w:sz w:val="18"/>
                <w:szCs w:val="18"/>
              </w:rPr>
              <w:t>响应情况描述</w:t>
            </w:r>
          </w:p>
        </w:tc>
        <w:tc>
          <w:tcPr>
            <w:tcW w:w="1287" w:type="dxa"/>
            <w:tcBorders>
              <w:bottom w:val="single" w:color="auto" w:sz="4" w:space="0"/>
            </w:tcBorders>
            <w:shd w:val="clear" w:color="auto" w:fill="D9D9D9"/>
            <w:vAlign w:val="center"/>
          </w:tcPr>
          <w:p w14:paraId="3A959FA7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响应情况说明（</w:t>
            </w:r>
            <w:r>
              <w:rPr>
                <w:rFonts w:hint="eastAsia" w:ascii="宋体" w:hAnsi="宋体"/>
                <w:szCs w:val="21"/>
              </w:rPr>
              <w:t>＋/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=</w:t>
            </w:r>
            <w:r>
              <w:rPr>
                <w:rFonts w:hint="eastAsia"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1721" w:type="dxa"/>
            <w:tcBorders>
              <w:bottom w:val="single" w:color="auto" w:sz="4" w:space="0"/>
            </w:tcBorders>
            <w:shd w:val="clear" w:color="auto" w:fill="D9D9D9"/>
            <w:vAlign w:val="center"/>
          </w:tcPr>
          <w:p w14:paraId="732843B8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备注</w:t>
            </w:r>
          </w:p>
        </w:tc>
      </w:tr>
      <w:tr w14:paraId="04BB0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tblHeader/>
        </w:trPr>
        <w:tc>
          <w:tcPr>
            <w:tcW w:w="348" w:type="dxa"/>
            <w:vAlign w:val="center"/>
          </w:tcPr>
          <w:p w14:paraId="57E4A99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010" w:type="dxa"/>
            <w:vAlign w:val="center"/>
          </w:tcPr>
          <w:p w14:paraId="4DD1A33C">
            <w:pPr>
              <w:snapToGrid w:val="0"/>
              <w:spacing w:line="160" w:lineRule="atLeas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vAlign w:val="center"/>
          </w:tcPr>
          <w:p w14:paraId="4CF411EE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vAlign w:val="center"/>
          </w:tcPr>
          <w:p w14:paraId="5259E7D4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vAlign w:val="center"/>
          </w:tcPr>
          <w:p w14:paraId="466225D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vAlign w:val="center"/>
          </w:tcPr>
          <w:p w14:paraId="3658C0D6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3570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vAlign w:val="center"/>
          </w:tcPr>
          <w:p w14:paraId="51633FE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1010" w:type="dxa"/>
            <w:vAlign w:val="center"/>
          </w:tcPr>
          <w:p w14:paraId="5CEAA956">
            <w:pPr>
              <w:snapToGrid w:val="0"/>
              <w:spacing w:line="160" w:lineRule="atLeast"/>
              <w:ind w:left="-46" w:leftChars="-22" w:right="-107" w:rightChars="-51" w:firstLine="2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vAlign w:val="center"/>
          </w:tcPr>
          <w:p w14:paraId="3B4C5EC9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vAlign w:val="center"/>
          </w:tcPr>
          <w:p w14:paraId="584A5DB1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vAlign w:val="center"/>
          </w:tcPr>
          <w:p w14:paraId="664FEDC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vAlign w:val="center"/>
          </w:tcPr>
          <w:p w14:paraId="45186090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12D4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vAlign w:val="center"/>
          </w:tcPr>
          <w:p w14:paraId="34C78D0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3</w:t>
            </w:r>
          </w:p>
        </w:tc>
        <w:tc>
          <w:tcPr>
            <w:tcW w:w="1010" w:type="dxa"/>
            <w:vAlign w:val="center"/>
          </w:tcPr>
          <w:p w14:paraId="409D2C0A">
            <w:pPr>
              <w:snapToGrid w:val="0"/>
              <w:spacing w:line="160" w:lineRule="atLeas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vAlign w:val="center"/>
          </w:tcPr>
          <w:p w14:paraId="4E444F2D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vAlign w:val="center"/>
          </w:tcPr>
          <w:p w14:paraId="0AEFCD47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vAlign w:val="center"/>
          </w:tcPr>
          <w:p w14:paraId="5404EC3D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vAlign w:val="center"/>
          </w:tcPr>
          <w:p w14:paraId="1B35AD70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A5FB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vAlign w:val="center"/>
          </w:tcPr>
          <w:p w14:paraId="161ADBF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……</w:t>
            </w:r>
          </w:p>
        </w:tc>
        <w:tc>
          <w:tcPr>
            <w:tcW w:w="1010" w:type="dxa"/>
            <w:vAlign w:val="center"/>
          </w:tcPr>
          <w:p w14:paraId="4B203C1F">
            <w:pPr>
              <w:snapToGrid w:val="0"/>
              <w:spacing w:line="160" w:lineRule="atLeast"/>
              <w:ind w:left="-46" w:leftChars="-22" w:right="-107" w:rightChars="-51" w:firstLine="2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vAlign w:val="center"/>
          </w:tcPr>
          <w:p w14:paraId="405D5C16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vAlign w:val="center"/>
          </w:tcPr>
          <w:p w14:paraId="7B215EF0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vAlign w:val="center"/>
          </w:tcPr>
          <w:p w14:paraId="05A2913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vAlign w:val="center"/>
          </w:tcPr>
          <w:p w14:paraId="13777327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07966D93">
      <w:pPr>
        <w:spacing w:line="360" w:lineRule="auto"/>
        <w:ind w:firstLine="360" w:firstLineChars="200"/>
        <w:rPr>
          <w:rFonts w:ascii="宋体" w:hAnsi="宋体"/>
          <w:sz w:val="18"/>
          <w:szCs w:val="18"/>
        </w:rPr>
      </w:pPr>
    </w:p>
    <w:p w14:paraId="569A2AC7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</w:t>
      </w:r>
    </w:p>
    <w:p w14:paraId="026AC296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  <w:r>
        <w:rPr>
          <w:rFonts w:hint="eastAsia" w:ascii="宋体" w:hAnsi="宋体"/>
          <w:sz w:val="24"/>
          <w:szCs w:val="24"/>
        </w:rPr>
        <w:t>此表为表样，行数可自行添加，但表式不变。</w:t>
      </w:r>
      <w:r>
        <w:rPr>
          <w:rFonts w:hint="eastAsia" w:ascii="宋体" w:hAnsi="宋体"/>
          <w:sz w:val="24"/>
          <w:szCs w:val="24"/>
        </w:rPr>
        <w:tab/>
      </w:r>
    </w:p>
    <w:p w14:paraId="1ED5F3D0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2.</w:t>
      </w:r>
      <w:r>
        <w:rPr>
          <w:rFonts w:hint="eastAsia" w:ascii="宋体" w:hAnsi="宋体"/>
          <w:sz w:val="24"/>
          <w:szCs w:val="24"/>
        </w:rPr>
        <w:t>“</w:t>
      </w:r>
      <w:r>
        <w:rPr>
          <w:rFonts w:hint="eastAsia" w:ascii="宋体" w:hAnsi="宋体"/>
          <w:sz w:val="24"/>
          <w:szCs w:val="24"/>
          <w:lang w:val="en-US" w:eastAsia="zh-CN"/>
        </w:rPr>
        <w:t>偏离</w:t>
      </w:r>
      <w:r>
        <w:rPr>
          <w:rFonts w:hint="eastAsia" w:ascii="宋体" w:hAnsi="宋体"/>
          <w:sz w:val="24"/>
          <w:szCs w:val="24"/>
        </w:rPr>
        <w:t>情况”应按下列规定填写</w:t>
      </w:r>
      <w:r>
        <w:rPr>
          <w:rFonts w:hint="eastAsia" w:ascii="宋体" w:hAnsi="宋体"/>
          <w:sz w:val="24"/>
          <w:szCs w:val="24"/>
          <w:lang w:eastAsia="zh-CN"/>
        </w:rPr>
        <w:t>对招标文件</w:t>
      </w:r>
      <w:r>
        <w:rPr>
          <w:rFonts w:hint="eastAsia" w:ascii="宋体" w:hAnsi="宋体"/>
          <w:sz w:val="24"/>
          <w:szCs w:val="24"/>
          <w:lang w:val="en-US" w:eastAsia="zh-CN"/>
        </w:rPr>
        <w:t>采购需求</w:t>
      </w:r>
      <w:r>
        <w:rPr>
          <w:rFonts w:hint="eastAsia" w:ascii="宋体" w:hAnsi="宋体"/>
          <w:sz w:val="24"/>
          <w:szCs w:val="24"/>
          <w:lang w:eastAsia="zh-CN"/>
        </w:rPr>
        <w:t>的</w:t>
      </w:r>
      <w:r>
        <w:rPr>
          <w:rFonts w:hint="eastAsia" w:ascii="宋体" w:hAnsi="宋体"/>
          <w:sz w:val="24"/>
          <w:szCs w:val="24"/>
          <w:lang w:val="en-US" w:eastAsia="zh-CN"/>
        </w:rPr>
        <w:t>偏离</w:t>
      </w:r>
      <w:r>
        <w:rPr>
          <w:rFonts w:hint="eastAsia" w:ascii="宋体" w:hAnsi="宋体"/>
          <w:sz w:val="24"/>
          <w:szCs w:val="24"/>
          <w:lang w:eastAsia="zh-CN"/>
        </w:rPr>
        <w:t>情况</w:t>
      </w:r>
      <w:r>
        <w:rPr>
          <w:rFonts w:hint="eastAsia" w:ascii="宋体" w:hAnsi="宋体"/>
          <w:sz w:val="24"/>
          <w:szCs w:val="24"/>
        </w:rPr>
        <w:t>：优于的</w:t>
      </w:r>
      <w:r>
        <w:rPr>
          <w:rFonts w:hint="eastAsia" w:ascii="宋体" w:hAnsi="宋体"/>
          <w:sz w:val="24"/>
          <w:szCs w:val="24"/>
          <w:lang w:eastAsia="zh-CN"/>
        </w:rPr>
        <w:t>视为正偏离</w:t>
      </w:r>
      <w:r>
        <w:rPr>
          <w:rFonts w:hint="eastAsia" w:ascii="宋体" w:hAnsi="宋体"/>
          <w:sz w:val="24"/>
          <w:szCs w:val="24"/>
        </w:rPr>
        <w:t>，填写“＋”；低于的</w:t>
      </w:r>
      <w:r>
        <w:rPr>
          <w:rFonts w:hint="eastAsia" w:ascii="宋体" w:hAnsi="宋体"/>
          <w:sz w:val="24"/>
          <w:szCs w:val="24"/>
          <w:lang w:eastAsia="zh-CN"/>
        </w:rPr>
        <w:t>视为负偏离或不满足</w:t>
      </w:r>
      <w:r>
        <w:rPr>
          <w:rFonts w:hint="eastAsia" w:ascii="宋体" w:hAnsi="宋体"/>
          <w:sz w:val="24"/>
          <w:szCs w:val="24"/>
        </w:rPr>
        <w:t>，填写“-”</w:t>
      </w:r>
      <w:r>
        <w:rPr>
          <w:rFonts w:hint="eastAsia" w:ascii="宋体" w:hAnsi="宋体"/>
          <w:sz w:val="24"/>
          <w:szCs w:val="24"/>
          <w:lang w:eastAsia="zh-CN"/>
        </w:rPr>
        <w:t>；</w:t>
      </w:r>
      <w:r>
        <w:rPr>
          <w:rFonts w:hint="eastAsia" w:ascii="宋体" w:hAnsi="宋体"/>
          <w:sz w:val="24"/>
          <w:szCs w:val="24"/>
        </w:rPr>
        <w:t>未列入</w:t>
      </w:r>
      <w:r>
        <w:rPr>
          <w:rFonts w:hint="eastAsia" w:ascii="宋体" w:hAnsi="宋体"/>
          <w:sz w:val="24"/>
          <w:szCs w:val="24"/>
          <w:lang w:eastAsia="zh-CN"/>
        </w:rPr>
        <w:t>该表</w:t>
      </w:r>
      <w:r>
        <w:rPr>
          <w:rFonts w:hint="eastAsia" w:ascii="宋体" w:hAnsi="宋体"/>
          <w:sz w:val="24"/>
          <w:szCs w:val="24"/>
        </w:rPr>
        <w:t>的视作</w:t>
      </w:r>
      <w:r>
        <w:rPr>
          <w:rFonts w:hint="eastAsia" w:ascii="宋体" w:hAnsi="宋体"/>
          <w:sz w:val="24"/>
          <w:szCs w:val="24"/>
          <w:lang w:eastAsia="zh-CN"/>
        </w:rPr>
        <w:t>投标人</w:t>
      </w:r>
      <w:r>
        <w:rPr>
          <w:rFonts w:hint="eastAsia" w:ascii="宋体" w:hAnsi="宋体"/>
          <w:sz w:val="24"/>
          <w:szCs w:val="24"/>
          <w:lang w:val="en-US" w:eastAsia="zh-CN"/>
        </w:rPr>
        <w:t>满足采购需求</w:t>
      </w:r>
      <w:r>
        <w:rPr>
          <w:rFonts w:hint="eastAsia" w:ascii="宋体" w:hAnsi="宋体"/>
          <w:sz w:val="24"/>
          <w:szCs w:val="24"/>
        </w:rPr>
        <w:t>。</w:t>
      </w:r>
    </w:p>
    <w:p w14:paraId="454A7959">
      <w:pPr>
        <w:spacing w:line="360" w:lineRule="auto"/>
        <w:rPr>
          <w:rFonts w:hint="eastAsia" w:ascii="宋体" w:hAnsi="宋体"/>
          <w:sz w:val="24"/>
          <w:szCs w:val="24"/>
        </w:rPr>
      </w:pPr>
    </w:p>
    <w:p w14:paraId="47162BE4">
      <w:pPr>
        <w:spacing w:line="360" w:lineRule="auto"/>
        <w:ind w:firstLine="480" w:firstLineChars="200"/>
        <w:jc w:val="right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sz w:val="24"/>
          <w:szCs w:val="24"/>
        </w:rPr>
        <w:t>全称（公章）：</w:t>
      </w:r>
      <w:r>
        <w:rPr>
          <w:rFonts w:hint="eastAsia" w:ascii="宋体" w:hAnsi="宋体"/>
          <w:sz w:val="18"/>
          <w:szCs w:val="18"/>
        </w:rPr>
        <w:t xml:space="preserve"> </w:t>
      </w:r>
    </w:p>
    <w:p w14:paraId="547B211B">
      <w:pPr>
        <w:spacing w:line="360" w:lineRule="auto"/>
        <w:ind w:firstLine="480" w:firstLineChars="200"/>
        <w:jc w:val="right"/>
        <w:rPr>
          <w:rFonts w:hint="default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 xml:space="preserve">日期： </w:t>
      </w:r>
    </w:p>
    <w:sectPr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RhYjFhOTQyNDUzMjc4YWU5NDZiNmJiNTQ3YmM4ZGIifQ=="/>
  </w:docVars>
  <w:rsids>
    <w:rsidRoot w:val="00000000"/>
    <w:rsid w:val="13305A45"/>
    <w:rsid w:val="2E050AD7"/>
    <w:rsid w:val="38DA0750"/>
    <w:rsid w:val="400D2571"/>
    <w:rsid w:val="44655DC5"/>
    <w:rsid w:val="5AD231D4"/>
    <w:rsid w:val="6484176C"/>
    <w:rsid w:val="659645AB"/>
    <w:rsid w:val="6BCD0492"/>
    <w:rsid w:val="74CD12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350</Words>
  <Characters>355</Characters>
  <Lines>0</Lines>
  <Paragraphs>0</Paragraphs>
  <TotalTime>1</TotalTime>
  <ScaleCrop>false</ScaleCrop>
  <LinksUpToDate>false</LinksUpToDate>
  <CharactersWithSpaces>365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2026-03-11T01:27:00Z</dcterms:created>
  <dc:creator>Administrator</dc:creator>
  <cp:lastModifiedBy>admin</cp:lastModifiedBy>
  <dcterms:modified xsi:type="dcterms:W3CDTF">2026-03-18T07:48:29Z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eyJoZGlkIjoiZWE2YzBhNmMwMDc0YzI2YWIzNzQwOGI0ZDg0NDhhYTQiLCJ1c2VySWQiOiIzOTYyOTcyNDYifQ==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D3F5740A730845D5A21B88BEC4FC3279_12</vt:lpwstr>
  </property>
</Properties>
</file>