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30C09C">
      <w:pPr>
        <w:pStyle w:val="4"/>
        <w:jc w:val="center"/>
        <w:outlineLvl w:val="2"/>
        <w:rPr>
          <w:rFonts w:hint="default" w:cs="仿宋_GB2312" w:asciiTheme="minorEastAsia" w:hAnsiTheme="minorEastAsia"/>
          <w:b/>
          <w:color w:val="auto"/>
          <w:sz w:val="28"/>
          <w:szCs w:val="28"/>
        </w:rPr>
      </w:pPr>
      <w:r>
        <w:rPr>
          <w:rFonts w:hint="eastAsia" w:cs="仿宋_GB2312" w:asciiTheme="minorEastAsia" w:hAnsiTheme="minorEastAsia"/>
          <w:b/>
          <w:color w:val="auto"/>
          <w:sz w:val="28"/>
          <w:szCs w:val="28"/>
        </w:rPr>
        <w:t>投标（响应）报价明细表</w:t>
      </w:r>
      <w:bookmarkStart w:id="0" w:name="_GoBack"/>
      <w:bookmarkEnd w:id="0"/>
    </w:p>
    <w:p w14:paraId="0C627E1C">
      <w:pPr>
        <w:rPr>
          <w:rFonts w:asciiTheme="minorEastAsia" w:hAnsiTheme="minorEastAsia"/>
          <w:color w:val="auto"/>
          <w:sz w:val="24"/>
        </w:rPr>
      </w:pPr>
    </w:p>
    <w:tbl>
      <w:tblPr>
        <w:tblStyle w:val="2"/>
        <w:tblW w:w="9483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425"/>
        <w:gridCol w:w="1642"/>
        <w:gridCol w:w="900"/>
        <w:gridCol w:w="1002"/>
        <w:gridCol w:w="978"/>
        <w:gridCol w:w="1260"/>
        <w:gridCol w:w="1260"/>
        <w:gridCol w:w="1213"/>
        <w:gridCol w:w="803"/>
      </w:tblGrid>
      <w:tr w14:paraId="28460130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918" w:hRule="exact"/>
          <w:jc w:val="center"/>
        </w:trPr>
        <w:tc>
          <w:tcPr>
            <w:tcW w:w="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8FD74E2">
            <w:pPr>
              <w:autoSpaceDE w:val="0"/>
              <w:autoSpaceDN w:val="0"/>
              <w:adjustRightInd w:val="0"/>
              <w:spacing w:before="93" w:beforeLines="30" w:after="93" w:afterLines="30"/>
              <w:jc w:val="center"/>
              <w:rPr>
                <w:rFonts w:cs="宋体" w:asciiTheme="minorEastAsia" w:hAnsiTheme="minorEastAsia"/>
                <w:b/>
                <w:color w:val="auto"/>
                <w:sz w:val="24"/>
              </w:rPr>
            </w:pPr>
            <w:r>
              <w:rPr>
                <w:rFonts w:hint="eastAsia" w:cs="宋体" w:asciiTheme="minorEastAsia" w:hAnsiTheme="minorEastAsia"/>
                <w:b/>
                <w:color w:val="auto"/>
                <w:sz w:val="24"/>
              </w:rPr>
              <w:t>序号</w:t>
            </w:r>
          </w:p>
        </w:tc>
        <w:tc>
          <w:tcPr>
            <w:tcW w:w="16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0CDB511">
            <w:pPr>
              <w:autoSpaceDE w:val="0"/>
              <w:autoSpaceDN w:val="0"/>
              <w:adjustRightInd w:val="0"/>
              <w:spacing w:before="93" w:beforeLines="30" w:after="93" w:afterLines="30"/>
              <w:jc w:val="center"/>
              <w:rPr>
                <w:rFonts w:cs="宋体" w:asciiTheme="minorEastAsia" w:hAnsiTheme="minorEastAsia"/>
                <w:color w:val="auto"/>
                <w:sz w:val="24"/>
              </w:rPr>
            </w:pPr>
            <w:r>
              <w:rPr>
                <w:rFonts w:hint="eastAsia" w:cs="宋体" w:asciiTheme="minorEastAsia" w:hAnsiTheme="minorEastAsia"/>
                <w:b/>
                <w:color w:val="auto"/>
                <w:sz w:val="24"/>
              </w:rPr>
              <w:t>名称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065DF1B">
            <w:pPr>
              <w:autoSpaceDE w:val="0"/>
              <w:autoSpaceDN w:val="0"/>
              <w:adjustRightInd w:val="0"/>
              <w:spacing w:before="93" w:beforeLines="30" w:after="93" w:afterLines="30"/>
              <w:jc w:val="center"/>
              <w:rPr>
                <w:rFonts w:cs="宋体" w:asciiTheme="minorEastAsia" w:hAnsiTheme="minorEastAsia"/>
                <w:color w:val="auto"/>
                <w:sz w:val="24"/>
              </w:rPr>
            </w:pPr>
            <w:r>
              <w:rPr>
                <w:rFonts w:hint="eastAsia" w:cs="宋体" w:asciiTheme="minorEastAsia" w:hAnsiTheme="minorEastAsia"/>
                <w:b/>
                <w:color w:val="auto"/>
                <w:sz w:val="24"/>
              </w:rPr>
              <w:t>型号</w:t>
            </w:r>
          </w:p>
        </w:tc>
        <w:tc>
          <w:tcPr>
            <w:tcW w:w="10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67502F2">
            <w:pPr>
              <w:autoSpaceDE w:val="0"/>
              <w:autoSpaceDN w:val="0"/>
              <w:adjustRightInd w:val="0"/>
              <w:spacing w:before="93" w:beforeLines="30" w:after="93" w:afterLines="30"/>
              <w:jc w:val="center"/>
              <w:rPr>
                <w:rFonts w:cs="宋体" w:asciiTheme="minorEastAsia" w:hAnsiTheme="minorEastAsia"/>
                <w:color w:val="auto"/>
                <w:sz w:val="24"/>
              </w:rPr>
            </w:pPr>
            <w:r>
              <w:rPr>
                <w:rFonts w:hint="eastAsia" w:cs="宋体" w:asciiTheme="minorEastAsia" w:hAnsiTheme="minorEastAsia"/>
                <w:b/>
                <w:color w:val="auto"/>
                <w:sz w:val="24"/>
              </w:rPr>
              <w:t>品牌</w:t>
            </w:r>
          </w:p>
        </w:tc>
        <w:tc>
          <w:tcPr>
            <w:tcW w:w="97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989E5AC">
            <w:pPr>
              <w:autoSpaceDE w:val="0"/>
              <w:autoSpaceDN w:val="0"/>
              <w:adjustRightInd w:val="0"/>
              <w:spacing w:before="93" w:beforeLines="30" w:after="93" w:afterLines="30"/>
              <w:jc w:val="center"/>
              <w:rPr>
                <w:rFonts w:cs="宋体" w:asciiTheme="minorEastAsia" w:hAnsiTheme="minorEastAsia"/>
                <w:b/>
                <w:color w:val="auto"/>
                <w:sz w:val="24"/>
              </w:rPr>
            </w:pPr>
            <w:r>
              <w:rPr>
                <w:rFonts w:hint="eastAsia" w:cs="宋体" w:asciiTheme="minorEastAsia" w:hAnsiTheme="minorEastAsia"/>
                <w:b/>
                <w:color w:val="auto"/>
                <w:sz w:val="24"/>
              </w:rPr>
              <w:t>数量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58183F0">
            <w:pPr>
              <w:autoSpaceDE w:val="0"/>
              <w:autoSpaceDN w:val="0"/>
              <w:adjustRightInd w:val="0"/>
              <w:spacing w:before="93" w:beforeLines="30" w:after="93" w:afterLines="30"/>
              <w:jc w:val="center"/>
              <w:rPr>
                <w:rFonts w:cs="宋体" w:asciiTheme="minorEastAsia" w:hAnsiTheme="minorEastAsia"/>
                <w:b/>
                <w:color w:val="auto"/>
                <w:sz w:val="24"/>
              </w:rPr>
            </w:pPr>
            <w:r>
              <w:rPr>
                <w:rFonts w:hint="eastAsia" w:cs="宋体" w:asciiTheme="minorEastAsia" w:hAnsiTheme="minorEastAsia"/>
                <w:b/>
                <w:color w:val="auto"/>
                <w:sz w:val="24"/>
              </w:rPr>
              <w:t>单位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690E6A5">
            <w:pPr>
              <w:autoSpaceDE w:val="0"/>
              <w:autoSpaceDN w:val="0"/>
              <w:adjustRightInd w:val="0"/>
              <w:spacing w:before="93" w:beforeLines="30" w:after="93" w:afterLines="30"/>
              <w:jc w:val="center"/>
              <w:rPr>
                <w:rFonts w:cs="宋体" w:asciiTheme="minorEastAsia" w:hAnsiTheme="minorEastAsia"/>
                <w:b/>
                <w:color w:val="auto"/>
                <w:sz w:val="24"/>
              </w:rPr>
            </w:pPr>
            <w:r>
              <w:rPr>
                <w:rFonts w:hint="eastAsia" w:cs="宋体" w:asciiTheme="minorEastAsia" w:hAnsiTheme="minorEastAsia"/>
                <w:b/>
                <w:color w:val="auto"/>
                <w:sz w:val="24"/>
              </w:rPr>
              <w:t>单价</w:t>
            </w:r>
          </w:p>
          <w:p w14:paraId="13993095">
            <w:pPr>
              <w:autoSpaceDE w:val="0"/>
              <w:autoSpaceDN w:val="0"/>
              <w:adjustRightInd w:val="0"/>
              <w:spacing w:before="93" w:beforeLines="30" w:after="93" w:afterLines="30"/>
              <w:jc w:val="center"/>
              <w:rPr>
                <w:rFonts w:cs="宋体" w:asciiTheme="minorEastAsia" w:hAnsiTheme="minorEastAsia"/>
                <w:color w:val="auto"/>
                <w:sz w:val="24"/>
              </w:rPr>
            </w:pPr>
            <w:r>
              <w:rPr>
                <w:rFonts w:hint="eastAsia" w:cs="宋体" w:asciiTheme="minorEastAsia" w:hAnsiTheme="minorEastAsia"/>
                <w:b/>
                <w:color w:val="auto"/>
                <w:sz w:val="24"/>
              </w:rPr>
              <w:t>（元）</w:t>
            </w:r>
          </w:p>
        </w:tc>
        <w:tc>
          <w:tcPr>
            <w:tcW w:w="12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9B623BE">
            <w:pPr>
              <w:autoSpaceDE w:val="0"/>
              <w:autoSpaceDN w:val="0"/>
              <w:adjustRightInd w:val="0"/>
              <w:spacing w:before="93" w:beforeLines="30" w:after="93" w:afterLines="30"/>
              <w:jc w:val="center"/>
              <w:rPr>
                <w:rFonts w:cs="宋体" w:asciiTheme="minorEastAsia" w:hAnsiTheme="minorEastAsia"/>
                <w:b/>
                <w:color w:val="auto"/>
                <w:sz w:val="24"/>
              </w:rPr>
            </w:pPr>
            <w:r>
              <w:rPr>
                <w:rFonts w:hint="eastAsia" w:cs="宋体" w:asciiTheme="minorEastAsia" w:hAnsiTheme="minorEastAsia"/>
                <w:b/>
                <w:color w:val="auto"/>
                <w:sz w:val="24"/>
              </w:rPr>
              <w:t>合计</w:t>
            </w:r>
          </w:p>
          <w:p w14:paraId="382F51B3">
            <w:pPr>
              <w:autoSpaceDE w:val="0"/>
              <w:autoSpaceDN w:val="0"/>
              <w:adjustRightInd w:val="0"/>
              <w:spacing w:before="93" w:beforeLines="30" w:after="93" w:afterLines="30"/>
              <w:jc w:val="center"/>
              <w:rPr>
                <w:rFonts w:cs="宋体" w:asciiTheme="minorEastAsia" w:hAnsiTheme="minorEastAsia"/>
                <w:color w:val="auto"/>
                <w:sz w:val="24"/>
              </w:rPr>
            </w:pPr>
            <w:r>
              <w:rPr>
                <w:rFonts w:hint="eastAsia" w:cs="宋体" w:asciiTheme="minorEastAsia" w:hAnsiTheme="minorEastAsia"/>
                <w:b/>
                <w:color w:val="auto"/>
                <w:sz w:val="24"/>
              </w:rPr>
              <w:t>（元）</w:t>
            </w:r>
          </w:p>
        </w:tc>
        <w:tc>
          <w:tcPr>
            <w:tcW w:w="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C4CC301">
            <w:pPr>
              <w:autoSpaceDE w:val="0"/>
              <w:autoSpaceDN w:val="0"/>
              <w:adjustRightInd w:val="0"/>
              <w:spacing w:before="93" w:beforeLines="30" w:after="93" w:afterLines="30"/>
              <w:jc w:val="center"/>
              <w:rPr>
                <w:rFonts w:cs="宋体" w:asciiTheme="minorEastAsia" w:hAnsiTheme="minorEastAsia"/>
                <w:color w:val="auto"/>
                <w:sz w:val="24"/>
              </w:rPr>
            </w:pPr>
            <w:r>
              <w:rPr>
                <w:rFonts w:hint="eastAsia" w:cs="宋体" w:asciiTheme="minorEastAsia" w:hAnsiTheme="minorEastAsia"/>
                <w:b/>
                <w:color w:val="auto"/>
                <w:sz w:val="24"/>
              </w:rPr>
              <w:t>备注</w:t>
            </w:r>
          </w:p>
        </w:tc>
      </w:tr>
      <w:tr w14:paraId="197AAB09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20" w:hRule="exact"/>
          <w:jc w:val="center"/>
        </w:trPr>
        <w:tc>
          <w:tcPr>
            <w:tcW w:w="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61345F4">
            <w:pPr>
              <w:autoSpaceDE w:val="0"/>
              <w:autoSpaceDN w:val="0"/>
              <w:adjustRightInd w:val="0"/>
              <w:jc w:val="center"/>
              <w:rPr>
                <w:rFonts w:cs="宋体" w:asciiTheme="minorEastAsia" w:hAnsiTheme="minorEastAsia"/>
                <w:color w:val="auto"/>
                <w:sz w:val="24"/>
              </w:rPr>
            </w:pPr>
            <w:r>
              <w:rPr>
                <w:rFonts w:hint="eastAsia" w:cs="宋体" w:asciiTheme="minorEastAsia" w:hAnsiTheme="minorEastAsia"/>
                <w:color w:val="auto"/>
                <w:sz w:val="24"/>
              </w:rPr>
              <w:t>1</w:t>
            </w:r>
          </w:p>
        </w:tc>
        <w:tc>
          <w:tcPr>
            <w:tcW w:w="16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 w14:paraId="64328956">
            <w:pPr>
              <w:rPr>
                <w:rFonts w:cs="宋体" w:asciiTheme="minorEastAsia" w:hAnsiTheme="minorEastAsia"/>
                <w:color w:val="auto"/>
                <w:sz w:val="24"/>
              </w:rPr>
            </w:pPr>
            <w:r>
              <w:rPr>
                <w:rFonts w:hint="eastAsia" w:cs="宋体" w:asciiTheme="minorEastAsia" w:hAnsiTheme="minorEastAsia"/>
                <w:color w:val="auto"/>
                <w:sz w:val="24"/>
              </w:rPr>
              <w:t xml:space="preserve"> 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5DA323D4">
            <w:pPr>
              <w:autoSpaceDE w:val="0"/>
              <w:autoSpaceDN w:val="0"/>
              <w:adjustRightInd w:val="0"/>
              <w:jc w:val="right"/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  <w:tc>
          <w:tcPr>
            <w:tcW w:w="10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75FDC62E">
            <w:pPr>
              <w:autoSpaceDE w:val="0"/>
              <w:autoSpaceDN w:val="0"/>
              <w:adjustRightInd w:val="0"/>
              <w:jc w:val="right"/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  <w:tc>
          <w:tcPr>
            <w:tcW w:w="97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5A81F8C9">
            <w:pPr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5B1DD33E">
            <w:pPr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6E7D24AD">
            <w:pPr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  <w:tc>
          <w:tcPr>
            <w:tcW w:w="12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17E669">
            <w:pPr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  <w:tc>
          <w:tcPr>
            <w:tcW w:w="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54C5ED7">
            <w:pPr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</w:tr>
      <w:tr w14:paraId="2061F3F0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74" w:hRule="exact"/>
          <w:jc w:val="center"/>
        </w:trPr>
        <w:tc>
          <w:tcPr>
            <w:tcW w:w="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B9AF9BF">
            <w:pPr>
              <w:autoSpaceDE w:val="0"/>
              <w:autoSpaceDN w:val="0"/>
              <w:adjustRightInd w:val="0"/>
              <w:jc w:val="center"/>
              <w:rPr>
                <w:rFonts w:cs="宋体" w:asciiTheme="minorEastAsia" w:hAnsiTheme="minorEastAsia"/>
                <w:color w:val="auto"/>
                <w:sz w:val="24"/>
              </w:rPr>
            </w:pPr>
            <w:r>
              <w:rPr>
                <w:rFonts w:hint="eastAsia" w:cs="宋体" w:asciiTheme="minorEastAsia" w:hAnsiTheme="minorEastAsia"/>
                <w:color w:val="auto"/>
                <w:sz w:val="24"/>
              </w:rPr>
              <w:t>2</w:t>
            </w:r>
          </w:p>
        </w:tc>
        <w:tc>
          <w:tcPr>
            <w:tcW w:w="16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 w14:paraId="4A006FEC">
            <w:pPr>
              <w:rPr>
                <w:rFonts w:cs="宋体" w:asciiTheme="minorEastAsia" w:hAnsiTheme="minorEastAsia"/>
                <w:color w:val="auto"/>
                <w:sz w:val="24"/>
              </w:rPr>
            </w:pPr>
            <w:r>
              <w:rPr>
                <w:rFonts w:hint="eastAsia" w:cs="宋体" w:asciiTheme="minorEastAsia" w:hAnsiTheme="minorEastAsia"/>
                <w:color w:val="auto"/>
                <w:sz w:val="24"/>
              </w:rPr>
              <w:t xml:space="preserve"> 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7A5371DE">
            <w:pPr>
              <w:autoSpaceDE w:val="0"/>
              <w:autoSpaceDN w:val="0"/>
              <w:adjustRightInd w:val="0"/>
              <w:jc w:val="right"/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  <w:tc>
          <w:tcPr>
            <w:tcW w:w="10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41024332">
            <w:pPr>
              <w:autoSpaceDE w:val="0"/>
              <w:autoSpaceDN w:val="0"/>
              <w:adjustRightInd w:val="0"/>
              <w:jc w:val="right"/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  <w:tc>
          <w:tcPr>
            <w:tcW w:w="97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6457BFF5">
            <w:pPr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4493649E">
            <w:pPr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2D1CCBC4">
            <w:pPr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  <w:tc>
          <w:tcPr>
            <w:tcW w:w="12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4318EE9">
            <w:pPr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  <w:tc>
          <w:tcPr>
            <w:tcW w:w="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525ADE7">
            <w:pPr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</w:tr>
      <w:tr w14:paraId="3D8EB0A2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76" w:hRule="exact"/>
          <w:jc w:val="center"/>
        </w:trPr>
        <w:tc>
          <w:tcPr>
            <w:tcW w:w="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9A97AA0">
            <w:pPr>
              <w:autoSpaceDE w:val="0"/>
              <w:autoSpaceDN w:val="0"/>
              <w:adjustRightInd w:val="0"/>
              <w:jc w:val="center"/>
              <w:rPr>
                <w:rFonts w:cs="宋体" w:asciiTheme="minorEastAsia" w:hAnsiTheme="minorEastAsia"/>
                <w:color w:val="auto"/>
                <w:sz w:val="24"/>
              </w:rPr>
            </w:pPr>
            <w:r>
              <w:rPr>
                <w:rFonts w:hint="eastAsia" w:cs="宋体" w:asciiTheme="minorEastAsia" w:hAnsiTheme="minorEastAsia"/>
                <w:color w:val="auto"/>
                <w:sz w:val="24"/>
              </w:rPr>
              <w:t>3</w:t>
            </w:r>
          </w:p>
        </w:tc>
        <w:tc>
          <w:tcPr>
            <w:tcW w:w="16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 w14:paraId="72AB6279">
            <w:pPr>
              <w:rPr>
                <w:rFonts w:cs="宋体" w:asciiTheme="minorEastAsia" w:hAnsiTheme="minorEastAsia"/>
                <w:color w:val="auto"/>
                <w:sz w:val="24"/>
              </w:rPr>
            </w:pPr>
            <w:r>
              <w:rPr>
                <w:rFonts w:hint="eastAsia" w:cs="宋体" w:asciiTheme="minorEastAsia" w:hAnsiTheme="minorEastAsia"/>
                <w:color w:val="auto"/>
                <w:sz w:val="24"/>
              </w:rPr>
              <w:t xml:space="preserve"> </w:t>
            </w:r>
          </w:p>
          <w:p w14:paraId="33FA645D">
            <w:pPr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1201117C">
            <w:pPr>
              <w:autoSpaceDE w:val="0"/>
              <w:autoSpaceDN w:val="0"/>
              <w:adjustRightInd w:val="0"/>
              <w:jc w:val="right"/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  <w:tc>
          <w:tcPr>
            <w:tcW w:w="10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28DA69DB">
            <w:pPr>
              <w:autoSpaceDE w:val="0"/>
              <w:autoSpaceDN w:val="0"/>
              <w:adjustRightInd w:val="0"/>
              <w:jc w:val="right"/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  <w:tc>
          <w:tcPr>
            <w:tcW w:w="97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12DFAD73">
            <w:pPr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75FCAB12">
            <w:pPr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1A2CBE32">
            <w:pPr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  <w:tc>
          <w:tcPr>
            <w:tcW w:w="12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6CF24C6">
            <w:pPr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  <w:tc>
          <w:tcPr>
            <w:tcW w:w="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6FD8336">
            <w:pPr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</w:tr>
      <w:tr w14:paraId="5FCFD06A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76" w:hRule="exact"/>
          <w:jc w:val="center"/>
        </w:trPr>
        <w:tc>
          <w:tcPr>
            <w:tcW w:w="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3B22147">
            <w:pPr>
              <w:autoSpaceDE w:val="0"/>
              <w:autoSpaceDN w:val="0"/>
              <w:adjustRightInd w:val="0"/>
              <w:jc w:val="center"/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  <w:tc>
          <w:tcPr>
            <w:tcW w:w="16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 w14:paraId="15E77C9D">
            <w:pPr>
              <w:rPr>
                <w:rFonts w:cs="宋体" w:asciiTheme="minorEastAsia" w:hAnsiTheme="minorEastAsia"/>
                <w:b/>
                <w:color w:val="auto"/>
                <w:sz w:val="24"/>
              </w:rPr>
            </w:pPr>
            <w:r>
              <w:rPr>
                <w:rFonts w:hint="eastAsia" w:cs="宋体" w:asciiTheme="minorEastAsia" w:hAnsiTheme="minorEastAsia"/>
                <w:b/>
                <w:color w:val="auto"/>
                <w:sz w:val="24"/>
              </w:rPr>
              <w:t>……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64D2563C">
            <w:pPr>
              <w:autoSpaceDE w:val="0"/>
              <w:autoSpaceDN w:val="0"/>
              <w:adjustRightInd w:val="0"/>
              <w:jc w:val="right"/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  <w:tc>
          <w:tcPr>
            <w:tcW w:w="10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2D651A9A">
            <w:pPr>
              <w:autoSpaceDE w:val="0"/>
              <w:autoSpaceDN w:val="0"/>
              <w:adjustRightInd w:val="0"/>
              <w:jc w:val="right"/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  <w:tc>
          <w:tcPr>
            <w:tcW w:w="97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21CA65E0">
            <w:pPr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61A0D7D2">
            <w:pPr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29F83609">
            <w:pPr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  <w:tc>
          <w:tcPr>
            <w:tcW w:w="12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FB7EAD3">
            <w:pPr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  <w:tc>
          <w:tcPr>
            <w:tcW w:w="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0177015">
            <w:pPr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</w:tr>
      <w:tr w14:paraId="1344F01A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79" w:hRule="exact"/>
          <w:jc w:val="center"/>
        </w:trPr>
        <w:tc>
          <w:tcPr>
            <w:tcW w:w="20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C872D1E">
            <w:pPr>
              <w:autoSpaceDE w:val="0"/>
              <w:autoSpaceDN w:val="0"/>
              <w:adjustRightInd w:val="0"/>
              <w:jc w:val="center"/>
              <w:rPr>
                <w:rFonts w:cs="宋体" w:asciiTheme="minorEastAsia" w:hAnsiTheme="minorEastAsia"/>
                <w:color w:val="auto"/>
                <w:sz w:val="24"/>
              </w:rPr>
            </w:pPr>
            <w:r>
              <w:rPr>
                <w:rFonts w:hint="eastAsia" w:cs="宋体" w:asciiTheme="minorEastAsia" w:hAnsiTheme="minorEastAsia"/>
                <w:b/>
                <w:color w:val="auto"/>
                <w:sz w:val="24"/>
              </w:rPr>
              <w:t>报价总额（小写）</w:t>
            </w:r>
          </w:p>
        </w:tc>
        <w:tc>
          <w:tcPr>
            <w:tcW w:w="7416" w:type="dxa"/>
            <w:gridSpan w:val="7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 w14:paraId="0F6CB0C2">
            <w:pPr>
              <w:jc w:val="center"/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</w:tr>
      <w:tr w14:paraId="08898981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79" w:hRule="exact"/>
          <w:jc w:val="center"/>
        </w:trPr>
        <w:tc>
          <w:tcPr>
            <w:tcW w:w="2067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15607163">
            <w:pPr>
              <w:autoSpaceDE w:val="0"/>
              <w:autoSpaceDN w:val="0"/>
              <w:adjustRightInd w:val="0"/>
              <w:jc w:val="center"/>
              <w:rPr>
                <w:rFonts w:cs="宋体" w:asciiTheme="minorEastAsia" w:hAnsiTheme="minorEastAsia"/>
                <w:color w:val="auto"/>
                <w:sz w:val="24"/>
              </w:rPr>
            </w:pPr>
            <w:r>
              <w:rPr>
                <w:rFonts w:hint="eastAsia" w:cs="宋体" w:asciiTheme="minorEastAsia" w:hAnsiTheme="minorEastAsia"/>
                <w:b/>
                <w:color w:val="auto"/>
                <w:sz w:val="24"/>
              </w:rPr>
              <w:t>报价总额（大写）</w:t>
            </w:r>
          </w:p>
        </w:tc>
        <w:tc>
          <w:tcPr>
            <w:tcW w:w="7416" w:type="dxa"/>
            <w:gridSpan w:val="7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</w:tcPr>
          <w:p w14:paraId="68B98E9D">
            <w:pPr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</w:tr>
    </w:tbl>
    <w:p w14:paraId="4E30A651">
      <w:pPr>
        <w:spacing w:before="468" w:beforeLines="150" w:line="440" w:lineRule="exact"/>
        <w:rPr>
          <w:rFonts w:cs="宋体" w:asciiTheme="minorEastAsia" w:hAnsiTheme="minorEastAsia"/>
          <w:color w:val="auto"/>
          <w:sz w:val="24"/>
          <w:u w:val="single"/>
          <w:lang w:val="en-GB"/>
        </w:rPr>
      </w:pPr>
      <w:r>
        <w:rPr>
          <w:rFonts w:hint="eastAsia" w:cs="宋体" w:asciiTheme="minorEastAsia" w:hAnsiTheme="minorEastAsia"/>
          <w:color w:val="auto"/>
          <w:sz w:val="24"/>
          <w:lang w:val="en-GB"/>
        </w:rPr>
        <w:t>投标人名称：</w:t>
      </w:r>
      <w:r>
        <w:rPr>
          <w:rFonts w:hint="eastAsia" w:cs="宋体" w:asciiTheme="minorEastAsia" w:hAnsiTheme="minorEastAsia"/>
          <w:color w:val="auto"/>
          <w:sz w:val="24"/>
          <w:u w:val="single"/>
          <w:lang w:val="en-GB"/>
        </w:rPr>
        <w:t xml:space="preserve">     </w:t>
      </w:r>
      <w:r>
        <w:rPr>
          <w:rFonts w:hint="eastAsia" w:cs="宋体" w:asciiTheme="minorEastAsia" w:hAnsiTheme="minorEastAsia"/>
          <w:color w:val="auto"/>
          <w:sz w:val="24"/>
          <w:u w:val="single"/>
        </w:rPr>
        <w:t xml:space="preserve">   </w:t>
      </w:r>
      <w:r>
        <w:rPr>
          <w:rFonts w:hint="eastAsia" w:cs="宋体" w:asciiTheme="minorEastAsia" w:hAnsiTheme="minorEastAsia"/>
          <w:color w:val="auto"/>
          <w:sz w:val="24"/>
          <w:u w:val="single"/>
          <w:lang w:val="en-GB"/>
        </w:rPr>
        <w:t xml:space="preserve"> </w:t>
      </w:r>
      <w:r>
        <w:rPr>
          <w:rFonts w:hint="eastAsia" w:cs="宋体" w:asciiTheme="minorEastAsia" w:hAnsiTheme="minorEastAsia"/>
          <w:color w:val="auto"/>
          <w:sz w:val="24"/>
          <w:u w:val="single"/>
        </w:rPr>
        <w:t xml:space="preserve"> </w:t>
      </w:r>
      <w:r>
        <w:rPr>
          <w:rFonts w:hint="eastAsia" w:cs="宋体" w:asciiTheme="minorEastAsia" w:hAnsiTheme="minorEastAsia"/>
          <w:color w:val="auto"/>
          <w:sz w:val="24"/>
          <w:u w:val="single"/>
          <w:lang w:val="en-GB"/>
        </w:rPr>
        <w:t xml:space="preserve"> </w:t>
      </w:r>
      <w:r>
        <w:rPr>
          <w:rFonts w:hint="eastAsia" w:cs="宋体" w:asciiTheme="minorEastAsia" w:hAnsiTheme="minorEastAsia"/>
          <w:color w:val="auto"/>
          <w:sz w:val="24"/>
          <w:u w:val="single"/>
        </w:rPr>
        <w:t xml:space="preserve">    </w:t>
      </w:r>
      <w:r>
        <w:rPr>
          <w:rFonts w:hint="eastAsia" w:cs="宋体" w:asciiTheme="minorEastAsia" w:hAnsiTheme="minorEastAsia"/>
          <w:color w:val="auto"/>
          <w:sz w:val="24"/>
          <w:u w:val="single"/>
          <w:lang w:val="en-GB"/>
        </w:rPr>
        <w:t xml:space="preserve">      </w:t>
      </w:r>
      <w:r>
        <w:rPr>
          <w:rFonts w:hint="eastAsia" w:cs="宋体" w:asciiTheme="minorEastAsia" w:hAnsiTheme="minorEastAsia"/>
          <w:color w:val="auto"/>
          <w:sz w:val="24"/>
          <w:u w:val="single"/>
        </w:rPr>
        <w:t xml:space="preserve"> </w:t>
      </w:r>
      <w:r>
        <w:rPr>
          <w:rFonts w:hint="eastAsia" w:cs="宋体" w:asciiTheme="minorEastAsia" w:hAnsiTheme="minorEastAsia"/>
          <w:color w:val="auto"/>
          <w:sz w:val="24"/>
          <w:u w:val="single"/>
          <w:lang w:val="en-GB"/>
        </w:rPr>
        <w:t>（公章）</w:t>
      </w:r>
    </w:p>
    <w:p w14:paraId="3B27BFDF">
      <w:pPr>
        <w:rPr>
          <w:rFonts w:cs="宋体" w:asciiTheme="minorEastAsia" w:hAnsiTheme="minorEastAsia"/>
          <w:color w:val="auto"/>
          <w:sz w:val="24"/>
          <w:lang w:val="en-GB"/>
        </w:rPr>
      </w:pPr>
    </w:p>
    <w:p w14:paraId="384865C4">
      <w:pPr>
        <w:rPr>
          <w:rFonts w:cs="宋体" w:asciiTheme="minorEastAsia" w:hAnsiTheme="minorEastAsia"/>
          <w:color w:val="auto"/>
          <w:sz w:val="24"/>
        </w:rPr>
      </w:pPr>
      <w:r>
        <w:rPr>
          <w:rFonts w:hint="eastAsia" w:cs="宋体" w:asciiTheme="minorEastAsia" w:hAnsiTheme="minorEastAsia"/>
          <w:color w:val="auto"/>
          <w:sz w:val="24"/>
          <w:lang w:val="en-GB"/>
        </w:rPr>
        <w:t>法定代表人或授权代表</w:t>
      </w:r>
      <w:r>
        <w:rPr>
          <w:rFonts w:hint="eastAsia" w:cs="宋体" w:asciiTheme="minorEastAsia" w:hAnsiTheme="minorEastAsia"/>
          <w:color w:val="auto"/>
          <w:sz w:val="24"/>
          <w:u w:val="single"/>
        </w:rPr>
        <w:t xml:space="preserve">             </w:t>
      </w:r>
      <w:r>
        <w:rPr>
          <w:rFonts w:hint="eastAsia" w:cs="宋体" w:asciiTheme="minorEastAsia" w:hAnsiTheme="minorEastAsia"/>
          <w:color w:val="auto"/>
          <w:sz w:val="24"/>
        </w:rPr>
        <w:t xml:space="preserve"> （签字或盖章）</w:t>
      </w:r>
    </w:p>
    <w:p w14:paraId="1C7DCAE4">
      <w:pPr>
        <w:rPr>
          <w:rFonts w:cs="宋体" w:asciiTheme="minorEastAsia" w:hAnsiTheme="minorEastAsia"/>
          <w:color w:val="auto"/>
          <w:sz w:val="24"/>
          <w:lang w:val="en-GB"/>
        </w:rPr>
      </w:pPr>
    </w:p>
    <w:p w14:paraId="5EB9AB28">
      <w:pPr>
        <w:rPr>
          <w:rFonts w:cs="宋体" w:asciiTheme="minorEastAsia" w:hAnsiTheme="minorEastAsia"/>
          <w:color w:val="auto"/>
          <w:sz w:val="24"/>
        </w:rPr>
      </w:pPr>
    </w:p>
    <w:p w14:paraId="5F1FBBDF">
      <w:pPr>
        <w:topLinePunct/>
        <w:snapToGrid w:val="0"/>
        <w:spacing w:before="4" w:line="360" w:lineRule="auto"/>
        <w:ind w:firstLine="240" w:firstLineChars="100"/>
        <w:jc w:val="left"/>
        <w:rPr>
          <w:rFonts w:hint="eastAsia" w:cs="宋体" w:asciiTheme="minorEastAsia" w:hAnsiTheme="minorEastAsia"/>
          <w:color w:val="auto"/>
          <w:sz w:val="24"/>
        </w:rPr>
      </w:pPr>
      <w:r>
        <w:rPr>
          <w:rFonts w:hint="eastAsia" w:cs="宋体" w:asciiTheme="minorEastAsia" w:hAnsiTheme="minorEastAsia"/>
          <w:color w:val="auto"/>
          <w:sz w:val="24"/>
        </w:rPr>
        <w:t>注:</w:t>
      </w:r>
    </w:p>
    <w:p w14:paraId="7BE49B09">
      <w:pPr>
        <w:topLinePunct/>
        <w:snapToGrid w:val="0"/>
        <w:spacing w:before="4" w:line="360" w:lineRule="auto"/>
        <w:jc w:val="left"/>
        <w:rPr>
          <w:rFonts w:cs="宋体" w:asciiTheme="minorEastAsia" w:hAnsiTheme="minorEastAsia"/>
          <w:color w:val="auto"/>
          <w:sz w:val="24"/>
        </w:rPr>
      </w:pPr>
      <w:r>
        <w:rPr>
          <w:rFonts w:hint="eastAsia" w:cs="宋体" w:asciiTheme="minorEastAsia" w:hAnsiTheme="minorEastAsia"/>
          <w:color w:val="auto"/>
          <w:sz w:val="24"/>
        </w:rPr>
        <w:t>1、投标报价应包括招标文件所规定的招标范围的全部内容；</w:t>
      </w:r>
    </w:p>
    <w:p w14:paraId="2A0B83AD">
      <w:pPr>
        <w:snapToGrid w:val="0"/>
        <w:spacing w:before="67" w:line="360" w:lineRule="auto"/>
        <w:ind w:right="-360"/>
        <w:jc w:val="left"/>
        <w:rPr>
          <w:rFonts w:cs="宋体" w:asciiTheme="minorEastAsia" w:hAnsiTheme="minorEastAsia"/>
          <w:color w:val="auto"/>
          <w:sz w:val="24"/>
        </w:rPr>
      </w:pPr>
      <w:r>
        <w:rPr>
          <w:rFonts w:hint="eastAsia" w:cs="宋体" w:asciiTheme="minorEastAsia" w:hAnsiTheme="minorEastAsia"/>
          <w:color w:val="auto"/>
          <w:sz w:val="24"/>
        </w:rPr>
        <w:t>2、投标报价必须是唯一的，不接受任何有选择的报价。 报价中必须包含货物及零配件的购置和安装、运输保险、装卸、培训辅导、质保期售后服务、全额含税发票、雇员费用等；</w:t>
      </w:r>
    </w:p>
    <w:p w14:paraId="3A0BEF36">
      <w:pPr>
        <w:snapToGrid w:val="0"/>
        <w:spacing w:before="67" w:line="360" w:lineRule="auto"/>
        <w:ind w:right="-360"/>
        <w:jc w:val="left"/>
        <w:rPr>
          <w:rFonts w:cs="宋体" w:asciiTheme="minorEastAsia" w:hAnsiTheme="minorEastAsia"/>
          <w:color w:val="auto"/>
          <w:sz w:val="24"/>
        </w:rPr>
      </w:pPr>
      <w:r>
        <w:rPr>
          <w:rFonts w:hint="eastAsia" w:cs="宋体" w:asciiTheme="minorEastAsia" w:hAnsiTheme="minorEastAsia"/>
          <w:color w:val="auto"/>
          <w:sz w:val="24"/>
        </w:rPr>
        <w:t>3、在报价表内未有明确列述的项目费用应视为包括在报价之内。</w:t>
      </w:r>
    </w:p>
    <w:p w14:paraId="31E191D6">
      <w:pPr>
        <w:keepNext w:val="0"/>
        <w:keepLines w:val="0"/>
        <w:widowControl/>
        <w:suppressLineNumbers w:val="0"/>
        <w:jc w:val="left"/>
      </w:pPr>
      <w:r>
        <w:rPr>
          <w:rFonts w:hint="eastAsia" w:cs="宋体" w:asciiTheme="minorEastAsia" w:hAnsiTheme="minorEastAsia"/>
          <w:color w:val="auto"/>
          <w:sz w:val="24"/>
        </w:rPr>
        <w:t>4 、此表为表样，行数可自行添加，但表式不变。</w:t>
      </w:r>
      <w:r>
        <w:rPr>
          <w:rFonts w:hint="default" w:ascii="瀹嬩綋" w:hAnsi="瀹嬩綋" w:eastAsia="瀹嬩綋" w:cs="瀹嬩綋"/>
          <w:color w:val="000000"/>
          <w:kern w:val="0"/>
          <w:sz w:val="21"/>
          <w:szCs w:val="21"/>
          <w:lang w:val="en-US" w:eastAsia="zh-CN" w:bidi="ar"/>
        </w:rPr>
        <w:t>注:</w:t>
      </w:r>
      <w:r>
        <w:rPr>
          <w:rFonts w:hint="default" w:ascii="瀹嬩綋" w:hAnsi="瀹嬩綋" w:eastAsia="瀹嬩綋" w:cs="瀹嬩綋"/>
          <w:color w:val="000000"/>
          <w:kern w:val="0"/>
          <w:sz w:val="24"/>
          <w:szCs w:val="24"/>
          <w:lang w:val="en-US" w:eastAsia="zh-CN" w:bidi="ar"/>
        </w:rPr>
        <w:t>①投标人必须按“分项报</w:t>
      </w:r>
      <w:r>
        <w:rPr>
          <w:rFonts w:hint="eastAsia" w:ascii="瀹嬩綋" w:hAnsi="瀹嬩綋" w:eastAsia="瀹嬩綋" w:cs="瀹嬩綋"/>
          <w:color w:val="000000"/>
          <w:kern w:val="0"/>
          <w:sz w:val="24"/>
          <w:szCs w:val="24"/>
          <w:lang w:val="en-US" w:eastAsia="zh-CN" w:bidi="ar"/>
        </w:rPr>
        <w:t>表</w:t>
      </w:r>
      <w:r>
        <w:rPr>
          <w:rFonts w:hint="default" w:ascii="瀹嬩綋" w:hAnsi="瀹嬩綋" w:eastAsia="瀹嬩綋" w:cs="瀹嬩綋"/>
          <w:color w:val="000000"/>
          <w:kern w:val="0"/>
          <w:sz w:val="24"/>
          <w:szCs w:val="24"/>
          <w:lang w:val="en-US" w:eastAsia="zh-CN" w:bidi="ar"/>
        </w:rPr>
        <w:t xml:space="preserve">明细表”的格式详细报出投标总价的各个组 成部分的报价，否则作无效投标处理。 </w:t>
      </w:r>
    </w:p>
    <w:p w14:paraId="6682AED2">
      <w:pPr>
        <w:keepNext w:val="0"/>
        <w:keepLines w:val="0"/>
        <w:widowControl/>
        <w:suppressLineNumbers w:val="0"/>
        <w:jc w:val="left"/>
      </w:pPr>
      <w:r>
        <w:rPr>
          <w:rFonts w:hint="default" w:ascii="瀹嬩綋" w:hAnsi="瀹嬩綋" w:eastAsia="瀹嬩綋" w:cs="瀹嬩綋"/>
          <w:color w:val="000000"/>
          <w:kern w:val="0"/>
          <w:sz w:val="24"/>
          <w:szCs w:val="24"/>
          <w:lang w:val="en-US" w:eastAsia="zh-CN" w:bidi="ar"/>
        </w:rPr>
        <w:t xml:space="preserve">②“分项报价明细表”各分项报价合计应当与“开标一览表”报价合计相 </w:t>
      </w:r>
    </w:p>
    <w:p w14:paraId="0E597DA9">
      <w:pPr>
        <w:keepNext w:val="0"/>
        <w:keepLines w:val="0"/>
        <w:widowControl/>
        <w:suppressLineNumbers w:val="0"/>
        <w:jc w:val="left"/>
      </w:pPr>
      <w:r>
        <w:rPr>
          <w:rFonts w:hint="default" w:ascii="瀹嬩綋" w:hAnsi="瀹嬩綋" w:eastAsia="瀹嬩綋" w:cs="瀹嬩綋"/>
          <w:color w:val="000000"/>
          <w:kern w:val="0"/>
          <w:sz w:val="24"/>
          <w:szCs w:val="24"/>
          <w:lang w:val="en-US" w:eastAsia="zh-CN" w:bidi="ar"/>
        </w:rPr>
        <w:t>等。</w:t>
      </w:r>
    </w:p>
    <w:p w14:paraId="6BDB753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Bold">
    <w:altName w:val="Arial Rounded MT Bold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瀹嬩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01AE9"/>
    <w:rsid w:val="01E34F5F"/>
    <w:rsid w:val="05412745"/>
    <w:rsid w:val="0BA61553"/>
    <w:rsid w:val="182F31A9"/>
    <w:rsid w:val="2A336250"/>
    <w:rsid w:val="2FB67708"/>
    <w:rsid w:val="5A3612C1"/>
    <w:rsid w:val="5AD36B10"/>
    <w:rsid w:val="60C70EC5"/>
    <w:rsid w:val="65CD0D2C"/>
    <w:rsid w:val="6C77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2025-08-07T13:02:57Z</dcterms:created>
  <dc:creator>Administrator</dc:creator>
  <cp:lastModifiedBy>Administrator</cp:lastModifiedBy>
  <dcterms:modified xsi:type="dcterms:W3CDTF">2025-08-07T13:07:55Z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eyJoZGlkIjoiOTY3MDIxNzM4YmU5Y2U0NjQxNjdmYjc1NmU2ZDVhMmQiLCJ1c2VySWQiOiIyNzEyNzIwNzcifQ==</vt:lpwstr>
  </property>
  <property fmtid="{D5CDD505-2E9C-101B-9397-08002B2CF9AE}" pid="4" name="ICV">
    <vt:lpwstr>649384A36D3E435F9DB08F58CBE61E54_12</vt:lpwstr>
  </property>
</Properties>
</file>