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澄迈县2025年度民政服务站运营项目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HSL2025-031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海南红树林招标有限公司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澄迈县民政局</w:t>
      </w:r>
      <w:r>
        <w:rPr>
          <w:rFonts w:ascii="仿宋_GB2312" w:hAnsi="仿宋_GB2312" w:cs="仿宋_GB2312" w:eastAsia="仿宋_GB2312"/>
        </w:rPr>
        <w:t xml:space="preserve"> 的委托， </w:t>
      </w:r>
      <w:r>
        <w:rPr>
          <w:rFonts w:ascii="仿宋_GB2312" w:hAnsi="仿宋_GB2312" w:cs="仿宋_GB2312" w:eastAsia="仿宋_GB2312"/>
        </w:rPr>
        <w:t>海南红树林招标有限公司</w:t>
      </w:r>
      <w:r>
        <w:rPr>
          <w:rFonts w:ascii="仿宋_GB2312" w:hAnsi="仿宋_GB2312" w:cs="仿宋_GB2312" w:eastAsia="仿宋_GB2312"/>
        </w:rPr>
        <w:t xml:space="preserve"> 对 </w:t>
      </w:r>
      <w:r>
        <w:rPr>
          <w:rFonts w:ascii="仿宋_GB2312" w:hAnsi="仿宋_GB2312" w:cs="仿宋_GB2312" w:eastAsia="仿宋_GB2312"/>
        </w:rPr>
        <w:t>澄迈县2025年度民政服务站运营项目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HSL2025-031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澄迈县2025年度民政服务站运营项目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2,490,000.00元</w:t>
      </w:r>
      <w:r>
        <w:rPr>
          <w:rFonts w:ascii="仿宋_GB2312" w:hAnsi="仿宋_GB2312" w:cs="仿宋_GB2312" w:eastAsia="仿宋_GB2312"/>
        </w:rPr>
        <w:t>贰佰肆拾玖万元整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3.本项目全程线上开标。如需云平台相关咨询，请拨打以下热线电话：热线：4001691288。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海南省澄迈县金江镇华成路47号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王天湘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0898-67601200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海南红树林招标有限公司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海南省海口市龙华区南海大道15号龙湖光年11栋3A22房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0898-68923009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采购包1：2,490,000.00元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代理服务费收费标准：本次采购代理服务费参照《海南省物价局关于降低部分招标代理服务收费标准的通知》琼价费管〔2011〕225号标准收取采购代理服务费。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磋商小组由采购人代表及从海南省综合评标专家库中随机抽取相关专业专家共3人以上单数组成，其中，技术、经济等方面的专家不得少于成员总数的2/3。磋商小组成员将按照客观、公正、审慎的原则，根据竞争性磋商文件规定的评审方法和评审标准进行独立评审。 2.本项目不接受供应商成功加密后的电子备用响应文件，以供应商成功加密后递交至海南省政府采购智慧云平台的电子响应文件为准，因供应商自身原因导致无法解密或解密失败的，自行承担不利后果。 3.本项目采用的是竞争性磋商采购方式，其中磋商及最终报价程序均采用在线方式，供应商如遇技术问题自行联系海南省政府采购智慧云平台客服。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联系电话：0898-68923009</w:t>
      </w:r>
    </w:p>
    <w:p>
      <w:pPr>
        <w:pStyle w:val="null3"/>
        <w:jc w:val="left"/>
      </w:pPr>
      <w:r>
        <w:rPr>
          <w:rFonts w:ascii="仿宋_GB2312" w:hAnsi="仿宋_GB2312" w:cs="仿宋_GB2312" w:eastAsia="仿宋_GB2312"/>
        </w:rPr>
        <w:t>地址：海南省海口市龙华区南海大道15号龙湖光年11栋3A22房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为</w:t>
      </w:r>
      <w:r>
        <w:rPr>
          <w:rFonts w:ascii="仿宋_GB2312" w:hAnsi="仿宋_GB2312" w:cs="仿宋_GB2312" w:eastAsia="仿宋_GB2312"/>
          <w:sz w:val="32"/>
        </w:rPr>
        <w:t>加强乡镇政府服务能力建设，提升基层民政能力建设，创新工作模式，深化工作内涵，促进全体人民共享改革发展的成果。</w:t>
      </w:r>
      <w:r>
        <w:rPr>
          <w:rFonts w:ascii="仿宋_GB2312" w:hAnsi="仿宋_GB2312" w:cs="仿宋_GB2312" w:eastAsia="仿宋_GB2312"/>
          <w:sz w:val="32"/>
        </w:rPr>
        <w:t>现结合澄迈县实际情况，特制定本需求。</w:t>
      </w:r>
    </w:p>
    <w:p>
      <w:pPr>
        <w:pStyle w:val="null3"/>
        <w:ind w:firstLine="640"/>
        <w:jc w:val="both"/>
      </w:pPr>
      <w:r>
        <w:rPr>
          <w:rFonts w:ascii="仿宋_GB2312" w:hAnsi="仿宋_GB2312" w:cs="仿宋_GB2312" w:eastAsia="仿宋_GB2312"/>
          <w:sz w:val="32"/>
        </w:rPr>
        <w:t>一、项目基本情况</w:t>
      </w:r>
    </w:p>
    <w:p>
      <w:pPr>
        <w:pStyle w:val="null3"/>
        <w:ind w:firstLine="640"/>
        <w:jc w:val="both"/>
      </w:pPr>
      <w:r>
        <w:rPr>
          <w:rFonts w:ascii="仿宋_GB2312" w:hAnsi="仿宋_GB2312" w:cs="仿宋_GB2312" w:eastAsia="仿宋_GB2312"/>
          <w:sz w:val="32"/>
        </w:rPr>
        <w:t>1.项目名称：澄迈县2025年度民政服务站运营项目；</w:t>
      </w:r>
    </w:p>
    <w:p>
      <w:pPr>
        <w:pStyle w:val="null3"/>
        <w:ind w:firstLine="640"/>
        <w:jc w:val="both"/>
      </w:pPr>
      <w:r>
        <w:rPr>
          <w:rFonts w:ascii="仿宋_GB2312" w:hAnsi="仿宋_GB2312" w:cs="仿宋_GB2312" w:eastAsia="仿宋_GB2312"/>
          <w:sz w:val="32"/>
        </w:rPr>
        <w:t>2.采购预算：249.00万元；</w:t>
      </w:r>
    </w:p>
    <w:p>
      <w:pPr>
        <w:pStyle w:val="null3"/>
        <w:ind w:firstLine="640"/>
        <w:jc w:val="both"/>
      </w:pPr>
      <w:r>
        <w:rPr>
          <w:rFonts w:ascii="仿宋_GB2312" w:hAnsi="仿宋_GB2312" w:cs="仿宋_GB2312" w:eastAsia="仿宋_GB2312"/>
          <w:sz w:val="32"/>
        </w:rPr>
        <w:t>3.最高限价：249.00万元；</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项目服务地点：海南省澄迈县</w:t>
      </w:r>
      <w:r>
        <w:rPr>
          <w:rFonts w:ascii="仿宋_GB2312" w:hAnsi="仿宋_GB2312" w:cs="仿宋_GB2312" w:eastAsia="仿宋_GB2312"/>
          <w:sz w:val="32"/>
        </w:rPr>
        <w:t>11个镇</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合同履行期限（服务期限）：自合同签订之日起一年</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6.服务项目计划需求人员：33人；</w:t>
      </w:r>
    </w:p>
    <w:p>
      <w:pPr>
        <w:pStyle w:val="null3"/>
        <w:ind w:firstLine="640"/>
        <w:jc w:val="both"/>
      </w:pPr>
      <w:r>
        <w:rPr>
          <w:rFonts w:ascii="仿宋_GB2312" w:hAnsi="仿宋_GB2312" w:cs="仿宋_GB2312" w:eastAsia="仿宋_GB2312"/>
          <w:sz w:val="32"/>
        </w:rPr>
        <w:t>7.付款条件:双方协</w:t>
      </w:r>
      <w:r>
        <w:rPr>
          <w:rFonts w:ascii="仿宋_GB2312" w:hAnsi="仿宋_GB2312" w:cs="仿宋_GB2312" w:eastAsia="仿宋_GB2312"/>
          <w:sz w:val="32"/>
        </w:rPr>
        <w:t>商，在采购合同中详细约定。</w:t>
      </w:r>
    </w:p>
    <w:p>
      <w:pPr>
        <w:pStyle w:val="null3"/>
        <w:ind w:firstLine="640"/>
        <w:jc w:val="both"/>
      </w:pPr>
      <w:r>
        <w:rPr>
          <w:rFonts w:ascii="仿宋_GB2312" w:hAnsi="仿宋_GB2312" w:cs="仿宋_GB2312" w:eastAsia="仿宋_GB2312"/>
          <w:sz w:val="32"/>
        </w:rPr>
        <w:t>二、项目概况</w:t>
      </w:r>
    </w:p>
    <w:p>
      <w:pPr>
        <w:pStyle w:val="null3"/>
        <w:ind w:firstLine="480"/>
        <w:jc w:val="both"/>
      </w:pPr>
      <w:r>
        <w:rPr>
          <w:rFonts w:ascii="仿宋_GB2312" w:hAnsi="仿宋_GB2312" w:cs="仿宋_GB2312" w:eastAsia="仿宋_GB2312"/>
          <w:sz w:val="32"/>
        </w:rPr>
        <w:t>通过购买第三方服务的方式，为全县</w:t>
      </w:r>
      <w:r>
        <w:rPr>
          <w:rFonts w:ascii="仿宋_GB2312" w:hAnsi="仿宋_GB2312" w:cs="仿宋_GB2312" w:eastAsia="仿宋_GB2312"/>
          <w:sz w:val="32"/>
        </w:rPr>
        <w:t>11个民政服务站配备工作人员，每个站点计划配备工作人员3名，协助</w:t>
      </w:r>
      <w:r>
        <w:rPr>
          <w:rFonts w:ascii="仿宋_GB2312" w:hAnsi="仿宋_GB2312" w:cs="仿宋_GB2312" w:eastAsia="仿宋_GB2312"/>
          <w:sz w:val="32"/>
        </w:rPr>
        <w:t>属</w:t>
      </w:r>
      <w:r>
        <w:rPr>
          <w:rFonts w:ascii="仿宋_GB2312" w:hAnsi="仿宋_GB2312" w:cs="仿宋_GB2312" w:eastAsia="仿宋_GB2312"/>
          <w:sz w:val="32"/>
        </w:rPr>
        <w:t>地镇政府开展面向民政对象的各类服务。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2,490,000.00</w:t>
      </w:r>
    </w:p>
    <w:p>
      <w:pPr>
        <w:pStyle w:val="null3"/>
        <w:jc w:val="left"/>
      </w:pPr>
      <w:r>
        <w:rPr>
          <w:rFonts w:ascii="仿宋_GB2312" w:hAnsi="仿宋_GB2312" w:cs="仿宋_GB2312" w:eastAsia="仿宋_GB2312"/>
        </w:rPr>
        <w:t>采购包最高限价（元）: 2,490,000.00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C05019900-其他社会保障服务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C05019900-其他社会保障服务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标的名称：C05019900-其他社会保障服务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主要涵盖以下方面：</w:t>
            </w:r>
          </w:p>
          <w:p>
            <w:pPr>
              <w:pStyle w:val="null3"/>
              <w:ind w:firstLine="640"/>
              <w:jc w:val="both"/>
            </w:pPr>
            <w:r>
              <w:rPr>
                <w:rFonts w:ascii="仿宋_GB2312" w:hAnsi="仿宋_GB2312" w:cs="仿宋_GB2312" w:eastAsia="仿宋_GB2312"/>
                <w:sz w:val="32"/>
              </w:rPr>
              <w:t>（一）人员资质要求</w:t>
            </w:r>
          </w:p>
          <w:p>
            <w:pPr>
              <w:pStyle w:val="null3"/>
              <w:ind w:firstLine="640"/>
              <w:jc w:val="both"/>
            </w:pPr>
            <w:r>
              <w:rPr>
                <w:rFonts w:ascii="仿宋_GB2312" w:hAnsi="仿宋_GB2312" w:cs="仿宋_GB2312" w:eastAsia="仿宋_GB2312"/>
                <w:sz w:val="32"/>
              </w:rPr>
              <w:t>驻站工作人员要求年龄</w:t>
            </w:r>
            <w:r>
              <w:rPr>
                <w:rFonts w:ascii="仿宋_GB2312" w:hAnsi="仿宋_GB2312" w:cs="仿宋_GB2312" w:eastAsia="仿宋_GB2312"/>
                <w:sz w:val="32"/>
              </w:rPr>
              <w:t>45周岁以下，大专及以上学历，且符合以下条件之一：取得助理社会工作师及以上职业水平证书，并按照《社会工作者职业水平证书登记管理办法》登记注册；取得社会工作及相关专业大专及以上学历，相关专业包括社会学、社会政策、民政管理、社区管理等专业；近5年以来接受过不少于120小时的社会工作专业培训；有相关工作经验的人员；未取得社会工作者职业水平证书或非社会工作专业毕业的，须在3年内取得社会工作者职业水平证书。</w:t>
            </w:r>
          </w:p>
          <w:p>
            <w:pPr>
              <w:pStyle w:val="null3"/>
              <w:ind w:firstLine="640"/>
              <w:jc w:val="both"/>
            </w:pPr>
            <w:r>
              <w:rPr>
                <w:rFonts w:ascii="仿宋_GB2312" w:hAnsi="仿宋_GB2312" w:cs="仿宋_GB2312" w:eastAsia="仿宋_GB2312"/>
                <w:sz w:val="32"/>
              </w:rPr>
              <w:t>（二）服务内容</w:t>
            </w:r>
          </w:p>
          <w:p>
            <w:pPr>
              <w:pStyle w:val="null3"/>
              <w:ind w:firstLine="640"/>
              <w:jc w:val="both"/>
            </w:pPr>
            <w:r>
              <w:rPr>
                <w:rFonts w:ascii="仿宋_GB2312" w:hAnsi="仿宋_GB2312" w:cs="仿宋_GB2312" w:eastAsia="仿宋_GB2312"/>
                <w:sz w:val="32"/>
              </w:rPr>
              <w:t>乡镇</w:t>
            </w:r>
            <w:r>
              <w:rPr>
                <w:rFonts w:ascii="仿宋_GB2312" w:hAnsi="仿宋_GB2312" w:cs="仿宋_GB2312" w:eastAsia="仿宋_GB2312"/>
                <w:sz w:val="32"/>
              </w:rPr>
              <w:t>民政服务</w:t>
            </w:r>
            <w:r>
              <w:rPr>
                <w:rFonts w:ascii="仿宋_GB2312" w:hAnsi="仿宋_GB2312" w:cs="仿宋_GB2312" w:eastAsia="仿宋_GB2312"/>
                <w:sz w:val="32"/>
              </w:rPr>
              <w:t>站以党建为引领，以党的领导为核心，把</w:t>
            </w:r>
            <w:r>
              <w:rPr>
                <w:rFonts w:ascii="仿宋_GB2312" w:hAnsi="仿宋_GB2312" w:cs="仿宋_GB2312" w:eastAsia="仿宋_GB2312"/>
                <w:sz w:val="32"/>
              </w:rPr>
              <w:t>民政服务站</w:t>
            </w:r>
            <w:r>
              <w:rPr>
                <w:rFonts w:ascii="仿宋_GB2312" w:hAnsi="仿宋_GB2312" w:cs="仿宋_GB2312" w:eastAsia="仿宋_GB2312"/>
                <w:sz w:val="32"/>
              </w:rPr>
              <w:t>建设成为宣传党的主张、贯彻党的路线方针、密切服务联系群众的基层专业服务平台；以</w:t>
            </w:r>
            <w:r>
              <w:rPr>
                <w:rFonts w:ascii="仿宋_GB2312" w:hAnsi="仿宋_GB2312" w:cs="仿宋_GB2312" w:eastAsia="仿宋_GB2312"/>
                <w:sz w:val="32"/>
              </w:rPr>
              <w:t>“全面助力乡村振兴”为服务核心，推动</w:t>
            </w:r>
            <w:r>
              <w:rPr>
                <w:rFonts w:ascii="仿宋_GB2312" w:hAnsi="仿宋_GB2312" w:cs="仿宋_GB2312" w:eastAsia="仿宋_GB2312"/>
                <w:sz w:val="32"/>
              </w:rPr>
              <w:t>各项</w:t>
            </w:r>
            <w:r>
              <w:rPr>
                <w:rFonts w:ascii="仿宋_GB2312" w:hAnsi="仿宋_GB2312" w:cs="仿宋_GB2312" w:eastAsia="仿宋_GB2312"/>
                <w:sz w:val="32"/>
              </w:rPr>
              <w:t>服务深入农村，提高民生保障水平，</w:t>
            </w:r>
            <w:r>
              <w:rPr>
                <w:rFonts w:ascii="仿宋_GB2312" w:hAnsi="仿宋_GB2312" w:cs="仿宋_GB2312" w:eastAsia="仿宋_GB2312"/>
                <w:sz w:val="32"/>
              </w:rPr>
              <w:t>协助镇民政办开展面向辖区困难群体、民政管理对象的各类</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主要开展以下服务：</w:t>
            </w:r>
          </w:p>
          <w:p>
            <w:pPr>
              <w:pStyle w:val="null3"/>
              <w:ind w:firstLine="640"/>
              <w:jc w:val="both"/>
            </w:pPr>
            <w:r>
              <w:rPr>
                <w:rFonts w:ascii="仿宋_GB2312" w:hAnsi="仿宋_GB2312" w:cs="仿宋_GB2312" w:eastAsia="仿宋_GB2312"/>
                <w:sz w:val="32"/>
              </w:rPr>
              <w:t>1.定期定量入户</w:t>
            </w:r>
            <w:r>
              <w:rPr>
                <w:rFonts w:ascii="仿宋_GB2312" w:hAnsi="仿宋_GB2312" w:cs="仿宋_GB2312" w:eastAsia="仿宋_GB2312"/>
                <w:sz w:val="32"/>
              </w:rPr>
              <w:t>探访</w:t>
            </w:r>
            <w:r>
              <w:rPr>
                <w:rFonts w:ascii="仿宋_GB2312" w:hAnsi="仿宋_GB2312" w:cs="仿宋_GB2312" w:eastAsia="仿宋_GB2312"/>
                <w:sz w:val="32"/>
              </w:rPr>
              <w:t>。</w:t>
            </w:r>
            <w:r>
              <w:rPr>
                <w:rFonts w:ascii="仿宋_GB2312" w:hAnsi="仿宋_GB2312" w:cs="仿宋_GB2312" w:eastAsia="仿宋_GB2312"/>
                <w:sz w:val="32"/>
              </w:rPr>
              <w:t>每名</w:t>
            </w:r>
            <w:r>
              <w:rPr>
                <w:rFonts w:ascii="仿宋_GB2312" w:hAnsi="仿宋_GB2312" w:cs="仿宋_GB2312" w:eastAsia="仿宋_GB2312"/>
                <w:sz w:val="32"/>
              </w:rPr>
              <w:t>工作人员</w:t>
            </w:r>
            <w:r>
              <w:rPr>
                <w:rFonts w:ascii="仿宋_GB2312" w:hAnsi="仿宋_GB2312" w:cs="仿宋_GB2312" w:eastAsia="仿宋_GB2312"/>
                <w:sz w:val="32"/>
              </w:rPr>
              <w:t>每年至少开展不少于</w:t>
            </w:r>
            <w:r>
              <w:rPr>
                <w:rFonts w:ascii="仿宋_GB2312" w:hAnsi="仿宋_GB2312" w:cs="仿宋_GB2312" w:eastAsia="仿宋_GB2312"/>
                <w:sz w:val="32"/>
              </w:rPr>
              <w:t>50</w:t>
            </w:r>
            <w:r>
              <w:rPr>
                <w:rFonts w:ascii="仿宋_GB2312" w:hAnsi="仿宋_GB2312" w:cs="仿宋_GB2312" w:eastAsia="仿宋_GB2312"/>
                <w:sz w:val="32"/>
              </w:rPr>
              <w:t>次入户探访，优先面向民政对象、特殊群体，建立工作台账</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2.组织宣传活动</w:t>
            </w:r>
            <w:r>
              <w:rPr>
                <w:rFonts w:ascii="仿宋_GB2312" w:hAnsi="仿宋_GB2312" w:cs="仿宋_GB2312" w:eastAsia="仿宋_GB2312"/>
                <w:sz w:val="32"/>
              </w:rPr>
              <w:t>。</w:t>
            </w:r>
            <w:r>
              <w:rPr>
                <w:rFonts w:ascii="仿宋_GB2312" w:hAnsi="仿宋_GB2312" w:cs="仿宋_GB2312" w:eastAsia="仿宋_GB2312"/>
                <w:sz w:val="32"/>
              </w:rPr>
              <w:t>每个</w:t>
            </w:r>
            <w:r>
              <w:rPr>
                <w:rFonts w:ascii="仿宋_GB2312" w:hAnsi="仿宋_GB2312" w:cs="仿宋_GB2312" w:eastAsia="仿宋_GB2312"/>
                <w:sz w:val="32"/>
              </w:rPr>
              <w:t>民政服务</w:t>
            </w:r>
            <w:r>
              <w:rPr>
                <w:rFonts w:ascii="仿宋_GB2312" w:hAnsi="仿宋_GB2312" w:cs="仿宋_GB2312" w:eastAsia="仿宋_GB2312"/>
                <w:sz w:val="32"/>
              </w:rPr>
              <w:t>站每年组织</w:t>
            </w:r>
            <w:r>
              <w:rPr>
                <w:rFonts w:ascii="仿宋_GB2312" w:hAnsi="仿宋_GB2312" w:cs="仿宋_GB2312" w:eastAsia="仿宋_GB2312"/>
                <w:sz w:val="32"/>
              </w:rPr>
              <w:t>宣传</w:t>
            </w:r>
            <w:r>
              <w:rPr>
                <w:rFonts w:ascii="仿宋_GB2312" w:hAnsi="仿宋_GB2312" w:cs="仿宋_GB2312" w:eastAsia="仿宋_GB2312"/>
                <w:sz w:val="32"/>
              </w:rPr>
              <w:t>活动不少于</w:t>
            </w:r>
            <w:r>
              <w:rPr>
                <w:rFonts w:ascii="仿宋_GB2312" w:hAnsi="仿宋_GB2312" w:cs="仿宋_GB2312" w:eastAsia="仿宋_GB2312"/>
                <w:sz w:val="32"/>
              </w:rPr>
              <w:t>10</w:t>
            </w:r>
            <w:r>
              <w:rPr>
                <w:rFonts w:ascii="仿宋_GB2312" w:hAnsi="仿宋_GB2312" w:cs="仿宋_GB2312" w:eastAsia="仿宋_GB2312"/>
                <w:sz w:val="32"/>
              </w:rPr>
              <w:t>场</w:t>
            </w:r>
            <w:r>
              <w:rPr>
                <w:rFonts w:ascii="仿宋_GB2312" w:hAnsi="仿宋_GB2312" w:cs="仿宋_GB2312" w:eastAsia="仿宋_GB2312"/>
                <w:sz w:val="32"/>
              </w:rPr>
              <w:t>，</w:t>
            </w:r>
            <w:r>
              <w:rPr>
                <w:rFonts w:ascii="仿宋_GB2312" w:hAnsi="仿宋_GB2312" w:cs="仿宋_GB2312" w:eastAsia="仿宋_GB2312"/>
                <w:sz w:val="32"/>
              </w:rPr>
              <w:t>面向</w:t>
            </w:r>
            <w:r>
              <w:rPr>
                <w:rFonts w:ascii="仿宋_GB2312" w:hAnsi="仿宋_GB2312" w:cs="仿宋_GB2312" w:eastAsia="仿宋_GB2312"/>
                <w:sz w:val="32"/>
              </w:rPr>
              <w:t>群众开展</w:t>
            </w:r>
            <w:r>
              <w:rPr>
                <w:rFonts w:ascii="仿宋_GB2312" w:hAnsi="仿宋_GB2312" w:cs="仿宋_GB2312" w:eastAsia="仿宋_GB2312"/>
                <w:sz w:val="32"/>
              </w:rPr>
              <w:t>民政政策宣传、护苗、慈善工作</w:t>
            </w:r>
            <w:r>
              <w:rPr>
                <w:rFonts w:ascii="仿宋_GB2312" w:hAnsi="仿宋_GB2312" w:cs="仿宋_GB2312" w:eastAsia="仿宋_GB2312"/>
                <w:sz w:val="32"/>
              </w:rPr>
              <w:t>等</w:t>
            </w:r>
            <w:r>
              <w:rPr>
                <w:rFonts w:ascii="仿宋_GB2312" w:hAnsi="仿宋_GB2312" w:cs="仿宋_GB2312" w:eastAsia="仿宋_GB2312"/>
                <w:sz w:val="32"/>
              </w:rPr>
              <w:t>宣传</w:t>
            </w:r>
            <w:r>
              <w:rPr>
                <w:rFonts w:ascii="仿宋_GB2312" w:hAnsi="仿宋_GB2312" w:cs="仿宋_GB2312" w:eastAsia="仿宋_GB2312"/>
                <w:sz w:val="32"/>
              </w:rPr>
              <w:t>活动，对于居民具体需求突出的社区，盘活当地社会组织及其他社会资源，开展多元服务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3.开展</w:t>
            </w:r>
            <w:r>
              <w:rPr>
                <w:rFonts w:ascii="仿宋_GB2312" w:hAnsi="仿宋_GB2312" w:cs="仿宋_GB2312" w:eastAsia="仿宋_GB2312"/>
                <w:sz w:val="32"/>
              </w:rPr>
              <w:t>志愿服务。</w:t>
            </w:r>
            <w:r>
              <w:rPr>
                <w:rFonts w:ascii="仿宋_GB2312" w:hAnsi="仿宋_GB2312" w:cs="仿宋_GB2312" w:eastAsia="仿宋_GB2312"/>
                <w:sz w:val="32"/>
              </w:rPr>
              <w:t>每个</w:t>
            </w:r>
            <w:r>
              <w:rPr>
                <w:rFonts w:ascii="仿宋_GB2312" w:hAnsi="仿宋_GB2312" w:cs="仿宋_GB2312" w:eastAsia="仿宋_GB2312"/>
                <w:sz w:val="32"/>
              </w:rPr>
              <w:t>民政服务站</w:t>
            </w:r>
            <w:r>
              <w:rPr>
                <w:rFonts w:ascii="仿宋_GB2312" w:hAnsi="仿宋_GB2312" w:cs="仿宋_GB2312" w:eastAsia="仿宋_GB2312"/>
                <w:sz w:val="32"/>
              </w:rPr>
              <w:t>每年至少发动新增实名注册志愿者</w:t>
            </w:r>
            <w:r>
              <w:rPr>
                <w:rFonts w:ascii="仿宋_GB2312" w:hAnsi="仿宋_GB2312" w:cs="仿宋_GB2312" w:eastAsia="仿宋_GB2312"/>
                <w:sz w:val="32"/>
              </w:rPr>
              <w:t>30名，组建至少1个志愿服务队，</w:t>
            </w:r>
            <w:r>
              <w:rPr>
                <w:rFonts w:ascii="仿宋_GB2312" w:hAnsi="仿宋_GB2312" w:cs="仿宋_GB2312" w:eastAsia="仿宋_GB2312"/>
                <w:sz w:val="32"/>
              </w:rPr>
              <w:t>并开展志愿服务活动。</w:t>
            </w:r>
          </w:p>
          <w:p>
            <w:pPr>
              <w:pStyle w:val="null3"/>
              <w:ind w:firstLine="640"/>
              <w:jc w:val="both"/>
            </w:pPr>
            <w:r>
              <w:rPr>
                <w:rFonts w:ascii="仿宋_GB2312" w:hAnsi="仿宋_GB2312" w:cs="仿宋_GB2312" w:eastAsia="仿宋_GB2312"/>
                <w:sz w:val="32"/>
              </w:rPr>
              <w:t>4.培育发展社区社会组织及促进慈善工作。每个民政服务站每年培育社区社会组织不少于3个，推动社区社会组织参与基层治理的案例不少于3个；每个民政服务站每年推动设立社区慈善基金不少于1个，每个季度开展辖区内福利彩票销售网点监督检查工作不少于1次。</w:t>
            </w:r>
          </w:p>
          <w:p>
            <w:pPr>
              <w:pStyle w:val="null3"/>
              <w:ind w:firstLine="640"/>
              <w:jc w:val="both"/>
            </w:pPr>
            <w:r>
              <w:rPr>
                <w:rFonts w:ascii="仿宋_GB2312" w:hAnsi="仿宋_GB2312" w:cs="仿宋_GB2312" w:eastAsia="仿宋_GB2312"/>
                <w:sz w:val="32"/>
              </w:rPr>
              <w:t>5.根据委托另外开展以下专项工作：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1）基本民生保障：协助</w:t>
            </w:r>
            <w:r>
              <w:rPr>
                <w:rFonts w:ascii="仿宋_GB2312" w:hAnsi="仿宋_GB2312" w:cs="仿宋_GB2312" w:eastAsia="仿宋_GB2312"/>
                <w:sz w:val="32"/>
              </w:rPr>
              <w:t>做好最低生活保障、特困人员救助供养、临时救助</w:t>
            </w:r>
            <w:r>
              <w:rPr>
                <w:rFonts w:ascii="仿宋_GB2312" w:hAnsi="仿宋_GB2312" w:cs="仿宋_GB2312" w:eastAsia="仿宋_GB2312"/>
                <w:sz w:val="32"/>
              </w:rPr>
              <w:t>、低保边缘家庭经</w:t>
            </w:r>
            <w:r>
              <w:rPr>
                <w:rFonts w:ascii="仿宋_GB2312" w:hAnsi="仿宋_GB2312" w:cs="仿宋_GB2312" w:eastAsia="仿宋_GB2312"/>
                <w:sz w:val="32"/>
              </w:rPr>
              <w:t>办过程中的对象排查、受理评估、满意度调查、家庭经济状况调查评估、需求分析、政策宣传、绩效评价等工作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基层社会治理</w:t>
            </w:r>
            <w:r>
              <w:rPr>
                <w:rFonts w:ascii="仿宋_GB2312" w:hAnsi="仿宋_GB2312" w:cs="仿宋_GB2312" w:eastAsia="仿宋_GB2312"/>
                <w:sz w:val="32"/>
              </w:rPr>
              <w:t>：</w:t>
            </w:r>
            <w:r>
              <w:rPr>
                <w:rFonts w:ascii="仿宋_GB2312" w:hAnsi="仿宋_GB2312" w:cs="仿宋_GB2312" w:eastAsia="仿宋_GB2312"/>
                <w:sz w:val="32"/>
              </w:rPr>
              <w:t>在城乡社区支持和培育志愿服务组织、社区社会组织等公益性机构，推动</w:t>
            </w:r>
            <w:r>
              <w:rPr>
                <w:rFonts w:ascii="仿宋_GB2312" w:hAnsi="仿宋_GB2312" w:cs="仿宋_GB2312" w:eastAsia="仿宋_GB2312"/>
                <w:sz w:val="32"/>
              </w:rPr>
              <w:t>社区社会组织参与基层治理；</w:t>
            </w:r>
            <w:r>
              <w:rPr>
                <w:rFonts w:ascii="仿宋_GB2312" w:hAnsi="仿宋_GB2312" w:cs="仿宋_GB2312" w:eastAsia="仿宋_GB2312"/>
                <w:sz w:val="32"/>
              </w:rPr>
              <w:t>促进基层慈善事业，有效推动基层建立慈善资源、志愿服务供需对接机制</w:t>
            </w:r>
            <w:r>
              <w:rPr>
                <w:rFonts w:ascii="仿宋_GB2312" w:hAnsi="仿宋_GB2312" w:cs="仿宋_GB2312" w:eastAsia="仿宋_GB2312"/>
                <w:sz w:val="32"/>
              </w:rPr>
              <w:t>；</w:t>
            </w:r>
            <w:r>
              <w:rPr>
                <w:rFonts w:ascii="仿宋_GB2312" w:hAnsi="仿宋_GB2312" w:cs="仿宋_GB2312" w:eastAsia="仿宋_GB2312"/>
                <w:sz w:val="32"/>
              </w:rPr>
              <w:t>协助做好辖区内福利彩票销售网点的监管工作；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基本公共服务</w:t>
            </w:r>
            <w:r>
              <w:rPr>
                <w:rFonts w:ascii="仿宋_GB2312" w:hAnsi="仿宋_GB2312" w:cs="仿宋_GB2312" w:eastAsia="仿宋_GB2312"/>
                <w:sz w:val="32"/>
              </w:rPr>
              <w:t>：</w:t>
            </w:r>
            <w:r>
              <w:rPr>
                <w:rFonts w:ascii="仿宋_GB2312" w:hAnsi="仿宋_GB2312" w:cs="仿宋_GB2312" w:eastAsia="仿宋_GB2312"/>
                <w:sz w:val="32"/>
              </w:rPr>
              <w:t>①协助社会救助人员进行服务类社会救助，为救助家庭中不能自理的老年人、残疾人、留守儿童、困境儿童等特殊群体提供减压疏导、技能培训、能力提升、关系调适、心理辅导等服务类救助</w:t>
            </w:r>
            <w:r>
              <w:rPr>
                <w:rFonts w:ascii="仿宋_GB2312" w:hAnsi="仿宋_GB2312" w:cs="仿宋_GB2312" w:eastAsia="仿宋_GB2312"/>
                <w:sz w:val="32"/>
              </w:rPr>
              <w:t>；</w:t>
            </w:r>
            <w:r>
              <w:rPr>
                <w:rFonts w:ascii="仿宋_GB2312" w:hAnsi="仿宋_GB2312" w:cs="仿宋_GB2312" w:eastAsia="仿宋_GB2312"/>
                <w:sz w:val="32"/>
              </w:rPr>
              <w:t>②加强老年人监护保护工作，</w:t>
            </w:r>
            <w:r>
              <w:rPr>
                <w:rFonts w:ascii="仿宋_GB2312" w:hAnsi="仿宋_GB2312" w:cs="仿宋_GB2312" w:eastAsia="仿宋_GB2312"/>
                <w:sz w:val="32"/>
              </w:rPr>
              <w:t>协助</w:t>
            </w:r>
            <w:r>
              <w:rPr>
                <w:rFonts w:ascii="仿宋_GB2312" w:hAnsi="仿宋_GB2312" w:cs="仿宋_GB2312" w:eastAsia="仿宋_GB2312"/>
                <w:sz w:val="32"/>
              </w:rPr>
              <w:t>做好老年人居家养老服务</w:t>
            </w:r>
            <w:r>
              <w:rPr>
                <w:rFonts w:ascii="仿宋_GB2312" w:hAnsi="仿宋_GB2312" w:cs="仿宋_GB2312" w:eastAsia="仿宋_GB2312"/>
                <w:sz w:val="32"/>
              </w:rPr>
              <w:t>相关工作；</w:t>
            </w:r>
            <w:r>
              <w:rPr>
                <w:rFonts w:ascii="仿宋_GB2312" w:hAnsi="仿宋_GB2312" w:cs="仿宋_GB2312" w:eastAsia="仿宋_GB2312"/>
                <w:sz w:val="32"/>
              </w:rPr>
              <w:t>与各乡镇人民政府和村</w:t>
            </w:r>
            <w:r>
              <w:rPr>
                <w:rFonts w:ascii="仿宋_GB2312" w:hAnsi="仿宋_GB2312" w:cs="仿宋_GB2312" w:eastAsia="仿宋_GB2312"/>
                <w:sz w:val="32"/>
              </w:rPr>
              <w:t>(居)民委员会合作，以社区居家养老为突破口，以生活照料为基础服务</w:t>
            </w:r>
            <w:r>
              <w:rPr>
                <w:rFonts w:ascii="仿宋_GB2312" w:hAnsi="仿宋_GB2312" w:cs="仿宋_GB2312" w:eastAsia="仿宋_GB2312"/>
                <w:sz w:val="32"/>
              </w:rPr>
              <w:t>，</w:t>
            </w:r>
            <w:r>
              <w:rPr>
                <w:rFonts w:ascii="仿宋_GB2312" w:hAnsi="仿宋_GB2312" w:cs="仿宋_GB2312" w:eastAsia="仿宋_GB2312"/>
                <w:sz w:val="32"/>
              </w:rPr>
              <w:t>针对其具体情况，</w:t>
            </w:r>
            <w:r>
              <w:rPr>
                <w:rFonts w:ascii="仿宋_GB2312" w:hAnsi="仿宋_GB2312" w:cs="仿宋_GB2312" w:eastAsia="仿宋_GB2312"/>
                <w:sz w:val="32"/>
              </w:rPr>
              <w:t>视情</w:t>
            </w:r>
            <w:r>
              <w:rPr>
                <w:rFonts w:ascii="仿宋_GB2312" w:hAnsi="仿宋_GB2312" w:cs="仿宋_GB2312" w:eastAsia="仿宋_GB2312"/>
                <w:sz w:val="32"/>
              </w:rPr>
              <w:t>协助</w:t>
            </w:r>
            <w:r>
              <w:rPr>
                <w:rFonts w:ascii="仿宋_GB2312" w:hAnsi="仿宋_GB2312" w:cs="仿宋_GB2312" w:eastAsia="仿宋_GB2312"/>
                <w:sz w:val="32"/>
              </w:rPr>
              <w:t>提供相关</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③加强</w:t>
            </w:r>
            <w:r>
              <w:rPr>
                <w:rFonts w:ascii="仿宋_GB2312" w:hAnsi="仿宋_GB2312" w:cs="仿宋_GB2312" w:eastAsia="仿宋_GB2312"/>
                <w:sz w:val="32"/>
              </w:rPr>
              <w:t>孤儿、</w:t>
            </w:r>
            <w:r>
              <w:rPr>
                <w:rFonts w:ascii="仿宋_GB2312" w:hAnsi="仿宋_GB2312" w:cs="仿宋_GB2312" w:eastAsia="仿宋_GB2312"/>
                <w:sz w:val="32"/>
              </w:rPr>
              <w:t>留守儿童、困境儿童、残疾儿童关爱工作</w:t>
            </w:r>
            <w:r>
              <w:rPr>
                <w:rFonts w:ascii="仿宋_GB2312" w:hAnsi="仿宋_GB2312" w:cs="仿宋_GB2312" w:eastAsia="仿宋_GB2312"/>
                <w:sz w:val="32"/>
              </w:rPr>
              <w:t>；</w:t>
            </w:r>
            <w:r>
              <w:rPr>
                <w:rFonts w:ascii="仿宋_GB2312" w:hAnsi="仿宋_GB2312" w:cs="仿宋_GB2312" w:eastAsia="仿宋_GB2312"/>
                <w:sz w:val="32"/>
              </w:rPr>
              <w:t>配合</w:t>
            </w:r>
            <w:r>
              <w:rPr>
                <w:rFonts w:ascii="仿宋_GB2312" w:hAnsi="仿宋_GB2312" w:cs="仿宋_GB2312" w:eastAsia="仿宋_GB2312"/>
                <w:sz w:val="32"/>
              </w:rPr>
              <w:t>有关部门</w:t>
            </w:r>
            <w:r>
              <w:rPr>
                <w:rFonts w:ascii="仿宋_GB2312" w:hAnsi="仿宋_GB2312" w:cs="仿宋_GB2312" w:eastAsia="仿宋_GB2312"/>
                <w:sz w:val="32"/>
              </w:rPr>
              <w:t>和村</w:t>
            </w:r>
            <w:r>
              <w:rPr>
                <w:rFonts w:ascii="仿宋_GB2312" w:hAnsi="仿宋_GB2312" w:cs="仿宋_GB2312" w:eastAsia="仿宋_GB2312"/>
                <w:sz w:val="32"/>
              </w:rPr>
              <w:t>(居)民委员会、各乡镇民政助理</w:t>
            </w:r>
            <w:r>
              <w:rPr>
                <w:rFonts w:ascii="仿宋_GB2312" w:hAnsi="仿宋_GB2312" w:cs="仿宋_GB2312" w:eastAsia="仿宋_GB2312"/>
                <w:sz w:val="32"/>
              </w:rPr>
              <w:t>开展护苗工作，</w:t>
            </w:r>
            <w:r>
              <w:rPr>
                <w:rFonts w:ascii="仿宋_GB2312" w:hAnsi="仿宋_GB2312" w:cs="仿宋_GB2312" w:eastAsia="仿宋_GB2312"/>
                <w:sz w:val="32"/>
              </w:rPr>
              <w:t>进行农村留守儿童和困境儿童定期调查统计、入户探访、需求评估、舆情收集、情况报告等服务工作</w:t>
            </w:r>
            <w:r>
              <w:rPr>
                <w:rFonts w:ascii="仿宋_GB2312" w:hAnsi="仿宋_GB2312" w:cs="仿宋_GB2312" w:eastAsia="仿宋_GB2312"/>
                <w:sz w:val="32"/>
              </w:rPr>
              <w:t>；</w:t>
            </w:r>
            <w:r>
              <w:rPr>
                <w:rFonts w:ascii="仿宋_GB2312" w:hAnsi="仿宋_GB2312" w:cs="仿宋_GB2312" w:eastAsia="仿宋_GB2312"/>
                <w:sz w:val="32"/>
              </w:rPr>
              <w:t>对农村留守儿童和困境儿童及其家庭开展政策法规宣传、监护评估、安全和心理健康教育、教授亲情沟通技巧等工作</w:t>
            </w:r>
            <w:r>
              <w:rPr>
                <w:rFonts w:ascii="仿宋_GB2312" w:hAnsi="仿宋_GB2312" w:cs="仿宋_GB2312" w:eastAsia="仿宋_GB2312"/>
                <w:sz w:val="32"/>
              </w:rPr>
              <w:t>；</w:t>
            </w:r>
            <w:r>
              <w:rPr>
                <w:rFonts w:ascii="仿宋_GB2312" w:hAnsi="仿宋_GB2312" w:cs="仿宋_GB2312" w:eastAsia="仿宋_GB2312"/>
                <w:sz w:val="32"/>
              </w:rPr>
              <w:t>为有需要的社区青少年提供学业、就业、娱乐、健身、社交、兴趣发展等方面的支援</w:t>
            </w:r>
            <w:r>
              <w:rPr>
                <w:rFonts w:ascii="仿宋_GB2312" w:hAnsi="仿宋_GB2312" w:cs="仿宋_GB2312" w:eastAsia="仿宋_GB2312"/>
                <w:sz w:val="32"/>
              </w:rPr>
              <w:t>；</w:t>
            </w:r>
            <w:r>
              <w:rPr>
                <w:rFonts w:ascii="仿宋_GB2312" w:hAnsi="仿宋_GB2312" w:cs="仿宋_GB2312" w:eastAsia="仿宋_GB2312"/>
                <w:sz w:val="32"/>
              </w:rPr>
              <w:t>为有需要社区的儿童提供亲职教育情绪辅导、紧急援助、心理疏导、认知辅导、能力训练、资源连接、情感支持等支援服务</w:t>
            </w:r>
            <w:r>
              <w:rPr>
                <w:rFonts w:ascii="仿宋_GB2312" w:hAnsi="仿宋_GB2312" w:cs="仿宋_GB2312" w:eastAsia="仿宋_GB2312"/>
                <w:sz w:val="32"/>
              </w:rPr>
              <w:t>。</w:t>
            </w:r>
          </w:p>
          <w:p>
            <w:pPr>
              <w:pStyle w:val="null3"/>
              <w:spacing w:after="165"/>
              <w:jc w:val="both"/>
              <w:outlineLvl w:val="1"/>
            </w:pPr>
            <w:r>
              <w:rPr>
                <w:rFonts w:ascii="仿宋_GB2312" w:hAnsi="仿宋_GB2312" w:cs="仿宋_GB2312" w:eastAsia="仿宋_GB2312"/>
                <w:sz w:val="32"/>
                <w:b/>
              </w:rPr>
              <w:t xml:space="preserve"> </w:t>
            </w:r>
            <w:r>
              <w:rPr>
                <w:rFonts w:ascii="仿宋_GB2312" w:hAnsi="仿宋_GB2312" w:cs="仿宋_GB2312" w:eastAsia="仿宋_GB2312"/>
                <w:sz w:val="32"/>
                <w:b/>
              </w:rPr>
              <w:t>（三）工作标准</w:t>
            </w:r>
          </w:p>
          <w:p>
            <w:pPr>
              <w:pStyle w:val="null3"/>
              <w:ind w:firstLine="640"/>
              <w:jc w:val="both"/>
            </w:pPr>
            <w:r>
              <w:rPr>
                <w:rFonts w:ascii="仿宋_GB2312" w:hAnsi="仿宋_GB2312" w:cs="仿宋_GB2312" w:eastAsia="仿宋_GB2312"/>
                <w:sz w:val="32"/>
              </w:rPr>
              <w:t>1.硬件建设标准。</w:t>
            </w:r>
            <w:r>
              <w:rPr>
                <w:rFonts w:ascii="仿宋_GB2312" w:hAnsi="仿宋_GB2312" w:cs="仿宋_GB2312" w:eastAsia="仿宋_GB2312"/>
                <w:sz w:val="32"/>
              </w:rPr>
              <w:t>按照标准化和规范化建设，在办公场地挂设</w:t>
            </w:r>
            <w:r>
              <w:rPr>
                <w:rFonts w:ascii="仿宋_GB2312" w:hAnsi="仿宋_GB2312" w:cs="仿宋_GB2312" w:eastAsia="仿宋_GB2312"/>
                <w:sz w:val="32"/>
              </w:rPr>
              <w:t>民政服务站</w:t>
            </w:r>
            <w:r>
              <w:rPr>
                <w:rFonts w:ascii="仿宋_GB2312" w:hAnsi="仿宋_GB2312" w:cs="仿宋_GB2312" w:eastAsia="仿宋_GB2312"/>
                <w:sz w:val="32"/>
              </w:rPr>
              <w:t>标牌，需张贴附有相关功能的标识。</w:t>
            </w:r>
          </w:p>
          <w:p>
            <w:pPr>
              <w:pStyle w:val="null3"/>
              <w:ind w:firstLine="640"/>
              <w:jc w:val="both"/>
            </w:pPr>
            <w:r>
              <w:rPr>
                <w:rFonts w:ascii="仿宋_GB2312" w:hAnsi="仿宋_GB2312" w:cs="仿宋_GB2312" w:eastAsia="仿宋_GB2312"/>
                <w:sz w:val="32"/>
              </w:rPr>
              <w:t>2.制度建设标准</w:t>
            </w:r>
          </w:p>
          <w:tbl>
            <w:tblPr>
              <w:tblBorders>
                <w:top w:val="none" w:color="000000" w:sz="4"/>
                <w:left w:val="none" w:color="000000" w:sz="4"/>
                <w:bottom w:val="none" w:color="000000" w:sz="4"/>
                <w:right w:val="none" w:color="000000" w:sz="4"/>
                <w:insideH w:val="none"/>
                <w:insideV w:val="none"/>
              </w:tblBorders>
            </w:tblPr>
            <w:tblGrid>
              <w:gridCol w:w="212"/>
              <w:gridCol w:w="578"/>
              <w:gridCol w:w="849"/>
              <w:gridCol w:w="488"/>
              <w:gridCol w:w="424"/>
            </w:tblGrid>
            <w:tr>
              <w:tc>
                <w:tcPr>
                  <w:tcW w:type="dxa" w:w="2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管理内容</w:t>
                  </w:r>
                </w:p>
              </w:tc>
              <w:tc>
                <w:tcPr>
                  <w:tcW w:type="dxa" w:w="5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目标</w:t>
                  </w:r>
                </w:p>
              </w:tc>
              <w:tc>
                <w:tcPr>
                  <w:tcW w:type="dxa" w:w="8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工作内容</w:t>
                  </w:r>
                </w:p>
              </w:tc>
              <w:tc>
                <w:tcPr>
                  <w:tcW w:type="dxa" w:w="4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时间期限</w:t>
                  </w:r>
                </w:p>
              </w:tc>
              <w:tc>
                <w:tcPr>
                  <w:tcW w:type="dxa" w:w="4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负责人</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制度建设</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制度建设</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民政服务站</w:t>
                  </w:r>
                  <w:r>
                    <w:rPr>
                      <w:rFonts w:ascii="仿宋_GB2312" w:hAnsi="仿宋_GB2312" w:cs="仿宋_GB2312" w:eastAsia="仿宋_GB2312"/>
                      <w:sz w:val="30"/>
                    </w:rPr>
                    <w:t>建立合理的组织架构和内部责任分工，规范的运行流程和标准，建立人员管理、财务管理、志愿者管理、服务场所使用管理、文书档案管理、服务对象数据库管理等工作制度。</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全年</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站长</w:t>
                  </w:r>
                </w:p>
              </w:tc>
            </w:tr>
            <w:tr>
              <w:tc>
                <w:tcPr>
                  <w:tcW w:type="dxa" w:w="212"/>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月</w:t>
                  </w:r>
                  <w:r>
                    <w:rPr>
                      <w:rFonts w:ascii="仿宋_GB2312" w:hAnsi="仿宋_GB2312" w:cs="仿宋_GB2312" w:eastAsia="仿宋_GB2312"/>
                      <w:sz w:val="30"/>
                    </w:rPr>
                    <w:t>工作总结和下</w:t>
                  </w:r>
                  <w:r>
                    <w:rPr>
                      <w:rFonts w:ascii="仿宋_GB2312" w:hAnsi="仿宋_GB2312" w:cs="仿宋_GB2312" w:eastAsia="仿宋_GB2312"/>
                      <w:sz w:val="30"/>
                    </w:rPr>
                    <w:t>月</w:t>
                  </w:r>
                  <w:r>
                    <w:rPr>
                      <w:rFonts w:ascii="仿宋_GB2312" w:hAnsi="仿宋_GB2312" w:cs="仿宋_GB2312" w:eastAsia="仿宋_GB2312"/>
                      <w:sz w:val="30"/>
                    </w:rPr>
                    <w:t>工作安排</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站点</w:t>
                  </w:r>
                  <w:r>
                    <w:rPr>
                      <w:rFonts w:ascii="仿宋_GB2312" w:hAnsi="仿宋_GB2312" w:cs="仿宋_GB2312" w:eastAsia="仿宋_GB2312"/>
                      <w:sz w:val="30"/>
                    </w:rPr>
                    <w:t>例会</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每周一上</w:t>
                  </w:r>
                  <w:r>
                    <w:rPr>
                      <w:rFonts w:ascii="仿宋_GB2312" w:hAnsi="仿宋_GB2312" w:cs="仿宋_GB2312" w:eastAsia="仿宋_GB2312"/>
                      <w:sz w:val="30"/>
                    </w:rPr>
                    <w:t>午</w:t>
                  </w:r>
                  <w:r>
                    <w:rPr>
                      <w:rFonts w:ascii="仿宋_GB2312" w:hAnsi="仿宋_GB2312" w:cs="仿宋_GB2312" w:eastAsia="仿宋_GB2312"/>
                      <w:sz w:val="30"/>
                    </w:rPr>
                    <w:t>9</w:t>
                  </w:r>
                  <w:r>
                    <w:rPr>
                      <w:rFonts w:ascii="仿宋_GB2312" w:hAnsi="仿宋_GB2312" w:cs="仿宋_GB2312" w:eastAsia="仿宋_GB2312"/>
                      <w:sz w:val="30"/>
                    </w:rPr>
                    <w:t>点</w:t>
                  </w:r>
                  <w:r>
                    <w:rPr>
                      <w:rFonts w:ascii="仿宋_GB2312" w:hAnsi="仿宋_GB2312" w:cs="仿宋_GB2312" w:eastAsia="仿宋_GB2312"/>
                      <w:sz w:val="30"/>
                    </w:rPr>
                    <w:t>—</w:t>
                  </w:r>
                  <w:r>
                    <w:rPr>
                      <w:rFonts w:ascii="仿宋_GB2312" w:hAnsi="仿宋_GB2312" w:cs="仿宋_GB2312" w:eastAsia="仿宋_GB2312"/>
                      <w:sz w:val="30"/>
                    </w:rPr>
                    <w:t>11</w:t>
                  </w:r>
                  <w:r>
                    <w:rPr>
                      <w:rFonts w:ascii="仿宋_GB2312" w:hAnsi="仿宋_GB2312" w:cs="仿宋_GB2312" w:eastAsia="仿宋_GB2312"/>
                      <w:sz w:val="30"/>
                    </w:rPr>
                    <w:t>点</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站长</w:t>
                  </w:r>
                </w:p>
              </w:tc>
            </w:tr>
            <w:tr>
              <w:tc>
                <w:tcPr>
                  <w:tcW w:type="dxa" w:w="212"/>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季度总结反思</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季度检讨会议</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每季度</w:t>
                  </w:r>
                  <w:r>
                    <w:rPr>
                      <w:rFonts w:ascii="仿宋_GB2312" w:hAnsi="仿宋_GB2312" w:cs="仿宋_GB2312" w:eastAsia="仿宋_GB2312"/>
                      <w:sz w:val="30"/>
                    </w:rPr>
                    <w:t>最后一周</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站长</w:t>
                  </w:r>
                </w:p>
              </w:tc>
            </w:tr>
            <w:tr>
              <w:tc>
                <w:tcPr>
                  <w:tcW w:type="dxa" w:w="212"/>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工作考勤、月服务统计与计划</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考勤表、月服务统计与计划表提交</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每月</w:t>
                  </w:r>
                  <w:r>
                    <w:rPr>
                      <w:rFonts w:ascii="仿宋_GB2312" w:hAnsi="仿宋_GB2312" w:cs="仿宋_GB2312" w:eastAsia="仿宋_GB2312"/>
                      <w:sz w:val="30"/>
                    </w:rPr>
                    <w:t>前</w:t>
                  </w:r>
                  <w:r>
                    <w:rPr>
                      <w:rFonts w:ascii="仿宋_GB2312" w:hAnsi="仿宋_GB2312" w:cs="仿宋_GB2312" w:eastAsia="仿宋_GB2312"/>
                      <w:sz w:val="30"/>
                    </w:rPr>
                    <w:t>3日</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站长</w:t>
                  </w:r>
                </w:p>
              </w:tc>
            </w:tr>
            <w:tr>
              <w:tc>
                <w:tcPr>
                  <w:tcW w:type="dxa" w:w="212"/>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服务意见跟进、总结</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服务意见跟进、收集本</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每个月每个领域</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2</w:t>
                  </w:r>
                  <w:r>
                    <w:rPr>
                      <w:rFonts w:ascii="仿宋_GB2312" w:hAnsi="仿宋_GB2312" w:cs="仿宋_GB2312" w:eastAsia="仿宋_GB2312"/>
                      <w:sz w:val="30"/>
                    </w:rPr>
                    <w:t>篇，</w:t>
                  </w:r>
                  <w:r>
                    <w:rPr>
                      <w:rFonts w:ascii="仿宋_GB2312" w:hAnsi="仿宋_GB2312" w:cs="仿宋_GB2312" w:eastAsia="仿宋_GB2312"/>
                      <w:sz w:val="30"/>
                    </w:rPr>
                    <w:t>9</w:t>
                  </w:r>
                  <w:r>
                    <w:rPr>
                      <w:rFonts w:ascii="仿宋_GB2312" w:hAnsi="仿宋_GB2312" w:cs="仿宋_GB2312" w:eastAsia="仿宋_GB2312"/>
                      <w:sz w:val="30"/>
                    </w:rPr>
                    <w:t>月与</w:t>
                  </w:r>
                  <w:r>
                    <w:rPr>
                      <w:rFonts w:ascii="仿宋_GB2312" w:hAnsi="仿宋_GB2312" w:cs="仿宋_GB2312" w:eastAsia="仿宋_GB2312"/>
                      <w:sz w:val="30"/>
                    </w:rPr>
                    <w:t>3</w:t>
                  </w:r>
                  <w:r>
                    <w:rPr>
                      <w:rFonts w:ascii="仿宋_GB2312" w:hAnsi="仿宋_GB2312" w:cs="仿宋_GB2312" w:eastAsia="仿宋_GB2312"/>
                      <w:sz w:val="30"/>
                    </w:rPr>
                    <w:t>月下旬进行总结。</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相关负责人</w:t>
                  </w:r>
                </w:p>
              </w:tc>
            </w:tr>
            <w:tr>
              <w:tc>
                <w:tcPr>
                  <w:tcW w:type="dxa" w:w="212"/>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完善档案管理</w:t>
                  </w:r>
                </w:p>
                <w:p>
                  <w:pPr>
                    <w:pStyle w:val="null3"/>
                    <w:jc w:val="center"/>
                  </w:pPr>
                  <w:r>
                    <w:rPr>
                      <w:rFonts w:ascii="仿宋_GB2312" w:hAnsi="仿宋_GB2312" w:cs="仿宋_GB2312" w:eastAsia="仿宋_GB2312"/>
                      <w:sz w:val="30"/>
                    </w:rPr>
                    <w:t>固定资产管理完善</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日常档案管理</w:t>
                  </w:r>
                </w:p>
                <w:p>
                  <w:pPr>
                    <w:pStyle w:val="null3"/>
                    <w:jc w:val="center"/>
                  </w:pPr>
                  <w:r>
                    <w:rPr>
                      <w:rFonts w:ascii="仿宋_GB2312" w:hAnsi="仿宋_GB2312" w:cs="仿宋_GB2312" w:eastAsia="仿宋_GB2312"/>
                      <w:sz w:val="30"/>
                    </w:rPr>
                    <w:t>日常固定资产管理</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每个季度最后一周</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站长</w:t>
                  </w:r>
                </w:p>
              </w:tc>
            </w:tr>
            <w:tr>
              <w:tc>
                <w:tcPr>
                  <w:tcW w:type="dxa" w:w="212"/>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日常外展记录</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日常外展记录</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每天</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相关服务站人</w:t>
                  </w:r>
                </w:p>
              </w:tc>
            </w:tr>
            <w:tr>
              <w:tc>
                <w:tcPr>
                  <w:tcW w:type="dxa" w:w="212"/>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财务报销</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财务统计</w:t>
                  </w:r>
                </w:p>
                <w:p>
                  <w:pPr>
                    <w:pStyle w:val="null3"/>
                    <w:jc w:val="center"/>
                  </w:pPr>
                  <w:r>
                    <w:rPr>
                      <w:rFonts w:ascii="仿宋_GB2312" w:hAnsi="仿宋_GB2312" w:cs="仿宋_GB2312" w:eastAsia="仿宋_GB2312"/>
                      <w:sz w:val="30"/>
                    </w:rPr>
                    <w:t>与报销</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每个月月初</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站长</w:t>
                  </w:r>
                </w:p>
              </w:tc>
            </w:tr>
          </w:tbl>
          <w:p>
            <w:pPr>
              <w:pStyle w:val="null3"/>
              <w:ind w:firstLine="640"/>
              <w:jc w:val="both"/>
            </w:pPr>
            <w:r>
              <w:rPr>
                <w:rFonts w:ascii="仿宋_GB2312" w:hAnsi="仿宋_GB2312" w:cs="仿宋_GB2312" w:eastAsia="仿宋_GB2312"/>
                <w:sz w:val="32"/>
              </w:rPr>
              <w:t>3.团队管理标准</w:t>
            </w:r>
          </w:p>
          <w:tbl>
            <w:tblPr>
              <w:tblInd w:type="dxa" w:w="135"/>
              <w:tblBorders>
                <w:top w:val="none" w:color="000000" w:sz="4"/>
                <w:left w:val="none" w:color="000000" w:sz="4"/>
                <w:bottom w:val="none" w:color="000000" w:sz="4"/>
                <w:right w:val="none" w:color="000000" w:sz="4"/>
                <w:insideH w:val="none"/>
                <w:insideV w:val="none"/>
              </w:tblBorders>
            </w:tblPr>
            <w:tblGrid>
              <w:gridCol w:w="230"/>
              <w:gridCol w:w="436"/>
              <w:gridCol w:w="1029"/>
              <w:gridCol w:w="484"/>
              <w:gridCol w:w="373"/>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管理内容</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目标</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工作内容</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时间期限</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负责人</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团</w:t>
                  </w:r>
                  <w:r>
                    <w:rPr>
                      <w:rFonts w:ascii="仿宋_GB2312" w:hAnsi="仿宋_GB2312" w:cs="仿宋_GB2312" w:eastAsia="仿宋_GB2312"/>
                      <w:sz w:val="30"/>
                      <w:b/>
                    </w:rPr>
                    <w:t>队</w:t>
                  </w:r>
                  <w:r>
                    <w:rPr>
                      <w:rFonts w:ascii="仿宋_GB2312" w:hAnsi="仿宋_GB2312" w:cs="仿宋_GB2312" w:eastAsia="仿宋_GB2312"/>
                      <w:sz w:val="30"/>
                      <w:b/>
                    </w:rPr>
                    <w:t>管</w:t>
                  </w:r>
                  <w:r>
                    <w:rPr>
                      <w:rFonts w:ascii="仿宋_GB2312" w:hAnsi="仿宋_GB2312" w:cs="仿宋_GB2312" w:eastAsia="仿宋_GB2312"/>
                      <w:sz w:val="30"/>
                      <w:b/>
                    </w:rPr>
                    <w:t>理</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人员配备</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每个</w:t>
                  </w:r>
                  <w:r>
                    <w:rPr>
                      <w:rFonts w:ascii="仿宋_GB2312" w:hAnsi="仿宋_GB2312" w:cs="仿宋_GB2312" w:eastAsia="仿宋_GB2312"/>
                      <w:sz w:val="30"/>
                    </w:rPr>
                    <w:t>民政服务</w:t>
                  </w:r>
                  <w:r>
                    <w:rPr>
                      <w:rFonts w:ascii="仿宋_GB2312" w:hAnsi="仿宋_GB2312" w:cs="仿宋_GB2312" w:eastAsia="仿宋_GB2312"/>
                      <w:sz w:val="30"/>
                    </w:rPr>
                    <w:t>站至少配备</w:t>
                  </w:r>
                  <w:r>
                    <w:rPr>
                      <w:rFonts w:ascii="仿宋_GB2312" w:hAnsi="仿宋_GB2312" w:cs="仿宋_GB2312" w:eastAsia="仿宋_GB2312"/>
                      <w:sz w:val="30"/>
                    </w:rPr>
                    <w:t>3名</w:t>
                  </w:r>
                  <w:r>
                    <w:rPr>
                      <w:rFonts w:ascii="仿宋_GB2312" w:hAnsi="仿宋_GB2312" w:cs="仿宋_GB2312" w:eastAsia="仿宋_GB2312"/>
                      <w:sz w:val="30"/>
                    </w:rPr>
                    <w:t>工作人员</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项目筹备期招募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成交方负责人</w:t>
                  </w:r>
                </w:p>
              </w:tc>
            </w:tr>
            <w:tr>
              <w:tc>
                <w:tcPr>
                  <w:tcW w:type="dxa" w:w="230"/>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团队建设，凝聚团队</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团建</w:t>
                  </w:r>
                </w:p>
                <w:p>
                  <w:pPr>
                    <w:pStyle w:val="null3"/>
                    <w:jc w:val="center"/>
                  </w:pPr>
                  <w:r>
                    <w:rPr>
                      <w:rFonts w:ascii="仿宋_GB2312" w:hAnsi="仿宋_GB2312" w:cs="仿宋_GB2312" w:eastAsia="仿宋_GB2312"/>
                      <w:sz w:val="30"/>
                    </w:rPr>
                    <w:t>（知识学习，经验分享总结，娱乐）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一年两次</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督导</w:t>
                  </w:r>
                  <w:r>
                    <w:rPr>
                      <w:rFonts w:ascii="仿宋_GB2312" w:hAnsi="仿宋_GB2312" w:cs="仿宋_GB2312" w:eastAsia="仿宋_GB2312"/>
                      <w:sz w:val="30"/>
                    </w:rPr>
                    <w:t>/</w:t>
                  </w:r>
                  <w:r>
                    <w:rPr>
                      <w:rFonts w:ascii="仿宋_GB2312" w:hAnsi="仿宋_GB2312" w:cs="仿宋_GB2312" w:eastAsia="仿宋_GB2312"/>
                      <w:sz w:val="30"/>
                    </w:rPr>
                    <w:t>督导助理</w:t>
                  </w:r>
                </w:p>
              </w:tc>
            </w:tr>
            <w:tr>
              <w:tc>
                <w:tcPr>
                  <w:tcW w:type="dxa" w:w="230"/>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成员能力提升</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团队内部培训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每季度一次</w:t>
                  </w:r>
                </w:p>
              </w:tc>
              <w:tc>
                <w:tcPr>
                  <w:tcW w:type="dxa" w:w="373"/>
                  <w:vMerge/>
                  <w:tcBorders>
                    <w:top w:val="none" w:color="000000" w:sz="4"/>
                    <w:left w:val="single" w:color="000000" w:sz="4"/>
                    <w:bottom w:val="single" w:color="000000" w:sz="4"/>
                    <w:right w:val="single" w:color="000000" w:sz="4"/>
                  </w:tcBorders>
                </w:tcPr>
                <w:p/>
              </w:tc>
            </w:tr>
            <w:tr>
              <w:tc>
                <w:tcPr>
                  <w:tcW w:type="dxa" w:w="230"/>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参与机构规定的各类服务培训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依据机构时间安排</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督导</w:t>
                  </w:r>
                </w:p>
              </w:tc>
            </w:tr>
            <w:tr>
              <w:tc>
                <w:tcPr>
                  <w:tcW w:type="dxa" w:w="230"/>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按照成员工作需求和实际能力需求，积极参与</w:t>
                  </w:r>
                  <w:r>
                    <w:rPr>
                      <w:rFonts w:ascii="仿宋_GB2312" w:hAnsi="仿宋_GB2312" w:cs="仿宋_GB2312" w:eastAsia="仿宋_GB2312"/>
                      <w:sz w:val="30"/>
                    </w:rPr>
                    <w:t>省、县政府单位</w:t>
                  </w:r>
                  <w:r>
                    <w:rPr>
                      <w:rFonts w:ascii="仿宋_GB2312" w:hAnsi="仿宋_GB2312" w:cs="仿宋_GB2312" w:eastAsia="仿宋_GB2312"/>
                      <w:sz w:val="30"/>
                    </w:rPr>
                    <w:t>等</w:t>
                  </w:r>
                  <w:r>
                    <w:rPr>
                      <w:rFonts w:ascii="仿宋_GB2312" w:hAnsi="仿宋_GB2312" w:cs="仿宋_GB2312" w:eastAsia="仿宋_GB2312"/>
                      <w:sz w:val="30"/>
                    </w:rPr>
                    <w:t>培训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依据</w:t>
                  </w:r>
                  <w:r>
                    <w:rPr>
                      <w:rFonts w:ascii="仿宋_GB2312" w:hAnsi="仿宋_GB2312" w:cs="仿宋_GB2312" w:eastAsia="仿宋_GB2312"/>
                      <w:sz w:val="30"/>
                    </w:rPr>
                    <w:t>政府</w:t>
                  </w:r>
                  <w:r>
                    <w:rPr>
                      <w:rFonts w:ascii="仿宋_GB2312" w:hAnsi="仿宋_GB2312" w:cs="仿宋_GB2312" w:eastAsia="仿宋_GB2312"/>
                      <w:sz w:val="30"/>
                    </w:rPr>
                    <w:t>单位的</w:t>
                  </w:r>
                  <w:r>
                    <w:rPr>
                      <w:rFonts w:ascii="仿宋_GB2312" w:hAnsi="仿宋_GB2312" w:cs="仿宋_GB2312" w:eastAsia="仿宋_GB2312"/>
                      <w:sz w:val="30"/>
                    </w:rPr>
                    <w:t>时间安排</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督导</w:t>
                  </w:r>
                </w:p>
              </w:tc>
            </w:tr>
          </w:tbl>
          <w:p>
            <w:pPr>
              <w:pStyle w:val="null3"/>
              <w:ind w:firstLine="640"/>
              <w:jc w:val="both"/>
            </w:pPr>
            <w:r>
              <w:rPr>
                <w:rFonts w:ascii="仿宋_GB2312" w:hAnsi="仿宋_GB2312" w:cs="仿宋_GB2312" w:eastAsia="仿宋_GB2312"/>
                <w:sz w:val="32"/>
              </w:rPr>
              <w:t>4.宣传工作标准</w:t>
            </w:r>
          </w:p>
          <w:p>
            <w:pPr>
              <w:pStyle w:val="null3"/>
              <w:ind w:firstLine="640"/>
              <w:jc w:val="both"/>
            </w:pPr>
            <w:r>
              <w:rPr>
                <w:rFonts w:ascii="仿宋_GB2312" w:hAnsi="仿宋_GB2312" w:cs="仿宋_GB2312" w:eastAsia="仿宋_GB2312"/>
                <w:sz w:val="32"/>
              </w:rPr>
              <w:t>不断</w:t>
            </w:r>
            <w:r>
              <w:rPr>
                <w:rFonts w:ascii="仿宋_GB2312" w:hAnsi="仿宋_GB2312" w:cs="仿宋_GB2312" w:eastAsia="仿宋_GB2312"/>
                <w:sz w:val="32"/>
              </w:rPr>
              <w:t>提升居民对</w:t>
            </w:r>
            <w:r>
              <w:rPr>
                <w:rFonts w:ascii="仿宋_GB2312" w:hAnsi="仿宋_GB2312" w:cs="仿宋_GB2312" w:eastAsia="仿宋_GB2312"/>
                <w:sz w:val="32"/>
              </w:rPr>
              <w:t>站点</w:t>
            </w:r>
            <w:r>
              <w:rPr>
                <w:rFonts w:ascii="仿宋_GB2312" w:hAnsi="仿宋_GB2312" w:cs="仿宋_GB2312" w:eastAsia="仿宋_GB2312"/>
                <w:sz w:val="32"/>
              </w:rPr>
              <w:t>的知晓度与认可度、提升</w:t>
            </w:r>
            <w:r>
              <w:rPr>
                <w:rFonts w:ascii="仿宋_GB2312" w:hAnsi="仿宋_GB2312" w:cs="仿宋_GB2312" w:eastAsia="仿宋_GB2312"/>
                <w:sz w:val="32"/>
              </w:rPr>
              <w:t>站点</w:t>
            </w:r>
            <w:r>
              <w:rPr>
                <w:rFonts w:ascii="仿宋_GB2312" w:hAnsi="仿宋_GB2312" w:cs="仿宋_GB2312" w:eastAsia="仿宋_GB2312"/>
                <w:sz w:val="32"/>
              </w:rPr>
              <w:t>服务形象，</w:t>
            </w:r>
            <w:r>
              <w:rPr>
                <w:rFonts w:ascii="仿宋_GB2312" w:hAnsi="仿宋_GB2312" w:cs="仿宋_GB2312" w:eastAsia="仿宋_GB2312"/>
                <w:sz w:val="32"/>
              </w:rPr>
              <w:t>不定期通过宣传折页、微信公众号、</w:t>
            </w:r>
            <w:r>
              <w:rPr>
                <w:rFonts w:ascii="仿宋_GB2312" w:hAnsi="仿宋_GB2312" w:cs="仿宋_GB2312" w:eastAsia="仿宋_GB2312"/>
                <w:sz w:val="32"/>
              </w:rPr>
              <w:t>新闻媒体</w:t>
            </w:r>
            <w:r>
              <w:rPr>
                <w:rFonts w:ascii="仿宋_GB2312" w:hAnsi="仿宋_GB2312" w:cs="仿宋_GB2312" w:eastAsia="仿宋_GB2312"/>
                <w:sz w:val="32"/>
              </w:rPr>
              <w:t>等媒介</w:t>
            </w:r>
            <w:r>
              <w:rPr>
                <w:rFonts w:ascii="仿宋_GB2312" w:hAnsi="仿宋_GB2312" w:cs="仿宋_GB2312" w:eastAsia="仿宋_GB2312"/>
                <w:sz w:val="32"/>
              </w:rPr>
              <w:t>对重大活动和站点进行宣传</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（四）对供应商的基本要求</w:t>
            </w:r>
          </w:p>
          <w:p>
            <w:pPr>
              <w:pStyle w:val="null3"/>
              <w:ind w:firstLine="640"/>
              <w:jc w:val="both"/>
            </w:pPr>
            <w:r>
              <w:rPr>
                <w:rFonts w:ascii="仿宋_GB2312" w:hAnsi="仿宋_GB2312" w:cs="仿宋_GB2312" w:eastAsia="仿宋_GB2312"/>
                <w:sz w:val="32"/>
              </w:rPr>
              <w:t>1.供应商应遵守国家法律法规。按照合同约定，及时、保质、保量完成委托范围内的服务工作；</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供应商负责服务人员的管理工作，供应商应对服务人员实行动态管理，对服务人员要有完善的引进、补充、退出机制；</w:t>
            </w:r>
          </w:p>
          <w:p>
            <w:pPr>
              <w:pStyle w:val="null3"/>
              <w:ind w:firstLine="640"/>
              <w:jc w:val="both"/>
            </w:pPr>
            <w:r>
              <w:rPr>
                <w:rFonts w:ascii="仿宋_GB2312" w:hAnsi="仿宋_GB2312" w:cs="仿宋_GB2312" w:eastAsia="仿宋_GB2312"/>
                <w:sz w:val="32"/>
              </w:rPr>
              <w:t>3.风险管控：服务期限内如遇突发情况，供应商应积极配合委托方共同协商处理方案；</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供应商需具备一定的民政服务工作经验；</w:t>
            </w:r>
          </w:p>
          <w:p>
            <w:pPr>
              <w:pStyle w:val="null3"/>
              <w:ind w:firstLine="640"/>
              <w:jc w:val="both"/>
            </w:pPr>
            <w:r>
              <w:rPr>
                <w:rFonts w:ascii="仿宋_GB2312" w:hAnsi="仿宋_GB2312" w:cs="仿宋_GB2312" w:eastAsia="仿宋_GB2312"/>
                <w:sz w:val="32"/>
              </w:rPr>
              <w:t>5.供应商及服务团队成员基本要求：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1）具有中华人民共和国国籍，拥护中华人民共和国宪法，拥护中国共产党领导和社会主义制度，遵纪守法，品行端正，作风正派；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2）能够服从组织安排、听指挥、工作认真、积极主动；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3）具备较好的沟通能力、语言表达能力和综合协调能力，品行端正，遵纪守法，无违法行为记录；</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4）身体健康，具有正常履行职责的身体条件和心理素质。</w:t>
            </w:r>
          </w:p>
          <w:p>
            <w:pPr>
              <w:pStyle w:val="null3"/>
              <w:ind w:firstLine="640"/>
              <w:jc w:val="both"/>
            </w:pPr>
            <w:r>
              <w:rPr>
                <w:rFonts w:ascii="仿宋_GB2312" w:hAnsi="仿宋_GB2312" w:cs="仿宋_GB2312" w:eastAsia="仿宋_GB2312"/>
                <w:sz w:val="32"/>
              </w:rPr>
              <w:t>7.根据购买服务单位的需求，提供有工作经验、学历等符合条件的服务人员进行项目服务。</w:t>
            </w:r>
            <w:r>
              <w:rPr>
                <w:rFonts w:ascii="仿宋_GB2312" w:hAnsi="仿宋_GB2312" w:cs="仿宋_GB2312" w:eastAsia="仿宋_GB2312"/>
                <w:sz w:val="32"/>
              </w:rPr>
              <w:t>有以下情形者不予接受：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1）曾因犯罪受过刑事处罚的人员；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2）尚未解除党纪、政纪处分或正在接受纪律审查的人员；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3）涉嫌违法犯罪正在接受司法调查尚未作出结论的人员。</w:t>
            </w:r>
          </w:p>
          <w:p>
            <w:pPr>
              <w:pStyle w:val="null3"/>
              <w:ind w:firstLine="640"/>
              <w:jc w:val="both"/>
            </w:pPr>
            <w:r>
              <w:rPr>
                <w:rFonts w:ascii="仿宋_GB2312" w:hAnsi="仿宋_GB2312" w:cs="仿宋_GB2312" w:eastAsia="仿宋_GB2312"/>
                <w:sz w:val="32"/>
              </w:rPr>
              <w:t>8.服从购买服务单位管理分配工作，协助购买服务单位做好相关辅助性工作；</w:t>
            </w:r>
          </w:p>
          <w:p>
            <w:pPr>
              <w:pStyle w:val="null3"/>
              <w:ind w:firstLine="640"/>
              <w:jc w:val="both"/>
            </w:pPr>
            <w:r>
              <w:rPr>
                <w:rFonts w:ascii="仿宋_GB2312" w:hAnsi="仿宋_GB2312" w:cs="仿宋_GB2312" w:eastAsia="仿宋_GB2312"/>
                <w:sz w:val="32"/>
              </w:rPr>
              <w:t>9.遵守服务单位的工作纪律和规章制度；</w:t>
            </w:r>
          </w:p>
          <w:p>
            <w:pPr>
              <w:pStyle w:val="null3"/>
              <w:ind w:firstLine="640"/>
              <w:jc w:val="both"/>
            </w:pPr>
            <w:r>
              <w:rPr>
                <w:rFonts w:ascii="仿宋_GB2312" w:hAnsi="仿宋_GB2312" w:cs="仿宋_GB2312" w:eastAsia="仿宋_GB2312"/>
                <w:sz w:val="32"/>
              </w:rPr>
              <w:t>10.严格遵守服务单位保密规定；</w:t>
            </w:r>
          </w:p>
          <w:p>
            <w:pPr>
              <w:pStyle w:val="null3"/>
              <w:ind w:firstLine="640"/>
              <w:jc w:val="both"/>
            </w:pPr>
            <w:r>
              <w:rPr>
                <w:rFonts w:ascii="仿宋_GB2312" w:hAnsi="仿宋_GB2312" w:cs="仿宋_GB2312" w:eastAsia="仿宋_GB2312"/>
                <w:sz w:val="32"/>
              </w:rPr>
              <w:t>11.严格遵守服务单位其他管理规定；</w:t>
            </w:r>
          </w:p>
          <w:p>
            <w:pPr>
              <w:pStyle w:val="null3"/>
              <w:jc w:val="both"/>
            </w:pPr>
            <w:r>
              <w:rPr>
                <w:rFonts w:ascii="仿宋_GB2312" w:hAnsi="仿宋_GB2312" w:cs="仿宋_GB2312" w:eastAsia="仿宋_GB2312"/>
                <w:sz w:val="32"/>
              </w:rPr>
              <w:t xml:space="preserve">   12.供应商应于响应文件中提供承诺函，承诺若获得本项目成交，供应商向采购人提供符合岗位需求中全部要求及数量的人员投入本项目；若供应商在参与本项目响应阶段未符合人员配备要求，则应承诺于项目服务期限开始前通过招聘等方式为采购人配备符合项目要求及数量的人员。未提供承诺的，该供应商的响应将做无效响应处理；获得成交的供应商若在服务期限开始前仍无法满足人员配备要求，则采购人有权取消该供应商的成交资格并予以追究相应的法律责任</w:t>
            </w:r>
            <w:r>
              <w:rPr>
                <w:rFonts w:ascii="仿宋_GB2312" w:hAnsi="仿宋_GB2312" w:cs="仿宋_GB2312" w:eastAsia="仿宋_GB2312"/>
                <w:sz w:val="32"/>
                <w:b/>
              </w:rPr>
              <w:t>（</w:t>
            </w:r>
            <w:r>
              <w:rPr>
                <w:rFonts w:ascii="仿宋_GB2312" w:hAnsi="仿宋_GB2312" w:cs="仿宋_GB2312" w:eastAsia="仿宋_GB2312"/>
                <w:sz w:val="32"/>
                <w:b/>
              </w:rPr>
              <w:t>提供承诺函格式自拟</w:t>
            </w:r>
            <w:r>
              <w:rPr>
                <w:rFonts w:ascii="仿宋_GB2312" w:hAnsi="仿宋_GB2312" w:cs="仿宋_GB2312" w:eastAsia="仿宋_GB2312"/>
                <w:sz w:val="32"/>
                <w:b/>
              </w:rPr>
              <w:t>）</w:t>
            </w:r>
            <w:r>
              <w:rPr>
                <w:rFonts w:ascii="仿宋_GB2312" w:hAnsi="仿宋_GB2312" w:cs="仿宋_GB2312" w:eastAsia="仿宋_GB2312"/>
                <w:sz w:val="3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1.合同履行期限（服务期限）：自合同签订之日起一年；</w:t>
            </w:r>
          </w:p>
          <w:p>
            <w:pPr>
              <w:pStyle w:val="null3"/>
              <w:jc w:val="left"/>
            </w:pPr>
            <w:r>
              <w:rPr>
                <w:rFonts w:ascii="仿宋_GB2312" w:hAnsi="仿宋_GB2312" w:cs="仿宋_GB2312" w:eastAsia="仿宋_GB2312"/>
              </w:rPr>
              <w:t>2.项目服务地点：海南省澄迈县11个镇；</w:t>
            </w:r>
          </w:p>
          <w:p>
            <w:pPr>
              <w:pStyle w:val="null3"/>
              <w:jc w:val="left"/>
            </w:pPr>
            <w:r>
              <w:rPr>
                <w:rFonts w:ascii="仿宋_GB2312" w:hAnsi="仿宋_GB2312" w:cs="仿宋_GB2312" w:eastAsia="仿宋_GB2312"/>
              </w:rPr>
              <w:t>3.付款条件:双方协商，在采购合同中详细约定。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相关条款承诺函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相关条款承诺函 自觉抵制政府采购领域商业贿赂行为承诺书 无重大违法记录声明函 商业信誉、财务会计制度、缴纳税收和社保的承诺函 具有独立承担民事责任的能力证明文件 具备履行合同所必需设备和专业技术能力的声明函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相关条款承诺函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相关条款承诺函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相关条款承诺函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相关条款承诺函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相关条款承诺函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相关条款承诺函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根据供应商提供的项目整体服务方案进行赋分，内容包含但不限于①对本项目采购需求的理解；②总体服务依据及总体服务思路；③服务目标；④对本项目的合理性意见等每一项内容5分，满分20分，每一项内容赋分标准如下： （1）方案内容详细完整，条理清晰，完全满足项目实施需要的，得5分； （2）方案内容完整，条理较清晰，基本满足项目实施需要的，得3分； （3）方案内容有缺陷，条理不清晰，不能满足项目实施需要的，得1分；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服务质量保障方案</w:t>
            </w:r>
          </w:p>
        </w:tc>
        <w:tc>
          <w:tcPr>
            <w:tcW w:type="dxa" w:w="2492"/>
          </w:tcPr>
          <w:p>
            <w:pPr>
              <w:pStyle w:val="null3"/>
              <w:jc w:val="left"/>
            </w:pPr>
            <w:r>
              <w:rPr>
                <w:rFonts w:ascii="仿宋_GB2312" w:hAnsi="仿宋_GB2312" w:cs="仿宋_GB2312" w:eastAsia="仿宋_GB2312"/>
              </w:rPr>
              <w:t>根据供应商提供的服务质量保障方案进行赋分，内容包含但不限于①服务承诺；②服务水平及质量保障措施；③投诉处理方案；④服务过程中与采购人配合、沟通方案等每一项内容5分，满分20分，每一项内容赋分标准如下： （1）方案内容详细完整，条理清晰，完全满足项目实施需要的，得5分； （2）方案内容完整，条理较清晰，基本满足项目实施需要的，得3分； （3）方案内容有缺陷，条理不清晰，不能满足项目实施需要的，得1分；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人员管理方案</w:t>
            </w:r>
          </w:p>
        </w:tc>
        <w:tc>
          <w:tcPr>
            <w:tcW w:type="dxa" w:w="2492"/>
          </w:tcPr>
          <w:p>
            <w:pPr>
              <w:pStyle w:val="null3"/>
              <w:jc w:val="left"/>
            </w:pPr>
            <w:r>
              <w:rPr>
                <w:rFonts w:ascii="仿宋_GB2312" w:hAnsi="仿宋_GB2312" w:cs="仿宋_GB2312" w:eastAsia="仿宋_GB2312"/>
              </w:rPr>
              <w:t>根据供应商提供的人员管理方案进行赋分，内容包含但不限于①人员的选拔与招聘方案；②人员的培训与考核方案；③保证人员稳定和服务延续性方案等每一项内容5分，满分15分，每一项内容赋分标准如下： （1）方案内容详细完整，条理清晰，完全满足项目实施需要的，得5分； （2）方案内容完整，条理较清晰，基本满足项目实施需要的，得3分； （3）方案内容有缺陷，条理不清晰，不能满足项目实施需要的，得1分；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安全应急保障方案</w:t>
            </w:r>
          </w:p>
        </w:tc>
        <w:tc>
          <w:tcPr>
            <w:tcW w:type="dxa" w:w="2492"/>
          </w:tcPr>
          <w:p>
            <w:pPr>
              <w:pStyle w:val="null3"/>
              <w:jc w:val="left"/>
            </w:pPr>
            <w:r>
              <w:rPr>
                <w:rFonts w:ascii="仿宋_GB2312" w:hAnsi="仿宋_GB2312" w:cs="仿宋_GB2312" w:eastAsia="仿宋_GB2312"/>
              </w:rPr>
              <w:t>根据供应商提供的安全应急保障方案进行赋分，内容包含但不限于①应急预案响应及保障措施；②各种突发性事件的应急预案、保障措施等每一项内容5分，满分10分，每一项内容赋分标准如下： （1）方案内容详细完整，条理清晰，完全满足项目实施需要的，得5分； （2）方案内容完整，条理较清晰，基本满足项目实施需要的，得3分； （3）方案内容有缺陷，条理不清晰，不能满足项目实施需要的，得1分；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供应商2022年1月1日至今承接过类似劳务服务外包项目业绩，每提供一个业绩得4分，本项目最高得16分。 【证明材料：提供合同关键页，合同时间以合同签订日期为准，合同关键页不能清晰体现项目内容、签署、合同签订时间等关键信息的或不提供合同关键页者不得分。】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成立“项目服务小组”投入管理运作，负责本项目的服务： 1、项目负责人具有大专及以上文化程度，并具有人力资源管理师四级及以上、社会工作者初级及以上资格证书的得5分，满分5分。 【证明材料：提供学历证书复印件及资格证书复印件并加盖公章；提供不齐全不得分。】 2、在满足采购需求计划服务人员33人基础上，每增加一名专职服务人员的得4分，满分4分。 【证明材料：提供承诺函（格式自拟）及服务小组成员名单并加盖公章； 提供不齐全不得分。】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详见附件：澄迈县2025年度民政服务站运营项目合同文本（模板）.docx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HSL2025-031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澄迈县2025年度民政服务站运营项目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澄迈县2025年度民政服务站运营项目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C05019900-其他社会保障服务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详见附件：相关条款承诺函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