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D8369">
      <w:pPr>
        <w:spacing w:line="360" w:lineRule="auto"/>
        <w:jc w:val="center"/>
        <w:rPr>
          <w:color w:val="auto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1.1</w:t>
      </w:r>
      <w:r>
        <w:rPr>
          <w:rFonts w:hint="eastAsia" w:ascii="宋体" w:hAnsi="宋体" w:eastAsia="宋体" w:cs="宋体"/>
          <w:color w:val="auto"/>
          <w:sz w:val="24"/>
        </w:rPr>
        <w:t>分项报价明细表</w:t>
      </w:r>
    </w:p>
    <w:p w14:paraId="07EB2B37">
      <w:pPr>
        <w:spacing w:line="360" w:lineRule="auto"/>
        <w:ind w:left="240"/>
        <w:rPr>
          <w:color w:val="auto"/>
        </w:rPr>
      </w:pPr>
      <w:r>
        <w:rPr>
          <w:color w:val="auto"/>
        </w:rPr>
        <w:t xml:space="preserve"> </w:t>
      </w:r>
    </w:p>
    <w:p w14:paraId="726FF32E">
      <w:pPr>
        <w:spacing w:line="360" w:lineRule="auto"/>
        <w:ind w:left="-15" w:firstLine="240"/>
        <w:rPr>
          <w:color w:val="auto"/>
        </w:rPr>
      </w:pPr>
      <w:r>
        <w:rPr>
          <w:color w:val="auto"/>
        </w:rPr>
        <w:t>项目名称：</w:t>
      </w:r>
      <w:r>
        <w:rPr>
          <w:color w:val="auto"/>
          <w:u w:val="single" w:color="000000"/>
        </w:rPr>
        <w:t xml:space="preserve">                    </w:t>
      </w:r>
      <w:r>
        <w:rPr>
          <w:color w:val="auto"/>
        </w:rPr>
        <w:t xml:space="preserve">   </w:t>
      </w:r>
    </w:p>
    <w:p w14:paraId="11497761">
      <w:pPr>
        <w:spacing w:line="360" w:lineRule="auto"/>
        <w:ind w:left="-15" w:firstLine="240"/>
        <w:rPr>
          <w:rFonts w:hint="eastAsia"/>
          <w:color w:val="auto"/>
          <w:u w:val="single" w:color="auto"/>
          <w:lang w:val="en-US" w:eastAsia="zh-CN"/>
        </w:rPr>
      </w:pPr>
      <w:r>
        <w:rPr>
          <w:rFonts w:hint="eastAsia"/>
          <w:color w:val="auto"/>
          <w:u w:val="none" w:color="auto"/>
          <w:lang w:val="en-US" w:eastAsia="zh-CN"/>
        </w:rPr>
        <w:t>项目</w:t>
      </w:r>
      <w:r>
        <w:rPr>
          <w:color w:val="auto"/>
          <w:u w:val="none" w:color="auto"/>
        </w:rPr>
        <w:t>编号：</w:t>
      </w:r>
      <w:r>
        <w:rPr>
          <w:color w:val="auto"/>
          <w:u w:val="single" w:color="000000"/>
        </w:rPr>
        <w:t xml:space="preserve">                    </w:t>
      </w:r>
    </w:p>
    <w:p w14:paraId="7DA7D024">
      <w:pPr>
        <w:spacing w:line="360" w:lineRule="auto"/>
        <w:ind w:left="-15" w:firstLine="240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   </w:t>
      </w:r>
      <w:r>
        <w:rPr>
          <w:color w:val="auto"/>
        </w:rPr>
        <w:t xml:space="preserve">  </w:t>
      </w:r>
    </w:p>
    <w:tbl>
      <w:tblPr>
        <w:tblStyle w:val="2"/>
        <w:tblpPr w:leftFromText="180" w:rightFromText="180" w:vertAnchor="text" w:horzAnchor="page" w:tblpX="1450" w:tblpY="169"/>
        <w:tblOverlap w:val="never"/>
        <w:tblW w:w="10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3614"/>
        <w:gridCol w:w="1333"/>
        <w:gridCol w:w="1244"/>
        <w:gridCol w:w="862"/>
        <w:gridCol w:w="1053"/>
        <w:gridCol w:w="1053"/>
      </w:tblGrid>
      <w:tr w14:paraId="55D07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876" w:type="dxa"/>
            <w:noWrap w:val="0"/>
            <w:vAlign w:val="center"/>
          </w:tcPr>
          <w:p w14:paraId="4524BAAB">
            <w:pPr>
              <w:jc w:val="center"/>
              <w:rPr>
                <w:rFonts w:hint="eastAsia" w:ascii="宋体" w:hAnsi="宋体" w:cs="宋体_GB2312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3614" w:type="dxa"/>
            <w:noWrap w:val="0"/>
            <w:vAlign w:val="center"/>
          </w:tcPr>
          <w:p w14:paraId="73273583">
            <w:pPr>
              <w:jc w:val="center"/>
              <w:rPr>
                <w:rFonts w:ascii="宋体" w:hAnsi="宋体" w:cs="宋体_GB2312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2"/>
                <w:szCs w:val="22"/>
              </w:rPr>
              <w:t>服务内容</w:t>
            </w:r>
          </w:p>
        </w:tc>
        <w:tc>
          <w:tcPr>
            <w:tcW w:w="1333" w:type="dxa"/>
            <w:noWrap w:val="0"/>
            <w:vAlign w:val="center"/>
          </w:tcPr>
          <w:p w14:paraId="1EA26A8E">
            <w:pPr>
              <w:jc w:val="center"/>
              <w:rPr>
                <w:rFonts w:hint="eastAsia" w:ascii="宋体" w:hAnsi="宋体" w:eastAsia="宋体" w:cs="宋体_GB2312"/>
                <w:b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2"/>
                <w:szCs w:val="22"/>
                <w:lang w:eastAsia="zh-CN"/>
              </w:rPr>
              <w:t>单位</w:t>
            </w:r>
          </w:p>
        </w:tc>
        <w:tc>
          <w:tcPr>
            <w:tcW w:w="1244" w:type="dxa"/>
            <w:noWrap w:val="0"/>
            <w:vAlign w:val="center"/>
          </w:tcPr>
          <w:p w14:paraId="557B6B53">
            <w:pPr>
              <w:jc w:val="center"/>
              <w:rPr>
                <w:rFonts w:hint="eastAsia" w:ascii="宋体" w:hAnsi="宋体" w:cs="宋体_GB2312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2"/>
                <w:szCs w:val="22"/>
              </w:rPr>
              <w:t>数量</w:t>
            </w:r>
          </w:p>
        </w:tc>
        <w:tc>
          <w:tcPr>
            <w:tcW w:w="862" w:type="dxa"/>
            <w:noWrap w:val="0"/>
            <w:vAlign w:val="center"/>
          </w:tcPr>
          <w:p w14:paraId="0EDFCC29">
            <w:pPr>
              <w:jc w:val="center"/>
              <w:rPr>
                <w:rFonts w:hint="eastAsia" w:ascii="宋体" w:hAnsi="宋体" w:cs="宋体_GB2312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2"/>
                <w:szCs w:val="22"/>
              </w:rPr>
              <w:t>单价</w:t>
            </w:r>
          </w:p>
        </w:tc>
        <w:tc>
          <w:tcPr>
            <w:tcW w:w="1053" w:type="dxa"/>
            <w:noWrap w:val="0"/>
            <w:vAlign w:val="center"/>
          </w:tcPr>
          <w:p w14:paraId="236D5E55">
            <w:pPr>
              <w:jc w:val="center"/>
              <w:rPr>
                <w:rFonts w:hint="eastAsia" w:ascii="宋体" w:hAnsi="宋体" w:cs="宋体_GB2312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2"/>
                <w:szCs w:val="22"/>
              </w:rPr>
              <w:t>单项总价</w:t>
            </w:r>
          </w:p>
        </w:tc>
        <w:tc>
          <w:tcPr>
            <w:tcW w:w="1053" w:type="dxa"/>
            <w:noWrap w:val="0"/>
            <w:vAlign w:val="center"/>
          </w:tcPr>
          <w:p w14:paraId="3955FCED">
            <w:pPr>
              <w:jc w:val="center"/>
              <w:rPr>
                <w:rFonts w:hint="eastAsia" w:ascii="宋体" w:hAnsi="宋体" w:cs="宋体_GB2312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2"/>
                <w:szCs w:val="22"/>
              </w:rPr>
              <w:t>备注</w:t>
            </w:r>
          </w:p>
        </w:tc>
      </w:tr>
      <w:tr w14:paraId="5FBCD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76" w:type="dxa"/>
            <w:noWrap w:val="0"/>
            <w:vAlign w:val="center"/>
          </w:tcPr>
          <w:p w14:paraId="73F8EFE8">
            <w:pPr>
              <w:jc w:val="center"/>
              <w:rPr>
                <w:rFonts w:hint="eastAsia" w:ascii="宋体" w:hAnsi="宋体" w:eastAsia="宋体" w:cs="宋体_GB2312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614" w:type="dxa"/>
            <w:noWrap w:val="0"/>
            <w:vAlign w:val="center"/>
          </w:tcPr>
          <w:p w14:paraId="47460C86">
            <w:pPr>
              <w:jc w:val="both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  <w:t>钢筋混凝土房屋拆除</w:t>
            </w:r>
          </w:p>
        </w:tc>
        <w:tc>
          <w:tcPr>
            <w:tcW w:w="1333" w:type="dxa"/>
            <w:noWrap w:val="0"/>
            <w:vAlign w:val="top"/>
          </w:tcPr>
          <w:p w14:paraId="0FF506DA">
            <w:pPr>
              <w:jc w:val="center"/>
              <w:rPr>
                <w:rFonts w:hint="eastAsia" w:ascii="宋体" w:hAnsi="宋体" w:cs="宋体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元/㎡</w:t>
            </w:r>
          </w:p>
        </w:tc>
        <w:tc>
          <w:tcPr>
            <w:tcW w:w="1244" w:type="dxa"/>
            <w:noWrap w:val="0"/>
            <w:vAlign w:val="top"/>
          </w:tcPr>
          <w:p w14:paraId="57AEBCDC">
            <w:pPr>
              <w:jc w:val="center"/>
              <w:rPr>
                <w:rFonts w:hint="default" w:ascii="宋体" w:hAnsi="宋体" w:eastAsia="宋体" w:cs="宋体_GB2312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1408</w:t>
            </w:r>
          </w:p>
        </w:tc>
        <w:tc>
          <w:tcPr>
            <w:tcW w:w="862" w:type="dxa"/>
            <w:noWrap w:val="0"/>
            <w:vAlign w:val="top"/>
          </w:tcPr>
          <w:p w14:paraId="3AE1091C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2FBC7996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1ABFF9EE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</w:tr>
      <w:tr w14:paraId="1852D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76" w:type="dxa"/>
            <w:noWrap w:val="0"/>
            <w:vAlign w:val="center"/>
          </w:tcPr>
          <w:p w14:paraId="02ABFBCE">
            <w:pPr>
              <w:jc w:val="center"/>
              <w:rPr>
                <w:rFonts w:hint="eastAsia" w:ascii="宋体" w:hAnsi="宋体" w:eastAsia="宋体" w:cs="宋体_GB2312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614" w:type="dxa"/>
            <w:noWrap w:val="0"/>
            <w:vAlign w:val="center"/>
          </w:tcPr>
          <w:p w14:paraId="7B7B50BB">
            <w:pPr>
              <w:jc w:val="both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  <w:t>砖木结构房屋拆除</w:t>
            </w:r>
          </w:p>
        </w:tc>
        <w:tc>
          <w:tcPr>
            <w:tcW w:w="1333" w:type="dxa"/>
            <w:noWrap w:val="0"/>
            <w:vAlign w:val="top"/>
          </w:tcPr>
          <w:p w14:paraId="50DE7BDC">
            <w:pPr>
              <w:jc w:val="center"/>
              <w:rPr>
                <w:rFonts w:hint="eastAsia" w:ascii="宋体" w:hAnsi="宋体" w:cs="宋体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元/㎡</w:t>
            </w:r>
          </w:p>
        </w:tc>
        <w:tc>
          <w:tcPr>
            <w:tcW w:w="1244" w:type="dxa"/>
            <w:noWrap w:val="0"/>
            <w:vAlign w:val="top"/>
          </w:tcPr>
          <w:p w14:paraId="016FABBD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1408</w:t>
            </w:r>
          </w:p>
        </w:tc>
        <w:tc>
          <w:tcPr>
            <w:tcW w:w="862" w:type="dxa"/>
            <w:noWrap w:val="0"/>
            <w:vAlign w:val="top"/>
          </w:tcPr>
          <w:p w14:paraId="1CFBF858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5294CA19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46E209BF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</w:tr>
      <w:tr w14:paraId="5268C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876" w:type="dxa"/>
            <w:noWrap w:val="0"/>
            <w:vAlign w:val="center"/>
          </w:tcPr>
          <w:p w14:paraId="67516B1A">
            <w:pPr>
              <w:jc w:val="center"/>
              <w:rPr>
                <w:rFonts w:hint="eastAsia" w:ascii="宋体" w:hAnsi="宋体" w:eastAsia="宋体" w:cs="宋体_GB2312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614" w:type="dxa"/>
            <w:noWrap w:val="0"/>
            <w:vAlign w:val="center"/>
          </w:tcPr>
          <w:p w14:paraId="55F9D00B">
            <w:pPr>
              <w:jc w:val="both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  <w:t>简易结构房屋（</w:t>
            </w: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eastAsia="zh-CN"/>
              </w:rPr>
              <w:t>木屋、</w:t>
            </w: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  <w:t>围墙、护栏）拆除</w:t>
            </w:r>
          </w:p>
        </w:tc>
        <w:tc>
          <w:tcPr>
            <w:tcW w:w="1333" w:type="dxa"/>
            <w:noWrap w:val="0"/>
            <w:vAlign w:val="top"/>
          </w:tcPr>
          <w:p w14:paraId="04C487EC">
            <w:pPr>
              <w:jc w:val="center"/>
              <w:rPr>
                <w:rFonts w:hint="eastAsia" w:ascii="宋体" w:hAnsi="宋体" w:cs="宋体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元/㎡</w:t>
            </w:r>
          </w:p>
        </w:tc>
        <w:tc>
          <w:tcPr>
            <w:tcW w:w="1244" w:type="dxa"/>
            <w:noWrap w:val="0"/>
            <w:vAlign w:val="top"/>
          </w:tcPr>
          <w:p w14:paraId="79A52894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1408</w:t>
            </w:r>
          </w:p>
        </w:tc>
        <w:tc>
          <w:tcPr>
            <w:tcW w:w="862" w:type="dxa"/>
            <w:noWrap w:val="0"/>
            <w:vAlign w:val="top"/>
          </w:tcPr>
          <w:p w14:paraId="29F6A0F2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5CC8F240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23512F11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</w:tr>
      <w:tr w14:paraId="68973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876" w:type="dxa"/>
            <w:vMerge w:val="restart"/>
            <w:noWrap w:val="0"/>
            <w:vAlign w:val="center"/>
          </w:tcPr>
          <w:p w14:paraId="38DA82A5">
            <w:pPr>
              <w:jc w:val="center"/>
              <w:rPr>
                <w:rFonts w:hint="eastAsia" w:ascii="宋体" w:hAnsi="宋体" w:eastAsia="宋体" w:cs="宋体_GB2312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614" w:type="dxa"/>
            <w:noWrap w:val="0"/>
            <w:vAlign w:val="center"/>
          </w:tcPr>
          <w:p w14:paraId="68A257E8">
            <w:pPr>
              <w:jc w:val="both"/>
              <w:rPr>
                <w:rFonts w:hint="eastAsia" w:ascii="宋体" w:hAnsi="宋体" w:eastAsia="仿宋_GB2312" w:cs="宋体_GB2312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15厘米以下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eastAsia="zh-CN"/>
              </w:rPr>
              <w:t>路面（地板）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拆除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eastAsia="zh-CN"/>
              </w:rPr>
              <w:t>（含</w:t>
            </w: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15厘米）</w:t>
            </w:r>
          </w:p>
        </w:tc>
        <w:tc>
          <w:tcPr>
            <w:tcW w:w="1333" w:type="dxa"/>
            <w:noWrap w:val="0"/>
            <w:vAlign w:val="top"/>
          </w:tcPr>
          <w:p w14:paraId="1B852491">
            <w:pPr>
              <w:jc w:val="center"/>
              <w:rPr>
                <w:rFonts w:hint="eastAsia" w:ascii="宋体" w:hAnsi="宋体" w:cs="宋体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元/㎡</w:t>
            </w:r>
          </w:p>
        </w:tc>
        <w:tc>
          <w:tcPr>
            <w:tcW w:w="1244" w:type="dxa"/>
            <w:noWrap w:val="0"/>
            <w:vAlign w:val="top"/>
          </w:tcPr>
          <w:p w14:paraId="15614A66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1408</w:t>
            </w:r>
          </w:p>
        </w:tc>
        <w:tc>
          <w:tcPr>
            <w:tcW w:w="862" w:type="dxa"/>
            <w:noWrap w:val="0"/>
            <w:vAlign w:val="top"/>
          </w:tcPr>
          <w:p w14:paraId="6D374439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74F9D117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6FB0629A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</w:tr>
      <w:tr w14:paraId="73103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876" w:type="dxa"/>
            <w:vMerge w:val="continue"/>
            <w:tcBorders/>
            <w:noWrap w:val="0"/>
            <w:vAlign w:val="center"/>
          </w:tcPr>
          <w:p w14:paraId="4AC30575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614" w:type="dxa"/>
            <w:noWrap w:val="0"/>
            <w:vAlign w:val="center"/>
          </w:tcPr>
          <w:p w14:paraId="6057808E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15厘米以上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eastAsia="zh-CN"/>
              </w:rPr>
              <w:t>路面（地板）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拆除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eastAsia="zh-CN"/>
              </w:rPr>
              <w:t>（不含</w:t>
            </w: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15厘米）</w:t>
            </w:r>
          </w:p>
        </w:tc>
        <w:tc>
          <w:tcPr>
            <w:tcW w:w="1333" w:type="dxa"/>
            <w:noWrap w:val="0"/>
            <w:vAlign w:val="top"/>
          </w:tcPr>
          <w:p w14:paraId="0F3DC6AA">
            <w:pPr>
              <w:jc w:val="center"/>
              <w:rPr>
                <w:rFonts w:hint="eastAsia" w:ascii="宋体" w:hAnsi="宋体" w:cs="宋体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元/㎡</w:t>
            </w:r>
          </w:p>
        </w:tc>
        <w:tc>
          <w:tcPr>
            <w:tcW w:w="1244" w:type="dxa"/>
            <w:noWrap w:val="0"/>
            <w:vAlign w:val="top"/>
          </w:tcPr>
          <w:p w14:paraId="05B4F347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1408</w:t>
            </w:r>
          </w:p>
        </w:tc>
        <w:tc>
          <w:tcPr>
            <w:tcW w:w="862" w:type="dxa"/>
            <w:noWrap w:val="0"/>
            <w:vAlign w:val="top"/>
          </w:tcPr>
          <w:p w14:paraId="61BC579A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1BFAB29E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36AF47C7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</w:tr>
      <w:tr w14:paraId="24F77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876" w:type="dxa"/>
            <w:noWrap w:val="0"/>
            <w:vAlign w:val="center"/>
          </w:tcPr>
          <w:p w14:paraId="1C90BBBD">
            <w:pPr>
              <w:jc w:val="center"/>
              <w:rPr>
                <w:rFonts w:hint="eastAsia" w:ascii="宋体" w:hAnsi="宋体" w:eastAsia="宋体" w:cs="宋体_GB2312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Arial" w:hAnsi="Arial" w:cs="Arial"/>
                <w:b/>
                <w:bCs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3614" w:type="dxa"/>
            <w:noWrap w:val="0"/>
            <w:vAlign w:val="center"/>
          </w:tcPr>
          <w:p w14:paraId="16BFDFFD">
            <w:pPr>
              <w:jc w:val="both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  <w:t>大型机械设备进出场及安拆</w:t>
            </w:r>
          </w:p>
        </w:tc>
        <w:tc>
          <w:tcPr>
            <w:tcW w:w="1333" w:type="dxa"/>
            <w:noWrap w:val="0"/>
            <w:vAlign w:val="top"/>
          </w:tcPr>
          <w:p w14:paraId="616CD8AF">
            <w:pPr>
              <w:jc w:val="center"/>
              <w:rPr>
                <w:rFonts w:hint="eastAsia" w:ascii="宋体" w:hAnsi="宋体" w:cs="宋体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元/天</w:t>
            </w:r>
          </w:p>
        </w:tc>
        <w:tc>
          <w:tcPr>
            <w:tcW w:w="1244" w:type="dxa"/>
            <w:noWrap w:val="0"/>
            <w:vAlign w:val="top"/>
          </w:tcPr>
          <w:p w14:paraId="48B3C836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8"/>
                <w:szCs w:val="28"/>
                <w:lang w:val="en-US" w:eastAsia="zh-CN"/>
              </w:rPr>
              <w:t>1408</w:t>
            </w:r>
          </w:p>
        </w:tc>
        <w:tc>
          <w:tcPr>
            <w:tcW w:w="862" w:type="dxa"/>
            <w:noWrap w:val="0"/>
            <w:vAlign w:val="top"/>
          </w:tcPr>
          <w:p w14:paraId="6F1626D5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0A95C90B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top"/>
          </w:tcPr>
          <w:p w14:paraId="2B1ACC42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</w:tr>
      <w:tr w14:paraId="329ED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7929" w:type="dxa"/>
            <w:gridSpan w:val="5"/>
            <w:noWrap w:val="0"/>
            <w:vAlign w:val="center"/>
          </w:tcPr>
          <w:p w14:paraId="5B6852B0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_GB2312"/>
                <w:b/>
                <w:color w:val="auto"/>
                <w:sz w:val="24"/>
              </w:rPr>
              <w:t>总价</w:t>
            </w:r>
          </w:p>
        </w:tc>
        <w:tc>
          <w:tcPr>
            <w:tcW w:w="1053" w:type="dxa"/>
            <w:noWrap w:val="0"/>
            <w:vAlign w:val="center"/>
          </w:tcPr>
          <w:p w14:paraId="5F1435C1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2A922B6">
            <w:pPr>
              <w:jc w:val="center"/>
              <w:rPr>
                <w:rFonts w:hint="eastAsia" w:ascii="宋体" w:hAnsi="宋体" w:cs="宋体_GB2312"/>
                <w:b/>
                <w:color w:val="auto"/>
                <w:sz w:val="28"/>
                <w:szCs w:val="28"/>
              </w:rPr>
            </w:pPr>
          </w:p>
        </w:tc>
      </w:tr>
    </w:tbl>
    <w:p w14:paraId="27DD28F7">
      <w:pPr>
        <w:spacing w:line="360" w:lineRule="auto"/>
        <w:ind w:left="425"/>
        <w:rPr>
          <w:color w:val="auto"/>
        </w:rPr>
      </w:pPr>
      <w:r>
        <w:rPr>
          <w:color w:val="auto"/>
        </w:rPr>
        <w:t xml:space="preserve"> </w:t>
      </w:r>
    </w:p>
    <w:p w14:paraId="3C3B0C03">
      <w:pPr>
        <w:spacing w:line="360" w:lineRule="auto"/>
        <w:ind w:left="435"/>
        <w:rPr>
          <w:color w:val="auto"/>
        </w:rPr>
      </w:pPr>
      <w:r>
        <w:rPr>
          <w:color w:val="auto"/>
        </w:rPr>
        <w:t>投标单位：</w:t>
      </w:r>
      <w:r>
        <w:rPr>
          <w:color w:val="auto"/>
          <w:u w:val="single" w:color="000000"/>
        </w:rPr>
        <w:t xml:space="preserve">            （公章）</w:t>
      </w:r>
      <w:r>
        <w:rPr>
          <w:color w:val="auto"/>
        </w:rPr>
        <w:t xml:space="preserve">  </w:t>
      </w:r>
    </w:p>
    <w:p w14:paraId="5992A6B8">
      <w:pPr>
        <w:spacing w:line="360" w:lineRule="auto"/>
        <w:ind w:left="435"/>
        <w:rPr>
          <w:color w:val="auto"/>
        </w:rPr>
      </w:pPr>
      <w:r>
        <w:rPr>
          <w:color w:val="auto"/>
        </w:rPr>
        <w:t>法定代表人（或授权代理人）：</w:t>
      </w:r>
      <w:r>
        <w:rPr>
          <w:color w:val="auto"/>
          <w:u w:val="single" w:color="000000"/>
        </w:rPr>
        <w:t>（签字</w:t>
      </w:r>
      <w:r>
        <w:rPr>
          <w:rFonts w:hint="eastAsia"/>
          <w:color w:val="auto"/>
          <w:u w:val="single" w:color="000000"/>
        </w:rPr>
        <w:t>或盖章</w:t>
      </w:r>
      <w:r>
        <w:rPr>
          <w:color w:val="auto"/>
          <w:u w:val="single" w:color="000000"/>
        </w:rPr>
        <w:t xml:space="preserve">） </w:t>
      </w:r>
      <w:r>
        <w:rPr>
          <w:color w:val="auto"/>
        </w:rPr>
        <w:t xml:space="preserve"> </w:t>
      </w:r>
    </w:p>
    <w:p w14:paraId="5D3F8502">
      <w:pPr>
        <w:spacing w:line="360" w:lineRule="auto"/>
        <w:ind w:left="490"/>
        <w:rPr>
          <w:color w:val="auto"/>
        </w:rPr>
      </w:pPr>
      <w:r>
        <w:rPr>
          <w:color w:val="auto"/>
        </w:rPr>
        <w:t>日期：</w:t>
      </w:r>
      <w:r>
        <w:rPr>
          <w:color w:val="auto"/>
          <w:u w:val="single" w:color="000000"/>
        </w:rPr>
        <w:t xml:space="preserve">  年  月  日</w:t>
      </w:r>
      <w:r>
        <w:rPr>
          <w:color w:val="auto"/>
        </w:rPr>
        <w:t xml:space="preserve"> </w:t>
      </w:r>
    </w:p>
    <w:p w14:paraId="023B46E4">
      <w:pPr>
        <w:spacing w:line="360" w:lineRule="auto"/>
        <w:ind w:left="-15" w:firstLine="422"/>
        <w:rPr>
          <w:b/>
          <w:bCs/>
          <w:color w:val="auto"/>
        </w:rPr>
      </w:pPr>
      <w:r>
        <w:rPr>
          <w:b/>
          <w:bCs/>
          <w:color w:val="auto"/>
        </w:rPr>
        <w:t xml:space="preserve">注:①投标人必须按“分项报价明细表”的格式详细报出投标总价的各个组成部分的报价，否则作无效投标处理。 </w:t>
      </w:r>
    </w:p>
    <w:p w14:paraId="071E0764">
      <w:pPr>
        <w:spacing w:line="360" w:lineRule="auto"/>
        <w:ind w:left="-15" w:firstLine="422"/>
        <w:rPr>
          <w:b/>
          <w:bCs/>
          <w:color w:val="auto"/>
        </w:rPr>
      </w:pPr>
      <w:r>
        <w:rPr>
          <w:b/>
          <w:bCs/>
          <w:color w:val="auto"/>
        </w:rPr>
        <w:t>②“分项报价明细表”各分项报价合计应当与“</w:t>
      </w:r>
      <w:r>
        <w:rPr>
          <w:rFonts w:hint="eastAsia"/>
          <w:b/>
          <w:bCs/>
          <w:color w:val="auto"/>
        </w:rPr>
        <w:t>开标（报价）一览表</w:t>
      </w:r>
      <w:r>
        <w:rPr>
          <w:b/>
          <w:bCs/>
          <w:color w:val="auto"/>
        </w:rPr>
        <w:t>”报价合计相等。</w:t>
      </w:r>
    </w:p>
    <w:p w14:paraId="3593195D">
      <w:pPr>
        <w:spacing w:line="360" w:lineRule="auto"/>
        <w:ind w:left="-15" w:firstLine="422"/>
        <w:rPr>
          <w:rFonts w:hint="eastAsia" w:eastAsia="宋体"/>
          <w:b/>
          <w:bCs/>
          <w:color w:val="auto"/>
          <w:lang w:val="en-US" w:eastAsia="zh-CN"/>
        </w:rPr>
      </w:pPr>
      <w:r>
        <w:rPr>
          <w:rFonts w:hint="default" w:ascii="Calibri" w:hAnsi="Calibri" w:cs="Calibri"/>
          <w:b/>
          <w:bCs/>
          <w:color w:val="auto"/>
        </w:rPr>
        <w:t>③</w:t>
      </w:r>
      <w:r>
        <w:rPr>
          <w:rFonts w:hint="eastAsia" w:ascii="Calibri" w:hAnsi="Calibri" w:cs="Calibri"/>
          <w:b/>
          <w:bCs/>
          <w:color w:val="auto"/>
          <w:lang w:eastAsia="zh-CN"/>
        </w:rPr>
        <w:t>本次招标为单价招标，投标人需对表格中</w:t>
      </w:r>
      <w:r>
        <w:rPr>
          <w:rFonts w:hint="eastAsia" w:ascii="Calibri" w:hAnsi="Calibri" w:cs="Calibri"/>
          <w:b/>
          <w:bCs/>
          <w:color w:val="auto"/>
          <w:lang w:val="en-US" w:eastAsia="zh-CN"/>
        </w:rPr>
        <w:t>5项服务内容进行报价，所报单价不能超出需求中的预算单价</w:t>
      </w:r>
      <w:r>
        <w:rPr>
          <w:b/>
          <w:bCs/>
          <w:color w:val="auto"/>
        </w:rPr>
        <w:t xml:space="preserve">。 </w:t>
      </w:r>
      <w:r>
        <w:rPr>
          <w:rFonts w:hint="eastAsia"/>
          <w:b/>
          <w:bCs/>
          <w:color w:val="auto"/>
          <w:lang w:eastAsia="zh-CN"/>
        </w:rPr>
        <w:t>因系统无法只作单价报价，故每项数量统一填写</w:t>
      </w:r>
      <w:r>
        <w:rPr>
          <w:rFonts w:hint="eastAsia"/>
          <w:b/>
          <w:bCs/>
          <w:color w:val="auto"/>
          <w:lang w:val="en-US" w:eastAsia="zh-CN"/>
        </w:rPr>
        <w:t>1408（仅做报价使用，具体数量以合同履行过程中的实际数量为准）并计算总价</w:t>
      </w:r>
      <w:r>
        <w:rPr>
          <w:rFonts w:hint="eastAsia" w:ascii="Calibri" w:hAnsi="Calibri" w:cs="Calibri"/>
          <w:b/>
          <w:bCs/>
          <w:color w:val="auto"/>
          <w:lang w:val="en-US" w:eastAsia="zh-CN"/>
        </w:rPr>
        <w:t>，</w:t>
      </w:r>
      <w:bookmarkStart w:id="0" w:name="_GoBack"/>
      <w:bookmarkEnd w:id="0"/>
      <w:r>
        <w:rPr>
          <w:rFonts w:hint="eastAsia" w:ascii="Calibri" w:hAnsi="Calibri" w:cs="Calibri"/>
          <w:b/>
          <w:bCs/>
          <w:color w:val="auto"/>
          <w:lang w:val="en-US" w:eastAsia="zh-CN"/>
        </w:rPr>
        <w:t>以此总价作为价格分计算依据。投标人应按此要求填写，</w:t>
      </w:r>
      <w:r>
        <w:rPr>
          <w:b/>
          <w:bCs/>
          <w:color w:val="auto"/>
        </w:rPr>
        <w:t>否则作无效投标处理</w:t>
      </w:r>
      <w:r>
        <w:rPr>
          <w:rFonts w:hint="eastAsia"/>
          <w:b/>
          <w:bCs/>
          <w:color w:val="auto"/>
          <w:lang w:eastAsia="zh-CN"/>
        </w:rPr>
        <w:t>。</w:t>
      </w:r>
    </w:p>
    <w:p w14:paraId="35B909E3">
      <w:pPr>
        <w:spacing w:line="360" w:lineRule="auto"/>
        <w:ind w:left="-15" w:firstLine="480"/>
        <w:rPr>
          <w:rFonts w:hint="default" w:eastAsia="宋体"/>
          <w:color w:val="auto"/>
          <w:lang w:val="en-US" w:eastAsia="zh-CN"/>
        </w:rPr>
      </w:pPr>
    </w:p>
    <w:p w14:paraId="22ED51E1"/>
    <w:p w14:paraId="06E75E4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_GB2312">
    <w:altName w:val="宋体"/>
    <w:panose1 w:val="00000000000000000000"/>
    <w:charset w:val="86"/>
    <w:family w:val="auto"/>
    <w:pitch w:val="default"/>
    <w:sig w:usb0="00000000" w:usb1="00000000" w:usb2="00000016" w:usb3="00000000" w:csb0="6016019D" w:csb1="D3F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841EE4"/>
    <w:rsid w:val="33B94428"/>
    <w:rsid w:val="4CC57DAC"/>
    <w:rsid w:val="70CA7174"/>
    <w:rsid w:val="78ED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223</Words>
  <Characters>225</Characters>
  <Lines>0</Lines>
  <Paragraphs>0</Paragraphs>
  <TotalTime>14</TotalTime>
  <ScaleCrop>false</ScaleCrop>
  <LinksUpToDate>false</LinksUpToDate>
  <CharactersWithSpaces>299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2025-07-23T11:21:00Z</dcterms:created>
  <dc:creator>Administrator</dc:creator>
  <cp:lastModifiedBy>Administrator</cp:lastModifiedBy>
  <dcterms:modified xsi:type="dcterms:W3CDTF">2025-08-18T09:48:27Z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eyJoZGlkIjoiMThmMjQ4NDg1OWI0MzM2NTgwNjBhODcwNjhmODYxNWQifQ==</vt:lpwstr>
  </property>
  <property fmtid="{D5CDD505-2E9C-101B-9397-08002B2CF9AE}" pid="4" name="ICV">
    <vt:lpwstr>837CF15BB4CA4CC2BE7ECB64DFBA66C6_12</vt:lpwstr>
  </property>
</Properties>
</file>