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海南省仁德学校临建改造工程（二期）</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[琼AND-ZB]20250700001[CS]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澄迈县教育局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海南安纳德工程咨询有限公司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澄迈县教育局</w:t>
      </w:r>
      <w:r>
        <w:rPr>
          <w:rFonts w:ascii="仿宋_GB2312" w:hAnsi="仿宋_GB2312" w:cs="仿宋_GB2312" w:eastAsia="仿宋_GB2312"/>
        </w:rPr>
        <w:t xml:space="preserve"> 的委托， </w:t>
      </w:r>
      <w:r>
        <w:rPr>
          <w:rFonts w:ascii="仿宋_GB2312" w:hAnsi="仿宋_GB2312" w:cs="仿宋_GB2312" w:eastAsia="仿宋_GB2312"/>
        </w:rPr>
        <w:t>海南安纳德工程咨询有限公司</w:t>
      </w:r>
      <w:r>
        <w:rPr>
          <w:rFonts w:ascii="仿宋_GB2312" w:hAnsi="仿宋_GB2312" w:cs="仿宋_GB2312" w:eastAsia="仿宋_GB2312"/>
        </w:rPr>
        <w:t xml:space="preserve"> 对 </w:t>
      </w:r>
      <w:r>
        <w:rPr>
          <w:rFonts w:ascii="仿宋_GB2312" w:hAnsi="仿宋_GB2312" w:cs="仿宋_GB2312" w:eastAsia="仿宋_GB2312"/>
        </w:rPr>
        <w:t>海南省仁德学校临建改造工程（二期）</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[琼AND-ZB]20250700001[CS]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海南省仁德学校临建改造工程（二期）</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3,547,500.00元</w:t>
      </w:r>
      <w:r>
        <w:rPr>
          <w:rFonts w:ascii="仿宋_GB2312" w:hAnsi="仿宋_GB2312" w:cs="仿宋_GB2312" w:eastAsia="仿宋_GB2312"/>
        </w:rPr>
        <w:t>叁佰伍拾肆万柒仟伍佰元整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工期：70日历天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1、在中华人民共和国注册的、具有独立承担民事责任的能力。：（提供工商营业执照副本、税务登记证副本和组织机构代码证或“三证合一”的营业执照副本复印件加盖公章）</w:t>
      </w:r>
    </w:p>
    <w:p>
      <w:pPr>
        <w:pStyle w:val="null3"/>
        <w:jc w:val="left"/>
      </w:pPr>
      <w:r>
        <w:rPr>
          <w:rFonts w:ascii="仿宋_GB2312" w:hAnsi="仿宋_GB2312" w:cs="仿宋_GB2312" w:eastAsia="仿宋_GB2312"/>
        </w:rPr>
        <w:t>2、具备建设行政主管部门颁发建筑工程施工总承包三级（含）以上资质或根据《住房和城乡建设部关于印发建设工程企业资质管理制度改革方案的通知》（[建市〔2020〕 94 号]）的规定已换发新证取得相应资质，且具有有效期内的安全生产许可证，并在人员、设备、资金等方面具有承担本项目施工的能力。：（提供资质证书复印件加盖公章、有效的安全生产许可证复印件加盖公章）</w:t>
      </w:r>
    </w:p>
    <w:p>
      <w:pPr>
        <w:pStyle w:val="null3"/>
        <w:jc w:val="left"/>
      </w:pPr>
      <w:r>
        <w:rPr>
          <w:rFonts w:ascii="仿宋_GB2312" w:hAnsi="仿宋_GB2312" w:cs="仿宋_GB2312" w:eastAsia="仿宋_GB2312"/>
        </w:rPr>
        <w:t>3、供应商拟任项目经理须具备建筑工程专业贰级（或以上级）注册建造师执业资格，且未担任其他在施建设工程项目的项目经理：（证明材料：出具书面承诺，提供相应资格、注册证书复印件加盖单位公章）</w:t>
      </w:r>
    </w:p>
    <w:p>
      <w:pPr>
        <w:pStyle w:val="null3"/>
        <w:jc w:val="left"/>
      </w:pPr>
      <w:r>
        <w:rPr>
          <w:rFonts w:ascii="仿宋_GB2312" w:hAnsi="仿宋_GB2312" w:cs="仿宋_GB2312" w:eastAsia="仿宋_GB2312"/>
        </w:rPr>
        <w:t>4、供应商须提供投标单位在海南省住房和城乡建设厅海南省房屋建筑工程全过程监管信息平台完成《海南省建筑企业诚信档案手册》登记，并填报项目名称、项目地址、派驻的项目班子人员信息证明截图。：（以上证件提供复印件加盖公章）</w:t>
      </w:r>
    </w:p>
    <w:p>
      <w:pPr>
        <w:pStyle w:val="null3"/>
        <w:jc w:val="left"/>
      </w:pPr>
      <w:r>
        <w:rPr>
          <w:rFonts w:ascii="仿宋_GB2312" w:hAnsi="仿宋_GB2312" w:cs="仿宋_GB2312" w:eastAsia="仿宋_GB2312"/>
        </w:rPr>
        <w:t>5、供应商必须为未被列入中国执行信息公开（http://zxgk.court.gov.cn/shixin/）的“失信被执行人”、信用中国网站(https://www.creditchina.gov.cn/) 的“重大税收违法失信主体”和“政府采购严重违法失信名单”、中国政府采购网(http://www.ccgp.gov.cn/)的“政府采购严重违法失信行为记录名单”。：（提供承诺函并加盖公章（格式自拟），将由采购人或采购代理机构于本项目响应截止日在“信用中国”网站、“中国政府采购网”网站等渠道对供应商进行信用记录查询）</w:t>
      </w:r>
    </w:p>
    <w:p>
      <w:pPr>
        <w:pStyle w:val="null3"/>
        <w:jc w:val="left"/>
      </w:pPr>
      <w:r>
        <w:rPr>
          <w:rFonts w:ascii="仿宋_GB2312" w:hAnsi="仿宋_GB2312" w:cs="仿宋_GB2312" w:eastAsia="仿宋_GB2312"/>
        </w:rPr>
        <w:t>6、信誉要求：（1）、磋商资格没有被取消、暂停（2）、没有处于被责令停业、财产被接管、冻结、破产状态；（3）、在最近三年内没有骗取中标行为或严重违约行为或重大工程质量问题的。：（提供承诺函并加盖公章（格式自拟））</w:t>
      </w:r>
    </w:p>
    <w:p>
      <w:pPr>
        <w:pStyle w:val="null3"/>
        <w:jc w:val="left"/>
      </w:pPr>
      <w:r>
        <w:rPr>
          <w:rFonts w:ascii="仿宋_GB2312" w:hAnsi="仿宋_GB2312" w:cs="仿宋_GB2312" w:eastAsia="仿宋_GB2312"/>
        </w:rPr>
        <w:t>7、单位负责人为同一人或者存在直接控股、管理关系的不同供应商，不得参加同一合同项下的政府采购活动；为本项目提供整体设计、规范编制或者项目管理、监理、检测等服务的供应商，不得再参加本项目的采购活动。：（提供承诺函并加盖公章（格式自拟））</w:t>
      </w:r>
    </w:p>
    <w:p>
      <w:pPr>
        <w:pStyle w:val="null3"/>
        <w:jc w:val="left"/>
      </w:pPr>
      <w:r>
        <w:rPr>
          <w:rFonts w:ascii="仿宋_GB2312" w:hAnsi="仿宋_GB2312" w:cs="仿宋_GB2312" w:eastAsia="仿宋_GB2312"/>
        </w:rPr>
        <w:t>8、参加政府采购活动前三年内，没有环保类行政处罚记录。：（提供声明函并加盖公章（格式自拟）</w:t>
      </w:r>
    </w:p>
    <w:p>
      <w:pPr>
        <w:pStyle w:val="null3"/>
        <w:jc w:val="left"/>
      </w:pPr>
      <w:r>
        <w:rPr>
          <w:rFonts w:ascii="仿宋_GB2312" w:hAnsi="仿宋_GB2312" w:cs="仿宋_GB2312" w:eastAsia="仿宋_GB2312"/>
        </w:rPr>
        <w:t>9、本项目不接受联合体报价 。：（提供承诺函并加盖公章（格式自拟））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2、投标人须在海南政府采购网(https://ccgp-hainan.gov.cn/)中的海南省政府采购电子化交易管理系统平台进行注册并完善信息，然后下载参与投标项目电子招标文件（文件集）及其他文件； 3、电子标:必须使用投标工具（下载专区下载）制作电子版的投标文件， 并使用数字证书（https://www.yuque.com/haonan123/bzzx /ugmn1f）进行签字和加密，投标截止时间前，必须登录系统上传加密的电子投标文件； 4、本项目为远程不见面开标，供应商无须到达开标现场，但开标前必须进入电子开标大厅在线签到（未签到视为无效投标），远程按时参加在线开标解密即可。 5、注意事项：电子标采用全程电子化操作，供应商应详细阅读海南政府采购网的通知《海南省财政厅关于进一步推进政府采购全流程电子化的通知》，供应商使用交易系统遇到问题请拨打以下热线电话： 热线一：0898-66220881 热线二：0898-66220882； 6、本项目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澄迈县教育局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澄迈县金江镇大拉基地教师研训中心五楼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杨其鹏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18907513289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海南安纳德工程咨询有限公司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海南省海口市龙华区金宇街道金濂路1-3号绿地领海广场8#楼1204房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18889859531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采购包1：3,547,500.00元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自响应文件开启之日起60日历天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代理服务费收费标准：本项目代理服务含税费为人民币¥18,000.00元(大写:壹万捌仟元整)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注意事项: 1、各供应商的相关证明材料必须在响应文件内提供加盖公章复印件； 2、成交单位中标后须提供二次报价（即最终报价）相对应的已标价的投标工程量清单给招标人。 3、磋商响应文件中所附的有关证明、证书、证件等材料均为真实有效的，招标人在开标现场及开标结束后有权对投标提交的证明、证书、证件等原件材料进行核实。经核实若虚假材料的，若为成交供应商的还将取消其成交资格，若已签订合同则取消合同，同时上报建设行政主管部门进行处罚。4、本项目为专门面向中小企业采购项目，不再进行投标报价扣除，如不提供相关证明材料则按无效投标处理。中小企业按照《关于印发中小企业划型标准规定的通知》（工信部联企业[2011]300号），可提供企业从业人员、营业收入、资产总额等证明材料和《中小企业声明函》。（本项目行业归属为建筑业） 5、监狱企业：根据《财政部司法部关于政府采购支持监狱企业发展有关问题的通知》（财库[2014]68号）文件规定，监狱企业参加政府采购活动时，应当提供由省级以上监狱管理局、戒毒管理局（含新疆生产建设兵团）出具的属于监狱企业的证明文件。监狱企业视同小型、微型企业。 6、残疾人福利性单位：根据《财政部民政部中国残疾人联合会关于促进残疾人就业政府采购政策的通知》（财库〔2017〕141号）的规定，符合条件的残疾人福利性单位在参加政府采购活动时，须提供《残疾人福利性单位声明函》。残疾人福利性单位视同小型、微型企业。 7、注意事项： （1）、各投标人的相关证明材料必须在响应文件内提供复印件加盖公章； 8、拟派项目管理机构人员要求：项目负责人（项目经理）1人；技术负责人1人（建筑工程相关专业中级（含）以上的技术职称）；施工员1人；质量员1人；专职安全生产管理人员1人；资料员1人（可由项目部其他岗位人员兼任）；劳资专管员1人（提供任命书）； 证明材料：以上人员须提供相应证书及在本单位缴纳的社会保险证明材料（2025年01月01日至今任意三个月） 9、中标单位在公示期结束后领取中标通知书前需提交纸质版投标文件 3 份（纸质版投标文件内容须与电子版投标文件内容完全一致）。纸质版投标文件在封面及骑缝处加盖投标人单位公章。 10、投标报价文件由投标人自行编制的，应当由本单位的一级或二级造价工程师使用本单位实名的计价软件编制，签字并加盖执业专用章。投标人委托工程造价咨询企业编制的，应在投标文件中提供加盖双方单位公章的委托书，并在已标价工程量清单上加盖负责编制的工程造价咨询企业公章以及负责审核的一级注册造价师执业印章。工程造价咨询机构在同一招标项目中，只可以接受招标人或一个投标人的委托并编制招标控制价或投标报价，不得为同一招标项目的两个或者两个以上投标人编制投标报价，亦不得既为招标人编制招标控制价同时又为投标人编制投标报价，否则其编制的招标控制价和投标报价无效并视为存在相互串通投标行为。 11、报价总价封面已经有“编制人员签字及盖章”的地方，只须在总价封面签字及盖章（含电子章）即可，工程量清单内容里“规费、税金项目计价表”和“总价措施项目清单与计表”的“编制人（造价人员）”以及“复核人（造价工师）”可不再签字或盖章。 12.签字和（或）盖章要求： 12.1 电子标盖章要求：使用 CA 锁在投标文件制作工具中逐页加盖单位公章。 12.2 电子标签字以下四种形式之一均有效： （1）投标文件制作工具中加盖签名章或签字章； （2）投标文件制作工具中使用“手写签名”签字； （3）投标文件打印为文本签字后扫描上传； （4）投标文件打印为文本盖签名章或签字章后扫描上传。 12.3 电子系统中所涉及签章均可以是加盖单位公章。由委托代理人签字的，投标文件应附有法定代表人授权书。因投标人原因导致无法读取电子版投标文件，视为无效投标。</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联系人：王工</w:t>
      </w:r>
    </w:p>
    <w:p>
      <w:pPr>
        <w:pStyle w:val="null3"/>
        <w:jc w:val="left"/>
      </w:pPr>
      <w:r>
        <w:rPr>
          <w:rFonts w:ascii="仿宋_GB2312" w:hAnsi="仿宋_GB2312" w:cs="仿宋_GB2312" w:eastAsia="仿宋_GB2312"/>
        </w:rPr>
        <w:t>联系电话：18889859531</w:t>
      </w:r>
    </w:p>
    <w:p>
      <w:pPr>
        <w:pStyle w:val="null3"/>
        <w:jc w:val="left"/>
      </w:pPr>
      <w:r>
        <w:rPr>
          <w:rFonts w:ascii="仿宋_GB2312" w:hAnsi="仿宋_GB2312" w:cs="仿宋_GB2312" w:eastAsia="仿宋_GB2312"/>
        </w:rPr>
        <w:t>地址：海南省海口市龙华区金宇街道金濂路1-3号绿地领海广场8#楼1204房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1.项目名称：</w:t>
      </w:r>
      <w:r>
        <w:rPr>
          <w:rFonts w:ascii="仿宋_GB2312" w:hAnsi="仿宋_GB2312" w:cs="仿宋_GB2312" w:eastAsia="仿宋_GB2312"/>
        </w:rPr>
        <w:t>海南省仁德学校临建改造工程</w:t>
      </w:r>
      <w:r>
        <w:rPr>
          <w:rFonts w:ascii="仿宋_GB2312" w:hAnsi="仿宋_GB2312" w:cs="仿宋_GB2312" w:eastAsia="仿宋_GB2312"/>
        </w:rPr>
        <w:t>(二期)</w:t>
      </w:r>
    </w:p>
    <w:p>
      <w:pPr>
        <w:pStyle w:val="null3"/>
        <w:ind w:firstLine="480"/>
        <w:jc w:val="left"/>
      </w:pPr>
      <w:r>
        <w:rPr>
          <w:rFonts w:ascii="仿宋_GB2312" w:hAnsi="仿宋_GB2312" w:cs="仿宋_GB2312" w:eastAsia="仿宋_GB2312"/>
        </w:rPr>
        <w:t>2.项目地点：</w:t>
      </w:r>
      <w:r>
        <w:rPr>
          <w:rFonts w:ascii="仿宋_GB2312" w:hAnsi="仿宋_GB2312" w:cs="仿宋_GB2312" w:eastAsia="仿宋_GB2312"/>
        </w:rPr>
        <w:t>海南省澄迈县</w:t>
      </w:r>
    </w:p>
    <w:p>
      <w:pPr>
        <w:pStyle w:val="null3"/>
        <w:ind w:firstLine="480"/>
        <w:jc w:val="left"/>
      </w:pPr>
      <w:r>
        <w:rPr>
          <w:rFonts w:ascii="仿宋_GB2312" w:hAnsi="仿宋_GB2312" w:cs="仿宋_GB2312" w:eastAsia="仿宋_GB2312"/>
        </w:rPr>
        <w:t>3.建设内容及规模：</w:t>
      </w:r>
      <w:r>
        <w:rPr>
          <w:rFonts w:ascii="仿宋_GB2312" w:hAnsi="仿宋_GB2312" w:cs="仿宋_GB2312" w:eastAsia="仿宋_GB2312"/>
        </w:rPr>
        <w:t>包含四大队、六大队宿舍楼及教学楼、</w:t>
      </w:r>
      <w:r>
        <w:rPr>
          <w:rFonts w:ascii="仿宋_GB2312" w:hAnsi="仿宋_GB2312" w:cs="仿宋_GB2312" w:eastAsia="仿宋_GB2312"/>
        </w:rPr>
        <w:t>7#教师周转宿舍的拆除工程、改造工程、给排水工程、电气工程等。</w:t>
      </w:r>
    </w:p>
    <w:p>
      <w:pPr>
        <w:pStyle w:val="null3"/>
        <w:ind w:firstLine="480"/>
        <w:jc w:val="left"/>
      </w:pPr>
      <w:r>
        <w:rPr>
          <w:rFonts w:ascii="仿宋_GB2312" w:hAnsi="仿宋_GB2312" w:cs="仿宋_GB2312" w:eastAsia="仿宋_GB2312"/>
        </w:rPr>
        <w:t>4.工期（服务期限）：70日历天。</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3,547,500.00</w:t>
      </w:r>
    </w:p>
    <w:p>
      <w:pPr>
        <w:pStyle w:val="null3"/>
        <w:jc w:val="left"/>
      </w:pPr>
      <w:r>
        <w:rPr>
          <w:rFonts w:ascii="仿宋_GB2312" w:hAnsi="仿宋_GB2312" w:cs="仿宋_GB2312" w:eastAsia="仿宋_GB2312"/>
        </w:rPr>
        <w:t>采购包最高限价（元）: 3,547,441.80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海南省仁德学校临建改造工程（二期）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3,547,500.00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海南省仁德学校临建改造工程(二期)</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3,547,441.80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标的名称：海南省仁德学校临建改造工程（二期）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施工图及工程量清单包含的全部内容（具体工程内容详见施工图纸及工程量清单）。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质量标准：合格；（2）缺陷责任期：365日历天；（3）付款方式：1、在合同签订后支付，甲方应向乙方支付工程款总价的30%作为工程预付款。2、第一期进度款申报时预付款全部扣回，已完成的工程量按85%支付工程进度款，工程款累计支付至合同价款的85%时停止付款。3、工程竣工验收合格并完成结算审核后支付，甲方应再向乙方支付工程总价款的12%，即甲方应向乙方支付至工程结算款的97%；4、剩余工程结算款的3%作为工程质保金(质保期为工程验收合格之日起满壹年)，质保期满后支付无息结清。（在工程项目竣工前，承包人已经提供履约担保的，发包人不得同时预留工程质量保证金）。</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符合法律、行政法规规定的其他条件的声明函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在中华人民共和国注册的、具有独立承担民事责任的能力。</w:t>
            </w:r>
          </w:p>
        </w:tc>
        <w:tc>
          <w:tcPr>
            <w:tcW w:type="dxa" w:w="3322"/>
          </w:tcPr>
          <w:p>
            <w:pPr>
              <w:pStyle w:val="null3"/>
              <w:jc w:val="left"/>
            </w:pPr>
            <w:r>
              <w:rPr>
                <w:rFonts w:ascii="仿宋_GB2312" w:hAnsi="仿宋_GB2312" w:cs="仿宋_GB2312" w:eastAsia="仿宋_GB2312"/>
              </w:rPr>
              <w:t>（提供工商营业执照副本、税务登记证副本和组织机构代码证或“三证合一”的营业执照副本复印件加盖公章）</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具备建设行政主管部门颁发建筑工程施工总承包三级（含）以上资质或根据《住房和城乡建设部关于印发建设工程企业资质管理制度改革方案的通知》（[建市〔2020〕 94 号]）的规定已换发新证取得相应资质，且具有有效期内的安全生产许可证，并在人员、设备、资金等方面具有承担本项目施工的能力。</w:t>
            </w:r>
          </w:p>
        </w:tc>
        <w:tc>
          <w:tcPr>
            <w:tcW w:type="dxa" w:w="3322"/>
          </w:tcPr>
          <w:p>
            <w:pPr>
              <w:pStyle w:val="null3"/>
              <w:jc w:val="left"/>
            </w:pPr>
            <w:r>
              <w:rPr>
                <w:rFonts w:ascii="仿宋_GB2312" w:hAnsi="仿宋_GB2312" w:cs="仿宋_GB2312" w:eastAsia="仿宋_GB2312"/>
              </w:rPr>
              <w:t>（提供资质证书复印件加盖公章、有效的安全生产许可证复印件加盖公章）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供应商拟任项目经理须具备建筑工程专业贰级（或以上级）注册建造师执业资格，且未担任其他在施建设工程项目的项目经理</w:t>
            </w:r>
          </w:p>
        </w:tc>
        <w:tc>
          <w:tcPr>
            <w:tcW w:type="dxa" w:w="3322"/>
          </w:tcPr>
          <w:p>
            <w:pPr>
              <w:pStyle w:val="null3"/>
              <w:jc w:val="left"/>
            </w:pPr>
            <w:r>
              <w:rPr>
                <w:rFonts w:ascii="仿宋_GB2312" w:hAnsi="仿宋_GB2312" w:cs="仿宋_GB2312" w:eastAsia="仿宋_GB2312"/>
              </w:rPr>
              <w:t>（证明材料：出具书面承诺，提供相应资格、注册证书复印件加盖单位公章）</w:t>
            </w:r>
          </w:p>
        </w:tc>
        <w:tc>
          <w:tcPr>
            <w:tcW w:type="dxa" w:w="1661"/>
          </w:tcPr>
          <w:p>
            <w:pPr>
              <w:pStyle w:val="null3"/>
              <w:jc w:val="left"/>
            </w:pPr>
            <w:r>
              <w:rPr>
                <w:rFonts w:ascii="仿宋_GB2312" w:hAnsi="仿宋_GB2312" w:cs="仿宋_GB2312" w:eastAsia="仿宋_GB2312"/>
              </w:rPr>
              <w:t>项目管理人员情况表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供应商须提供投标单位在海南省住房和城乡建设厅海南省房屋建筑工程全过程监管信息平台完成《海南省建筑企业诚信档案手册》登记，并填报项目名称、项目地址、派驻的项目班子人员信息证明截图。</w:t>
            </w:r>
          </w:p>
        </w:tc>
        <w:tc>
          <w:tcPr>
            <w:tcW w:type="dxa" w:w="3322"/>
          </w:tcPr>
          <w:p>
            <w:pPr>
              <w:pStyle w:val="null3"/>
              <w:jc w:val="left"/>
            </w:pPr>
            <w:r>
              <w:rPr>
                <w:rFonts w:ascii="仿宋_GB2312" w:hAnsi="仿宋_GB2312" w:cs="仿宋_GB2312" w:eastAsia="仿宋_GB2312"/>
              </w:rPr>
              <w:t>（以上证件提供复印件加盖公章）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供应商必须为未被列入中国执行信息公开（http://zxgk.court.gov.cn/shixin/）的“失信被执行人”、信用中国网站(https://www.creditchina.gov.cn/) 的“重大税收违法失信主体”和“政府采购严重违法失信名单”、中国政府采购网(http://www.ccgp.gov.cn/)的“政府采购严重违法失信行为记录名单”。</w:t>
            </w:r>
          </w:p>
        </w:tc>
        <w:tc>
          <w:tcPr>
            <w:tcW w:type="dxa" w:w="3322"/>
          </w:tcPr>
          <w:p>
            <w:pPr>
              <w:pStyle w:val="null3"/>
              <w:jc w:val="left"/>
            </w:pPr>
            <w:r>
              <w:rPr>
                <w:rFonts w:ascii="仿宋_GB2312" w:hAnsi="仿宋_GB2312" w:cs="仿宋_GB2312" w:eastAsia="仿宋_GB2312"/>
              </w:rPr>
              <w:t>（提供承诺函并加盖公章（格式自拟），将由采购人或采购代理机构于本项目响应截止日在“信用中国”网站、“中国政府采购网”网站等渠道对供应商进行信用记录查询）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信誉要求：（1）、磋商资格没有被取消、暂停（2）、没有处于被责令停业、财产被接管、冻结、破产状态；（3）、在最近三年内没有骗取中标行为或严重违约行为或重大工程质量问题的。</w:t>
            </w:r>
          </w:p>
        </w:tc>
        <w:tc>
          <w:tcPr>
            <w:tcW w:type="dxa" w:w="3322"/>
          </w:tcPr>
          <w:p>
            <w:pPr>
              <w:pStyle w:val="null3"/>
              <w:jc w:val="left"/>
            </w:pPr>
            <w:r>
              <w:rPr>
                <w:rFonts w:ascii="仿宋_GB2312" w:hAnsi="仿宋_GB2312" w:cs="仿宋_GB2312" w:eastAsia="仿宋_GB2312"/>
              </w:rPr>
              <w:t>（提供承诺函并加盖公章（格式自拟））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本项目的采购活动。</w:t>
            </w:r>
          </w:p>
        </w:tc>
        <w:tc>
          <w:tcPr>
            <w:tcW w:type="dxa" w:w="3322"/>
          </w:tcPr>
          <w:p>
            <w:pPr>
              <w:pStyle w:val="null3"/>
              <w:jc w:val="left"/>
            </w:pPr>
            <w:r>
              <w:rPr>
                <w:rFonts w:ascii="仿宋_GB2312" w:hAnsi="仿宋_GB2312" w:cs="仿宋_GB2312" w:eastAsia="仿宋_GB2312"/>
              </w:rPr>
              <w:t>（提供承诺函并加盖公章（格式自拟））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参加政府采购活动前三年内，没有环保类行政处罚记录。</w:t>
            </w:r>
          </w:p>
        </w:tc>
        <w:tc>
          <w:tcPr>
            <w:tcW w:type="dxa" w:w="3322"/>
          </w:tcPr>
          <w:p>
            <w:pPr>
              <w:pStyle w:val="null3"/>
              <w:jc w:val="left"/>
            </w:pPr>
            <w:r>
              <w:rPr>
                <w:rFonts w:ascii="仿宋_GB2312" w:hAnsi="仿宋_GB2312" w:cs="仿宋_GB2312" w:eastAsia="仿宋_GB2312"/>
              </w:rPr>
              <w:t>（提供声明函并加盖公章（格式自拟）</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本项目不接受联合体报价 。</w:t>
            </w:r>
          </w:p>
        </w:tc>
        <w:tc>
          <w:tcPr>
            <w:tcW w:type="dxa" w:w="3322"/>
          </w:tcPr>
          <w:p>
            <w:pPr>
              <w:pStyle w:val="null3"/>
              <w:jc w:val="left"/>
            </w:pPr>
            <w:r>
              <w:rPr>
                <w:rFonts w:ascii="仿宋_GB2312" w:hAnsi="仿宋_GB2312" w:cs="仿宋_GB2312" w:eastAsia="仿宋_GB2312"/>
              </w:rPr>
              <w:t>（提供承诺函并加盖公章（格式自拟））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已标价工程量清单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法定代表人资格证明书或法定代表人授权委托书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据供应商提供的施工方案与技术措施进行比较赋分： A.施工方案与技术措施科学合理，适用性强，思路清晰，内容全面，能够根据实际情况制订，满足采购人的需要，考虑问题周全，实施过程务实，各项指标均能完成；得10分； B.施工方案与技术措施基本能够满足采购需要，操作性不强；得7分； C.施工方案与技术措施不合理；得4分；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根据供应商提供的质量管理体系与措施进行比较赋分: A.质量管理体系与措施科学合理，适用性强，思路清晰，内容全面，能够根据实际情况制订，满足采购人的需要，考虑问题周全，实施过程务实，各项指标均能完成；得10分； B.质量管理体系与措施基本能够满足采购需要，操作性不强；得7分； C.质量管理体系与措施不合理；得4分；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根据供应商提供的安全管理体系与措施进行比较赋分： A.安全管理体系与措施科学合理，适用性强，思路清晰，内容全面，能够根据实际情况制订，满足采购人的需要，考虑问题周全，实施过程务实，各项指标均能完成；得10分； B.安全管理体系与措施基本能够满足采购需要，操作性不强；得7分； C.安全管理体系与措施不合理；得4分；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根据供应商提供的环保管理体系与措施进行比较赋分： A.环保管理体系与措施科学合理，适用性强，思路清晰，内容全面，能够根据实际情况制订，满足采购人的需要，考虑问题周全，实施过程务实，各项指标均能完成；得10分； B.环保管理体系与措施基本能够满足采购需要，操作性不强；得7分； C.环保管理体系与措施不合理；得4分；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根据供应商提供的工程进度计划与措施进行比较赋分： A.工程进度计划与措施科学合理，适用性强，思路清晰，内容全面，能够根据实际情况制订，满足采购人的需要，考虑问题周全，实施过程务实，各项指标均能完成；得10分； B.工程进度计划与措施基本能够满足采购需要，操作性不强；得7分； C.工程进度计划与措施不合理；得4分；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2022年01月01日至今，供应商承接过房建类项目施工业绩的，每个得10分，满分20分。 【证明材料：提供合同或中标通知书复印件加盖公章，以合同或中标通知书签订时间为准】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详见附件：《建设工程施工合同（示范文本）》（GF-2017-0201）(1).docx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[琼AND-ZB]20250700001[CS]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海南省仁德学校临建改造工程（二期）</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海南省仁德学校临建改造工程（二期）</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施工范围</w:t>
            </w:r>
          </w:p>
        </w:tc>
        <w:tc>
          <w:tcPr>
            <w:tcW w:type="dxa" w:w="923"/>
          </w:tcPr>
          <w:p>
            <w:pPr>
              <w:pStyle w:val="null3"/>
              <w:jc w:val="left"/>
            </w:pPr>
            <w:r>
              <w:rPr>
                <w:rFonts w:ascii="仿宋_GB2312" w:hAnsi="仿宋_GB2312" w:cs="仿宋_GB2312" w:eastAsia="仿宋_GB2312"/>
              </w:rPr>
              <w:t xml:space="preserve"> 施工工期</w:t>
            </w:r>
          </w:p>
        </w:tc>
        <w:tc>
          <w:tcPr>
            <w:tcW w:type="dxa" w:w="923"/>
          </w:tcPr>
          <w:p>
            <w:pPr>
              <w:pStyle w:val="null3"/>
              <w:jc w:val="left"/>
            </w:pPr>
            <w:r>
              <w:rPr>
                <w:rFonts w:ascii="仿宋_GB2312" w:hAnsi="仿宋_GB2312" w:cs="仿宋_GB2312" w:eastAsia="仿宋_GB2312"/>
              </w:rPr>
              <w:t xml:space="preserve"> 响应有效期</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海南省仁德学校临建改造工程(二期)</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3547441.8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详见附件：已标价工程量清单</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