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6EE05">
      <w:pPr>
        <w:spacing w:line="600" w:lineRule="auto"/>
        <w:jc w:val="center"/>
        <w:rPr>
          <w:rFonts w:hint="eastAsia"/>
          <w:b/>
          <w:sz w:val="44"/>
          <w:szCs w:val="44"/>
        </w:rPr>
      </w:pPr>
      <w:r>
        <w:rPr>
          <w:rFonts w:hint="eastAsia"/>
          <w:b/>
          <w:sz w:val="44"/>
          <w:szCs w:val="44"/>
        </w:rPr>
        <w:t>第五章 合同文本</w:t>
      </w:r>
    </w:p>
    <w:p w14:paraId="6220A422">
      <w:pPr>
        <w:spacing w:line="600" w:lineRule="auto"/>
        <w:jc w:val="center"/>
        <w:rPr>
          <w:rFonts w:hint="eastAsia" w:hAnsi="宋体" w:cs="宋体" w:eastAsiaTheme="minorEastAsia"/>
          <w:b/>
          <w:bCs/>
          <w:sz w:val="28"/>
          <w:szCs w:val="28"/>
          <w:lang w:eastAsia="zh-CN"/>
        </w:rPr>
      </w:pPr>
      <w:r>
        <w:rPr>
          <w:rFonts w:hint="eastAsia"/>
          <w:b/>
          <w:sz w:val="40"/>
          <w:szCs w:val="40"/>
          <w:lang w:eastAsia="zh-CN"/>
        </w:rPr>
        <w:t>（合同仅供参考，最终以实际签订合同为准</w:t>
      </w:r>
      <w:r>
        <w:rPr>
          <w:rFonts w:hint="eastAsia"/>
          <w:b/>
          <w:sz w:val="40"/>
          <w:szCs w:val="40"/>
          <w:lang w:val="en-US" w:eastAsia="zh-CN"/>
        </w:rPr>
        <w:t xml:space="preserve"> </w:t>
      </w:r>
      <w:r>
        <w:rPr>
          <w:rFonts w:hint="eastAsia"/>
          <w:b/>
          <w:sz w:val="40"/>
          <w:szCs w:val="40"/>
          <w:lang w:eastAsia="zh-CN"/>
        </w:rPr>
        <w:t>）</w:t>
      </w:r>
    </w:p>
    <w:p w14:paraId="421B5307">
      <w:pPr>
        <w:keepNext w:val="0"/>
        <w:keepLines w:val="0"/>
        <w:widowControl/>
        <w:suppressLineNumbers w:val="0"/>
        <w:spacing w:line="600" w:lineRule="auto"/>
        <w:jc w:val="center"/>
      </w:pPr>
      <w:bookmarkStart w:id="0" w:name="_Toc171325093"/>
      <w:bookmarkStart w:id="1" w:name="_Toc171325094"/>
      <w:r>
        <w:rPr>
          <w:rFonts w:hint="eastAsia" w:ascii="宋体" w:hAnsi="宋体" w:eastAsia="宋体" w:cs="宋体"/>
          <w:b/>
          <w:bCs/>
          <w:color w:val="000000"/>
          <w:kern w:val="0"/>
          <w:sz w:val="28"/>
          <w:szCs w:val="28"/>
          <w:lang w:val="en-US" w:eastAsia="zh-CN" w:bidi="ar"/>
        </w:rPr>
        <w:t>合同通用条款(略)</w:t>
      </w:r>
    </w:p>
    <w:p w14:paraId="1C8F036A">
      <w:pPr>
        <w:keepNext w:val="0"/>
        <w:keepLines w:val="0"/>
        <w:widowControl/>
        <w:suppressLineNumbers w:val="0"/>
        <w:spacing w:line="600" w:lineRule="auto"/>
        <w:jc w:val="center"/>
      </w:pPr>
      <w:r>
        <w:rPr>
          <w:rFonts w:hint="eastAsia" w:ascii="宋体" w:hAnsi="宋体" w:eastAsia="宋体" w:cs="宋体"/>
          <w:b/>
          <w:bCs/>
          <w:color w:val="000000"/>
          <w:kern w:val="0"/>
          <w:sz w:val="28"/>
          <w:szCs w:val="28"/>
          <w:lang w:val="en-US" w:eastAsia="zh-CN" w:bidi="ar"/>
        </w:rPr>
        <w:t>合同专用条款部分</w:t>
      </w:r>
    </w:p>
    <w:bookmarkEnd w:id="0"/>
    <w:bookmarkEnd w:id="1"/>
    <w:p w14:paraId="629EDD43">
      <w:pPr>
        <w:snapToGrid w:val="0"/>
        <w:spacing w:before="19" w:line="360" w:lineRule="auto"/>
        <w:rPr>
          <w:rFonts w:ascii="宋体" w:hAnsi="宋体"/>
          <w:b/>
          <w:sz w:val="24"/>
          <w:u w:val="single"/>
        </w:rPr>
      </w:pPr>
      <w:r>
        <w:rPr>
          <w:rFonts w:hint="eastAsia" w:ascii="宋体" w:hAnsi="宋体"/>
          <w:sz w:val="24"/>
        </w:rPr>
        <w:t>甲方:</w:t>
      </w:r>
      <w:r>
        <w:rPr>
          <w:rFonts w:hint="eastAsia" w:ascii="宋体" w:hAnsi="宋体"/>
          <w:b/>
          <w:bCs/>
          <w:sz w:val="24"/>
        </w:rPr>
        <w:t xml:space="preserve"> </w:t>
      </w:r>
      <w:r>
        <w:rPr>
          <w:rFonts w:hint="eastAsia" w:ascii="宋体" w:hAnsi="宋体"/>
          <w:b/>
          <w:sz w:val="24"/>
          <w:u w:val="single"/>
        </w:rPr>
        <w:t xml:space="preserve">                            </w:t>
      </w:r>
    </w:p>
    <w:p w14:paraId="6CADF501">
      <w:pPr>
        <w:snapToGrid w:val="0"/>
        <w:spacing w:before="19" w:line="360" w:lineRule="auto"/>
        <w:rPr>
          <w:rFonts w:ascii="宋体" w:hAnsi="宋体"/>
          <w:sz w:val="24"/>
        </w:rPr>
      </w:pPr>
      <w:r>
        <w:rPr>
          <w:rFonts w:hint="eastAsia" w:ascii="宋体" w:hAnsi="宋体"/>
          <w:sz w:val="24"/>
        </w:rPr>
        <w:t>乙方:</w:t>
      </w:r>
      <w:r>
        <w:rPr>
          <w:rFonts w:hint="eastAsia" w:ascii="宋体" w:hAnsi="宋体"/>
          <w:b/>
          <w:sz w:val="24"/>
        </w:rPr>
        <w:t xml:space="preserve">  </w:t>
      </w:r>
      <w:r>
        <w:rPr>
          <w:rFonts w:hint="eastAsia" w:ascii="宋体" w:hAnsi="宋体"/>
          <w:b/>
          <w:sz w:val="24"/>
          <w:u w:val="single"/>
        </w:rPr>
        <w:t xml:space="preserve">                           </w:t>
      </w:r>
    </w:p>
    <w:p w14:paraId="79EFA3C6">
      <w:pPr>
        <w:snapToGrid w:val="0"/>
        <w:spacing w:before="19" w:line="360" w:lineRule="auto"/>
        <w:ind w:firstLine="600"/>
        <w:rPr>
          <w:rFonts w:ascii="宋体" w:hAnsi="宋体"/>
          <w:bCs/>
          <w:sz w:val="24"/>
        </w:rPr>
      </w:pPr>
      <w:r>
        <w:rPr>
          <w:rFonts w:hint="eastAsia" w:ascii="宋体" w:hAnsi="宋体"/>
          <w:sz w:val="24"/>
        </w:rPr>
        <w:t>甲乙双方根据</w:t>
      </w:r>
      <w:r>
        <w:rPr>
          <w:rFonts w:hint="eastAsia" w:ascii="宋体" w:hAnsi="宋体"/>
          <w:sz w:val="24"/>
          <w:lang w:val="en-US" w:eastAsia="zh-CN"/>
        </w:rPr>
        <w:t xml:space="preserve">    </w:t>
      </w:r>
      <w:r>
        <w:rPr>
          <w:rFonts w:hint="eastAsia" w:ascii="宋体" w:hAnsi="宋体"/>
          <w:sz w:val="24"/>
        </w:rPr>
        <w:t>年    月    日（</w:t>
      </w:r>
      <w:r>
        <w:rPr>
          <w:rFonts w:hint="eastAsia" w:ascii="宋体" w:hAnsi="宋体"/>
          <w:bCs/>
          <w:sz w:val="24"/>
          <w:lang w:val="en-US" w:eastAsia="zh-CN"/>
        </w:rPr>
        <w:t>XX项目</w:t>
      </w:r>
      <w:r>
        <w:rPr>
          <w:rFonts w:hint="eastAsia" w:ascii="宋体" w:hAnsi="宋体"/>
          <w:bCs/>
          <w:sz w:val="24"/>
          <w:lang w:eastAsia="zh-CN"/>
        </w:rPr>
        <w:t>、标段编号：）竞争性磋商</w:t>
      </w:r>
      <w:r>
        <w:rPr>
          <w:rFonts w:hint="eastAsia" w:ascii="宋体" w:hAnsi="宋体"/>
          <w:sz w:val="24"/>
        </w:rPr>
        <w:t>采购结果及招标文件的要求,经协商一致,达</w:t>
      </w:r>
      <w:bookmarkStart w:id="2" w:name="_GoBack"/>
      <w:bookmarkEnd w:id="2"/>
      <w:r>
        <w:rPr>
          <w:rFonts w:hint="eastAsia" w:ascii="宋体" w:hAnsi="宋体"/>
          <w:sz w:val="24"/>
        </w:rPr>
        <w:t>成如下服务购销合同:</w:t>
      </w:r>
    </w:p>
    <w:p w14:paraId="08A29D3E">
      <w:pPr>
        <w:pStyle w:val="32"/>
        <w:ind w:firstLine="0" w:firstLineChars="0"/>
        <w:rPr>
          <w:b/>
        </w:rPr>
      </w:pPr>
      <w:r>
        <w:rPr>
          <w:rFonts w:hint="eastAsia"/>
          <w:b/>
        </w:rPr>
        <w:t xml:space="preserve">     一、服务报价</w:t>
      </w:r>
    </w:p>
    <w:tbl>
      <w:tblPr>
        <w:tblStyle w:val="14"/>
        <w:tblW w:w="0" w:type="auto"/>
        <w:jc w:val="center"/>
        <w:tblLayout w:type="fixed"/>
        <w:tblCellMar>
          <w:top w:w="0" w:type="dxa"/>
          <w:left w:w="108" w:type="dxa"/>
          <w:bottom w:w="0" w:type="dxa"/>
          <w:right w:w="108" w:type="dxa"/>
        </w:tblCellMar>
      </w:tblPr>
      <w:tblGrid>
        <w:gridCol w:w="2026"/>
        <w:gridCol w:w="996"/>
        <w:gridCol w:w="5677"/>
      </w:tblGrid>
      <w:tr w14:paraId="3FFC8C12">
        <w:tblPrEx>
          <w:tblCellMar>
            <w:top w:w="0" w:type="dxa"/>
            <w:left w:w="108" w:type="dxa"/>
            <w:bottom w:w="0" w:type="dxa"/>
            <w:right w:w="108" w:type="dxa"/>
          </w:tblCellMar>
        </w:tblPrEx>
        <w:trPr>
          <w:trHeight w:val="757" w:hRule="atLeast"/>
          <w:jc w:val="center"/>
        </w:trPr>
        <w:tc>
          <w:tcPr>
            <w:tcW w:w="2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7A15FB">
            <w:pPr>
              <w:spacing w:line="360" w:lineRule="auto"/>
              <w:ind w:firstLine="480" w:firstLineChars="200"/>
              <w:rPr>
                <w:rFonts w:ascii="宋体" w:hAnsi="宋体" w:cs="宋体"/>
                <w:sz w:val="24"/>
              </w:rPr>
            </w:pPr>
            <w:r>
              <w:rPr>
                <w:rFonts w:ascii="宋体" w:hAnsi="宋体" w:cs="宋体"/>
                <w:sz w:val="24"/>
              </w:rPr>
              <w:t>项目名称</w:t>
            </w:r>
          </w:p>
        </w:tc>
        <w:tc>
          <w:tcPr>
            <w:tcW w:w="667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71E1C7">
            <w:pPr>
              <w:spacing w:line="360" w:lineRule="auto"/>
              <w:ind w:firstLine="480" w:firstLineChars="200"/>
              <w:rPr>
                <w:rFonts w:ascii="宋体" w:hAnsi="宋体" w:cs="宋体"/>
                <w:sz w:val="24"/>
              </w:rPr>
            </w:pPr>
          </w:p>
        </w:tc>
      </w:tr>
      <w:tr w14:paraId="2E7F5AFA">
        <w:tblPrEx>
          <w:tblCellMar>
            <w:top w:w="0" w:type="dxa"/>
            <w:left w:w="108" w:type="dxa"/>
            <w:bottom w:w="0" w:type="dxa"/>
            <w:right w:w="108" w:type="dxa"/>
          </w:tblCellMar>
        </w:tblPrEx>
        <w:trPr>
          <w:trHeight w:val="728" w:hRule="atLeast"/>
          <w:jc w:val="center"/>
        </w:trPr>
        <w:tc>
          <w:tcPr>
            <w:tcW w:w="2026"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41F15C">
            <w:pPr>
              <w:spacing w:line="360" w:lineRule="auto"/>
              <w:ind w:firstLine="480" w:firstLineChars="200"/>
              <w:rPr>
                <w:rFonts w:ascii="宋体" w:hAnsi="宋体" w:cs="宋体"/>
                <w:sz w:val="24"/>
              </w:rPr>
            </w:pPr>
            <w:r>
              <w:rPr>
                <w:rFonts w:ascii="宋体" w:hAnsi="宋体" w:cs="宋体"/>
                <w:sz w:val="24"/>
              </w:rPr>
              <w:t>报价（元）</w:t>
            </w:r>
          </w:p>
        </w:tc>
        <w:tc>
          <w:tcPr>
            <w:tcW w:w="9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67CDB5">
            <w:pPr>
              <w:spacing w:line="360" w:lineRule="auto"/>
              <w:rPr>
                <w:rFonts w:ascii="宋体" w:hAnsi="宋体" w:cs="宋体"/>
                <w:sz w:val="24"/>
              </w:rPr>
            </w:pPr>
            <w:r>
              <w:rPr>
                <w:rFonts w:ascii="宋体" w:hAnsi="宋体" w:cs="宋体"/>
                <w:sz w:val="24"/>
              </w:rPr>
              <w:t>大写</w:t>
            </w:r>
          </w:p>
        </w:tc>
        <w:tc>
          <w:tcPr>
            <w:tcW w:w="567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5680B">
            <w:pPr>
              <w:spacing w:line="360" w:lineRule="auto"/>
              <w:ind w:firstLine="480" w:firstLineChars="200"/>
              <w:rPr>
                <w:rFonts w:ascii="宋体" w:hAnsi="宋体" w:cs="宋体"/>
                <w:sz w:val="24"/>
              </w:rPr>
            </w:pPr>
          </w:p>
        </w:tc>
      </w:tr>
      <w:tr w14:paraId="7E4C9A31">
        <w:tblPrEx>
          <w:tblCellMar>
            <w:top w:w="0" w:type="dxa"/>
            <w:left w:w="108" w:type="dxa"/>
            <w:bottom w:w="0" w:type="dxa"/>
            <w:right w:w="108" w:type="dxa"/>
          </w:tblCellMar>
        </w:tblPrEx>
        <w:trPr>
          <w:trHeight w:val="583" w:hRule="atLeast"/>
          <w:jc w:val="center"/>
        </w:trPr>
        <w:tc>
          <w:tcPr>
            <w:tcW w:w="2026"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BED5A3">
            <w:pPr>
              <w:spacing w:line="360" w:lineRule="auto"/>
              <w:ind w:firstLine="480" w:firstLineChars="200"/>
              <w:rPr>
                <w:rFonts w:ascii="宋体" w:hAnsi="宋体" w:cs="宋体"/>
                <w:sz w:val="24"/>
              </w:rPr>
            </w:pPr>
          </w:p>
        </w:tc>
        <w:tc>
          <w:tcPr>
            <w:tcW w:w="9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CE619A">
            <w:pPr>
              <w:spacing w:line="360" w:lineRule="auto"/>
              <w:rPr>
                <w:rFonts w:ascii="宋体" w:hAnsi="宋体" w:cs="宋体"/>
                <w:sz w:val="24"/>
              </w:rPr>
            </w:pPr>
            <w:r>
              <w:rPr>
                <w:rFonts w:ascii="宋体" w:hAnsi="宋体" w:cs="宋体"/>
                <w:sz w:val="24"/>
              </w:rPr>
              <w:t>小写</w:t>
            </w:r>
          </w:p>
        </w:tc>
        <w:tc>
          <w:tcPr>
            <w:tcW w:w="567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DC8552">
            <w:pPr>
              <w:spacing w:line="360" w:lineRule="auto"/>
              <w:ind w:firstLine="480" w:firstLineChars="200"/>
              <w:rPr>
                <w:rFonts w:ascii="宋体" w:hAnsi="宋体" w:cs="宋体"/>
                <w:sz w:val="24"/>
              </w:rPr>
            </w:pPr>
          </w:p>
        </w:tc>
      </w:tr>
      <w:tr w14:paraId="04E75A74">
        <w:tblPrEx>
          <w:tblCellMar>
            <w:top w:w="0" w:type="dxa"/>
            <w:left w:w="108" w:type="dxa"/>
            <w:bottom w:w="0" w:type="dxa"/>
            <w:right w:w="108" w:type="dxa"/>
          </w:tblCellMar>
        </w:tblPrEx>
        <w:trPr>
          <w:trHeight w:val="664" w:hRule="atLeast"/>
          <w:jc w:val="center"/>
        </w:trPr>
        <w:tc>
          <w:tcPr>
            <w:tcW w:w="2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BC6D93">
            <w:pPr>
              <w:spacing w:line="360" w:lineRule="auto"/>
              <w:ind w:firstLine="480" w:firstLineChars="200"/>
              <w:rPr>
                <w:rFonts w:ascii="宋体" w:hAnsi="宋体" w:cs="宋体"/>
                <w:sz w:val="24"/>
              </w:rPr>
            </w:pPr>
            <w:r>
              <w:rPr>
                <w:rFonts w:ascii="宋体" w:hAnsi="宋体" w:cs="宋体"/>
                <w:sz w:val="24"/>
              </w:rPr>
              <w:t>服务期限</w:t>
            </w:r>
          </w:p>
        </w:tc>
        <w:tc>
          <w:tcPr>
            <w:tcW w:w="667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2A4820">
            <w:pPr>
              <w:spacing w:line="360" w:lineRule="auto"/>
              <w:ind w:firstLine="480" w:firstLineChars="200"/>
              <w:rPr>
                <w:rFonts w:ascii="宋体" w:hAnsi="宋体" w:cs="宋体"/>
                <w:sz w:val="24"/>
              </w:rPr>
            </w:pPr>
          </w:p>
        </w:tc>
      </w:tr>
    </w:tbl>
    <w:p w14:paraId="42B510A3">
      <w:pPr>
        <w:tabs>
          <w:tab w:val="left" w:pos="1980"/>
        </w:tabs>
        <w:snapToGrid w:val="0"/>
        <w:spacing w:before="19" w:line="360" w:lineRule="auto"/>
        <w:rPr>
          <w:rFonts w:hint="eastAsia" w:ascii="宋体" w:hAnsi="宋体"/>
          <w:sz w:val="24"/>
        </w:rPr>
      </w:pPr>
    </w:p>
    <w:p w14:paraId="56F52F38">
      <w:pPr>
        <w:tabs>
          <w:tab w:val="left" w:pos="1980"/>
        </w:tabs>
        <w:snapToGrid w:val="0"/>
        <w:spacing w:before="19" w:line="360" w:lineRule="auto"/>
        <w:rPr>
          <w:rFonts w:ascii="宋体" w:hAnsi="宋体"/>
          <w:sz w:val="24"/>
          <w:lang w:val="en-GB"/>
        </w:rPr>
      </w:pPr>
      <w:r>
        <w:rPr>
          <w:rFonts w:hint="eastAsia" w:ascii="宋体" w:hAnsi="宋体"/>
          <w:sz w:val="24"/>
        </w:rPr>
        <w:t>二</w:t>
      </w:r>
      <w:r>
        <w:rPr>
          <w:rFonts w:hint="eastAsia" w:ascii="宋体" w:hAnsi="宋体"/>
          <w:b/>
          <w:bCs/>
          <w:sz w:val="24"/>
        </w:rPr>
        <w:t>、</w:t>
      </w:r>
      <w:r>
        <w:rPr>
          <w:rFonts w:hint="eastAsia" w:ascii="宋体" w:hAnsi="宋体"/>
          <w:b/>
          <w:sz w:val="24"/>
        </w:rPr>
        <w:t>服务</w:t>
      </w:r>
      <w:r>
        <w:rPr>
          <w:rFonts w:hint="eastAsia" w:ascii="宋体" w:hAnsi="宋体"/>
          <w:b/>
          <w:sz w:val="24"/>
          <w:lang w:eastAsia="zh-CN"/>
        </w:rPr>
        <w:t>地点</w:t>
      </w:r>
      <w:r>
        <w:rPr>
          <w:rFonts w:hint="eastAsia" w:ascii="宋体" w:hAnsi="宋体"/>
          <w:b/>
          <w:bCs/>
          <w:sz w:val="24"/>
        </w:rPr>
        <w:t>：</w:t>
      </w:r>
      <w:r>
        <w:rPr>
          <w:rFonts w:hint="eastAsia" w:ascii="宋体" w:hAnsi="宋体"/>
          <w:sz w:val="24"/>
          <w:lang w:val="en-GB"/>
        </w:rPr>
        <w:t>用户指定地点；</w:t>
      </w:r>
    </w:p>
    <w:p w14:paraId="30A95F4B">
      <w:pPr>
        <w:spacing w:line="480" w:lineRule="auto"/>
        <w:rPr>
          <w:rFonts w:hint="eastAsia" w:ascii="宋体" w:hAnsi="宋体"/>
          <w:b/>
          <w:sz w:val="24"/>
          <w:lang w:eastAsia="zh-CN"/>
        </w:rPr>
      </w:pPr>
      <w:r>
        <w:rPr>
          <w:rFonts w:hint="eastAsia" w:ascii="宋体" w:hAnsi="宋体"/>
          <w:b/>
          <w:sz w:val="24"/>
        </w:rPr>
        <w:t>三、付款方式：</w:t>
      </w:r>
    </w:p>
    <w:p w14:paraId="63319491">
      <w:pPr>
        <w:tabs>
          <w:tab w:val="left" w:pos="1980"/>
        </w:tabs>
        <w:snapToGrid w:val="0"/>
        <w:spacing w:before="19" w:line="360" w:lineRule="auto"/>
        <w:rPr>
          <w:rFonts w:hint="eastAsia" w:ascii="宋体" w:hAnsi="宋体"/>
          <w:b/>
          <w:sz w:val="24"/>
          <w:lang w:eastAsia="zh-CN"/>
        </w:rPr>
      </w:pPr>
      <w:r>
        <w:rPr>
          <w:rFonts w:hint="eastAsia" w:ascii="宋体" w:hAnsi="宋体"/>
          <w:b/>
          <w:sz w:val="24"/>
          <w:lang w:eastAsia="zh-CN"/>
        </w:rPr>
        <w:t>四、合同生效：</w:t>
      </w:r>
      <w:r>
        <w:rPr>
          <w:rFonts w:hint="eastAsia" w:ascii="宋体" w:hAnsi="宋体"/>
          <w:b w:val="0"/>
          <w:bCs/>
          <w:sz w:val="24"/>
          <w:lang w:eastAsia="zh-CN"/>
        </w:rPr>
        <w:t>本合同由甲乙双方签字盖章后生效。</w:t>
      </w:r>
    </w:p>
    <w:p w14:paraId="0ECA6207">
      <w:pPr>
        <w:tabs>
          <w:tab w:val="left" w:pos="1980"/>
        </w:tabs>
        <w:snapToGrid w:val="0"/>
        <w:spacing w:before="19" w:line="360" w:lineRule="auto"/>
        <w:rPr>
          <w:rFonts w:ascii="宋体" w:hAnsi="宋体"/>
          <w:b/>
          <w:sz w:val="24"/>
        </w:rPr>
      </w:pPr>
      <w:r>
        <w:rPr>
          <w:rFonts w:hint="eastAsia" w:ascii="宋体" w:hAnsi="宋体"/>
          <w:b/>
          <w:sz w:val="24"/>
        </w:rPr>
        <w:t>五、合同纠纷处理：</w:t>
      </w:r>
    </w:p>
    <w:p w14:paraId="57111DA2">
      <w:pPr>
        <w:tabs>
          <w:tab w:val="left" w:pos="1980"/>
        </w:tabs>
        <w:snapToGrid w:val="0"/>
        <w:spacing w:before="19" w:line="360" w:lineRule="auto"/>
        <w:ind w:firstLine="470" w:firstLineChars="196"/>
        <w:rPr>
          <w:rFonts w:ascii="宋体" w:hAnsi="宋体"/>
          <w:sz w:val="24"/>
        </w:rPr>
      </w:pPr>
      <w:r>
        <w:rPr>
          <w:rFonts w:hint="eastAsia" w:ascii="宋体" w:hAnsi="宋体"/>
          <w:sz w:val="24"/>
        </w:rPr>
        <w:t>本合同执行过程中发生纠纷，作如下</w:t>
      </w:r>
      <w:r>
        <w:rPr>
          <w:rFonts w:hint="eastAsia" w:ascii="宋体" w:hAnsi="宋体"/>
          <w:sz w:val="24"/>
          <w:u w:val="single"/>
        </w:rPr>
        <w:t xml:space="preserve">   </w:t>
      </w:r>
      <w:r>
        <w:rPr>
          <w:rFonts w:hint="eastAsia" w:ascii="宋体" w:hAnsi="宋体"/>
          <w:sz w:val="24"/>
        </w:rPr>
        <w:t>处理：</w:t>
      </w:r>
    </w:p>
    <w:p w14:paraId="3E29C086">
      <w:pPr>
        <w:tabs>
          <w:tab w:val="left" w:pos="1980"/>
        </w:tabs>
        <w:snapToGrid w:val="0"/>
        <w:spacing w:before="19" w:line="360" w:lineRule="auto"/>
        <w:ind w:firstLine="470" w:firstLineChars="196"/>
        <w:rPr>
          <w:rFonts w:ascii="宋体" w:hAnsi="宋体"/>
          <w:sz w:val="24"/>
        </w:rPr>
      </w:pPr>
      <w:r>
        <w:rPr>
          <w:rFonts w:hint="eastAsia" w:ascii="宋体" w:hAnsi="宋体"/>
          <w:sz w:val="24"/>
        </w:rPr>
        <w:t>1、由甲乙双方协商处理。</w:t>
      </w:r>
    </w:p>
    <w:p w14:paraId="3BDC0022">
      <w:pPr>
        <w:tabs>
          <w:tab w:val="left" w:pos="1980"/>
        </w:tabs>
        <w:snapToGrid w:val="0"/>
        <w:spacing w:before="19" w:line="360" w:lineRule="auto"/>
        <w:ind w:firstLine="470" w:firstLineChars="196"/>
        <w:rPr>
          <w:rFonts w:ascii="宋体" w:hAnsi="宋体"/>
          <w:sz w:val="24"/>
        </w:rPr>
      </w:pPr>
      <w:r>
        <w:rPr>
          <w:rFonts w:hint="eastAsia" w:ascii="宋体" w:hAnsi="宋体"/>
          <w:sz w:val="24"/>
        </w:rPr>
        <w:t>2、申请仲裁</w:t>
      </w:r>
      <w:r>
        <w:rPr>
          <w:rFonts w:hint="eastAsia" w:ascii="宋体" w:hAnsi="宋体"/>
          <w:sz w:val="24"/>
          <w:lang w:eastAsia="zh-CN"/>
        </w:rPr>
        <w:t>：</w:t>
      </w:r>
      <w:r>
        <w:rPr>
          <w:rFonts w:hint="eastAsia" w:ascii="宋体" w:hAnsi="宋体"/>
          <w:sz w:val="24"/>
        </w:rPr>
        <w:t>仲裁机构为海南省经济仲裁委员会。</w:t>
      </w:r>
    </w:p>
    <w:p w14:paraId="77AEB3E4">
      <w:pPr>
        <w:tabs>
          <w:tab w:val="left" w:pos="1980"/>
        </w:tabs>
        <w:snapToGrid w:val="0"/>
        <w:spacing w:before="19" w:line="360" w:lineRule="auto"/>
        <w:ind w:firstLine="470" w:firstLineChars="196"/>
        <w:rPr>
          <w:rFonts w:ascii="宋体" w:hAnsi="宋体"/>
          <w:sz w:val="24"/>
        </w:rPr>
      </w:pPr>
      <w:r>
        <w:rPr>
          <w:rFonts w:hint="eastAsia" w:ascii="宋体" w:hAnsi="宋体"/>
          <w:sz w:val="24"/>
        </w:rPr>
        <w:t>3、提起诉讼</w:t>
      </w:r>
      <w:r>
        <w:rPr>
          <w:rFonts w:hint="eastAsia" w:ascii="宋体" w:hAnsi="宋体"/>
          <w:sz w:val="24"/>
          <w:lang w:eastAsia="zh-CN"/>
        </w:rPr>
        <w:t>：</w:t>
      </w:r>
      <w:r>
        <w:rPr>
          <w:rFonts w:hint="eastAsia" w:ascii="宋体" w:hAnsi="宋体"/>
          <w:sz w:val="24"/>
        </w:rPr>
        <w:t>诉讼地点为采购人所在地。</w:t>
      </w:r>
    </w:p>
    <w:p w14:paraId="7A24AC9B">
      <w:pPr>
        <w:tabs>
          <w:tab w:val="left" w:pos="900"/>
        </w:tabs>
        <w:spacing w:line="360" w:lineRule="auto"/>
        <w:rPr>
          <w:rFonts w:ascii="宋体" w:hAnsi="宋体"/>
          <w:b/>
          <w:sz w:val="24"/>
        </w:rPr>
      </w:pPr>
      <w:r>
        <w:rPr>
          <w:rFonts w:hint="eastAsia" w:ascii="宋体" w:hAnsi="宋体"/>
          <w:b/>
          <w:sz w:val="24"/>
        </w:rPr>
        <w:t>六、知识产权产权归属</w:t>
      </w:r>
    </w:p>
    <w:p w14:paraId="6D1ECEBC">
      <w:pPr>
        <w:spacing w:line="360" w:lineRule="auto"/>
        <w:ind w:firstLine="480" w:firstLineChars="200"/>
        <w:rPr>
          <w:rFonts w:ascii="宋体" w:hAnsi="宋体" w:cs="宋体"/>
          <w:sz w:val="24"/>
        </w:rPr>
      </w:pPr>
      <w:r>
        <w:rPr>
          <w:rFonts w:hint="eastAsia" w:ascii="宋体" w:hAnsi="宋体" w:cs="宋体"/>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339F50B4">
      <w:pPr>
        <w:tabs>
          <w:tab w:val="left" w:pos="900"/>
        </w:tabs>
        <w:spacing w:line="360" w:lineRule="auto"/>
        <w:rPr>
          <w:rFonts w:ascii="宋体" w:hAnsi="宋体"/>
          <w:b/>
          <w:sz w:val="24"/>
        </w:rPr>
      </w:pPr>
      <w:r>
        <w:rPr>
          <w:rFonts w:hint="eastAsia" w:ascii="宋体" w:hAnsi="宋体"/>
          <w:b/>
          <w:sz w:val="24"/>
        </w:rPr>
        <w:t>七、保密</w:t>
      </w:r>
    </w:p>
    <w:p w14:paraId="040B9D00">
      <w:pPr>
        <w:spacing w:line="360" w:lineRule="auto"/>
        <w:ind w:firstLine="480" w:firstLineChars="200"/>
        <w:rPr>
          <w:rFonts w:ascii="宋体" w:hAnsi="宋体" w:cs="宋体"/>
          <w:sz w:val="24"/>
        </w:rPr>
      </w:pPr>
      <w:r>
        <w:rPr>
          <w:rFonts w:hint="eastAsia" w:ascii="宋体" w:hAnsi="宋体" w:cs="宋体"/>
          <w:sz w:val="24"/>
        </w:rPr>
        <w:t>项目实施过程中至乙方正式向甲方交付成果时止，乙方必须采取措施对本项目实施过程中的数据、技术文档等资料保密，否则，由于乙方过错导致的上述资料泄密的，乙方必须承担一切责任。</w:t>
      </w:r>
    </w:p>
    <w:p w14:paraId="5366BE9D">
      <w:pPr>
        <w:tabs>
          <w:tab w:val="left" w:pos="900"/>
        </w:tabs>
        <w:spacing w:line="360" w:lineRule="auto"/>
        <w:rPr>
          <w:rFonts w:ascii="宋体" w:hAnsi="宋体"/>
          <w:b/>
          <w:sz w:val="24"/>
        </w:rPr>
      </w:pPr>
      <w:r>
        <w:rPr>
          <w:rFonts w:hint="eastAsia" w:ascii="宋体" w:hAnsi="宋体"/>
          <w:b/>
          <w:sz w:val="24"/>
        </w:rPr>
        <w:t>八、违约责任与赔偿损失</w:t>
      </w:r>
    </w:p>
    <w:p w14:paraId="01FF5292">
      <w:pPr>
        <w:spacing w:line="360" w:lineRule="auto"/>
        <w:ind w:left="336" w:hanging="336" w:hangingChars="140"/>
        <w:rPr>
          <w:rFonts w:ascii="宋体" w:hAnsi="宋体" w:cs="宋体"/>
          <w:sz w:val="24"/>
        </w:rPr>
      </w:pPr>
      <w:r>
        <w:rPr>
          <w:rFonts w:hint="eastAsia" w:ascii="宋体" w:hAnsi="宋体" w:cs="宋体"/>
          <w:sz w:val="24"/>
        </w:rPr>
        <w:t>1）乙方提供的服务不符合采购文件、报价文件或本合同规定的，甲方有权拒收，并且乙方须向甲方支付本合同总价5%的违约金。</w:t>
      </w:r>
    </w:p>
    <w:p w14:paraId="5AD369EE">
      <w:pPr>
        <w:tabs>
          <w:tab w:val="left" w:pos="851"/>
        </w:tabs>
        <w:spacing w:line="360" w:lineRule="auto"/>
        <w:ind w:left="336" w:hanging="336" w:hangingChars="140"/>
        <w:rPr>
          <w:rFonts w:ascii="宋体" w:hAnsi="宋体" w:cs="宋体"/>
          <w:sz w:val="24"/>
        </w:rPr>
      </w:pPr>
      <w:r>
        <w:rPr>
          <w:rFonts w:hint="eastAsia" w:ascii="宋体" w:hAnsi="宋体" w:cs="宋体"/>
          <w:sz w:val="24"/>
        </w:rPr>
        <w:t>2）乙方未能按本合同规定的交货时间提供服务，从逾期之日起每日按本合同总价3‰的数额向甲方支付违约金；逾期半个月以上的，甲方有权终止合同，乙方应当承担由此造成的甲方经济损失。</w:t>
      </w:r>
    </w:p>
    <w:p w14:paraId="453DF628">
      <w:pPr>
        <w:spacing w:line="360" w:lineRule="auto"/>
        <w:ind w:left="288" w:hanging="288" w:hangingChars="120"/>
        <w:rPr>
          <w:rFonts w:ascii="宋体" w:hAnsi="宋体" w:cs="宋体"/>
          <w:sz w:val="24"/>
        </w:rPr>
      </w:pPr>
      <w:r>
        <w:rPr>
          <w:rFonts w:hint="eastAsia" w:ascii="宋体" w:hAnsi="宋体" w:cs="宋体"/>
          <w:sz w:val="24"/>
        </w:rPr>
        <w:t>3）甲方无正当理由拒收接受服务，到期拒付服务款项的，每逾期一日，甲方向乙方偿付本合同总的3‰的违约金。</w:t>
      </w:r>
    </w:p>
    <w:p w14:paraId="1CEE407F">
      <w:pPr>
        <w:spacing w:line="360" w:lineRule="auto"/>
        <w:ind w:left="336" w:hanging="336" w:hangingChars="140"/>
        <w:rPr>
          <w:rFonts w:ascii="宋体" w:hAnsi="宋体"/>
          <w:bCs/>
          <w:sz w:val="24"/>
        </w:rPr>
      </w:pPr>
      <w:r>
        <w:rPr>
          <w:rFonts w:hint="eastAsia" w:ascii="宋体" w:hAnsi="宋体" w:cs="宋体"/>
          <w:sz w:val="24"/>
        </w:rPr>
        <w:t>4）其它违约责任</w:t>
      </w:r>
      <w:r>
        <w:rPr>
          <w:rFonts w:hint="eastAsia" w:ascii="宋体" w:hAnsi="宋体"/>
          <w:bCs/>
          <w:sz w:val="24"/>
        </w:rPr>
        <w:t>按《中华人民共和国民法典》处理。</w:t>
      </w:r>
    </w:p>
    <w:p w14:paraId="3A3C2437">
      <w:pPr>
        <w:spacing w:line="360" w:lineRule="auto"/>
        <w:rPr>
          <w:rFonts w:ascii="宋体" w:hAnsi="宋体"/>
          <w:b/>
          <w:sz w:val="24"/>
        </w:rPr>
      </w:pPr>
      <w:r>
        <w:rPr>
          <w:rFonts w:hint="eastAsia" w:ascii="宋体" w:hAnsi="宋体"/>
          <w:b/>
          <w:sz w:val="24"/>
        </w:rPr>
        <w:t>九、争端的解决</w:t>
      </w:r>
    </w:p>
    <w:p w14:paraId="645ED27D">
      <w:pPr>
        <w:spacing w:line="360" w:lineRule="auto"/>
        <w:rPr>
          <w:rFonts w:ascii="宋体" w:hAnsi="宋体"/>
          <w:sz w:val="24"/>
        </w:rPr>
      </w:pPr>
      <w:r>
        <w:rPr>
          <w:rFonts w:hint="eastAsia" w:ascii="宋体" w:hAnsi="宋体"/>
          <w:sz w:val="24"/>
        </w:rPr>
        <w:t>1）合同执行过程中发生的任何争议，如双方不能通过友好协商解决，向甲方所在地的人民法院提起诉讼。</w:t>
      </w:r>
    </w:p>
    <w:p w14:paraId="5CEC44BB">
      <w:pPr>
        <w:spacing w:line="360" w:lineRule="auto"/>
        <w:rPr>
          <w:rFonts w:ascii="宋体" w:hAnsi="宋体"/>
          <w:b/>
          <w:sz w:val="24"/>
        </w:rPr>
      </w:pPr>
      <w:r>
        <w:rPr>
          <w:rFonts w:hint="eastAsia" w:ascii="宋体" w:hAnsi="宋体"/>
          <w:b/>
          <w:sz w:val="24"/>
        </w:rPr>
        <w:t>十、不可抗力：</w:t>
      </w:r>
    </w:p>
    <w:p w14:paraId="59302304">
      <w:pPr>
        <w:spacing w:line="360" w:lineRule="auto"/>
        <w:ind w:firstLine="480" w:firstLineChars="200"/>
        <w:rPr>
          <w:rFonts w:ascii="宋体" w:hAnsi="宋体"/>
          <w:sz w:val="24"/>
        </w:rPr>
      </w:pPr>
      <w:r>
        <w:rPr>
          <w:rFonts w:hint="eastAsia" w:ascii="宋体" w:hAnsi="宋体"/>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E9631AF">
      <w:pPr>
        <w:spacing w:line="360" w:lineRule="auto"/>
        <w:rPr>
          <w:rFonts w:ascii="宋体" w:hAnsi="宋体"/>
          <w:b/>
          <w:sz w:val="24"/>
        </w:rPr>
      </w:pPr>
      <w:r>
        <w:rPr>
          <w:rFonts w:hint="eastAsia" w:ascii="宋体" w:hAnsi="宋体"/>
          <w:b/>
          <w:sz w:val="24"/>
        </w:rPr>
        <w:t>十一、税费：</w:t>
      </w:r>
    </w:p>
    <w:p w14:paraId="5D1E118D">
      <w:pPr>
        <w:spacing w:line="360" w:lineRule="auto"/>
        <w:ind w:firstLine="480" w:firstLineChars="200"/>
        <w:rPr>
          <w:rFonts w:ascii="宋体" w:hAnsi="宋体"/>
          <w:sz w:val="24"/>
        </w:rPr>
      </w:pPr>
      <w:r>
        <w:rPr>
          <w:rFonts w:hint="eastAsia" w:ascii="宋体" w:hAnsi="宋体"/>
          <w:sz w:val="24"/>
        </w:rPr>
        <w:t>在中国境内、外发生的与本合同执行有关的一切税费均由乙方负担。</w:t>
      </w:r>
    </w:p>
    <w:p w14:paraId="384A21D1">
      <w:pPr>
        <w:spacing w:line="360" w:lineRule="auto"/>
        <w:rPr>
          <w:rFonts w:ascii="宋体" w:hAnsi="宋体"/>
          <w:b/>
          <w:sz w:val="24"/>
        </w:rPr>
      </w:pPr>
      <w:r>
        <w:rPr>
          <w:rFonts w:hint="eastAsia" w:ascii="宋体" w:hAnsi="宋体"/>
          <w:b/>
          <w:sz w:val="24"/>
        </w:rPr>
        <w:t>十二、其它</w:t>
      </w:r>
    </w:p>
    <w:p w14:paraId="0122B171">
      <w:pPr>
        <w:spacing w:line="360" w:lineRule="auto"/>
        <w:ind w:left="336" w:hanging="336" w:hangingChars="140"/>
        <w:rPr>
          <w:rFonts w:ascii="宋体" w:hAnsi="宋体"/>
          <w:b/>
          <w:sz w:val="24"/>
        </w:rPr>
      </w:pPr>
      <w:r>
        <w:rPr>
          <w:rFonts w:hint="eastAsia" w:ascii="宋体" w:hAnsi="宋体"/>
          <w:sz w:val="24"/>
        </w:rPr>
        <w:t>1）本合同所有附件、采购文件、响应文件、成交通知书均为合同的有效组成部分，与本合同具有同等法律效力。</w:t>
      </w:r>
    </w:p>
    <w:p w14:paraId="33BCE42B">
      <w:pPr>
        <w:spacing w:line="360" w:lineRule="auto"/>
        <w:ind w:left="350" w:hanging="350" w:hangingChars="146"/>
        <w:rPr>
          <w:rFonts w:ascii="宋体" w:hAnsi="宋体"/>
          <w:sz w:val="24"/>
        </w:rPr>
      </w:pPr>
      <w:r>
        <w:rPr>
          <w:rFonts w:hint="eastAsia" w:ascii="宋体" w:hAnsi="宋体"/>
          <w:bCs/>
          <w:sz w:val="24"/>
        </w:rPr>
        <w:t>2）</w:t>
      </w:r>
      <w:r>
        <w:rPr>
          <w:rFonts w:hint="eastAsia" w:ascii="宋体" w:hAnsi="宋体"/>
          <w:sz w:val="24"/>
        </w:rPr>
        <w:t>在执行本合同的过程中，所有经双方签署确认的文件（包括会议纪要、补充协议、往来信函）即成为本合同的有效组成部分。</w:t>
      </w:r>
    </w:p>
    <w:p w14:paraId="7C4D475D">
      <w:pPr>
        <w:spacing w:line="360" w:lineRule="auto"/>
        <w:ind w:left="350" w:hanging="350" w:hangingChars="146"/>
        <w:rPr>
          <w:rFonts w:ascii="宋体" w:hAnsi="宋体"/>
          <w:sz w:val="24"/>
        </w:rPr>
      </w:pPr>
      <w:r>
        <w:rPr>
          <w:rFonts w:hint="eastAsia" w:ascii="宋体" w:hAnsi="宋体"/>
          <w:sz w:val="24"/>
        </w:rPr>
        <w:t xml:space="preserve">3）如一方地址、电话、传真号码有变更，应在变更当日内书面通知对方，否则，应承担相应责任。 </w:t>
      </w:r>
    </w:p>
    <w:p w14:paraId="315CF9B8">
      <w:pPr>
        <w:spacing w:line="360" w:lineRule="auto"/>
        <w:rPr>
          <w:rFonts w:ascii="宋体" w:hAnsi="宋体"/>
          <w:sz w:val="24"/>
        </w:rPr>
      </w:pPr>
      <w:r>
        <w:rPr>
          <w:rFonts w:hint="eastAsia" w:ascii="宋体" w:hAnsi="宋体"/>
          <w:sz w:val="24"/>
        </w:rPr>
        <w:t>4）除甲方事先书面同意外，乙方不得部分或全部转让其应履行的合同项下的义务。</w:t>
      </w:r>
    </w:p>
    <w:p w14:paraId="3297CBF0">
      <w:pPr>
        <w:tabs>
          <w:tab w:val="left" w:pos="1980"/>
        </w:tabs>
        <w:snapToGrid w:val="0"/>
        <w:spacing w:before="19" w:line="360" w:lineRule="auto"/>
        <w:rPr>
          <w:rFonts w:ascii="宋体" w:hAnsi="宋体"/>
          <w:sz w:val="24"/>
        </w:rPr>
      </w:pPr>
      <w:r>
        <w:rPr>
          <w:rFonts w:hint="eastAsia" w:ascii="宋体" w:hAnsi="宋体"/>
          <w:b/>
          <w:sz w:val="24"/>
        </w:rPr>
        <w:t>十三、 合同鉴证</w:t>
      </w:r>
      <w:r>
        <w:rPr>
          <w:rFonts w:hint="eastAsia" w:ascii="宋体" w:hAnsi="宋体"/>
          <w:sz w:val="24"/>
        </w:rPr>
        <w:t>：采购代理机构应当在本合同上签章，以证明本合同条款与招标文件、响应文件的相关要求相符并且未对采购服务和技术参数进行实质性修改。</w:t>
      </w:r>
    </w:p>
    <w:p w14:paraId="3FA1C3A5">
      <w:pPr>
        <w:tabs>
          <w:tab w:val="left" w:pos="1980"/>
        </w:tabs>
        <w:snapToGrid w:val="0"/>
        <w:spacing w:before="19" w:line="360" w:lineRule="auto"/>
        <w:rPr>
          <w:rFonts w:ascii="宋体" w:hAnsi="宋体"/>
          <w:sz w:val="24"/>
        </w:rPr>
      </w:pPr>
      <w:r>
        <w:rPr>
          <w:rFonts w:hint="eastAsia" w:ascii="宋体" w:hAnsi="宋体"/>
          <w:b/>
          <w:sz w:val="24"/>
        </w:rPr>
        <w:t>十四、组成本合同的文件包括</w:t>
      </w:r>
      <w:r>
        <w:rPr>
          <w:rFonts w:hint="eastAsia" w:ascii="宋体" w:hAnsi="宋体"/>
          <w:sz w:val="24"/>
        </w:rPr>
        <w:t>：</w:t>
      </w:r>
    </w:p>
    <w:p w14:paraId="460C9A38">
      <w:pPr>
        <w:snapToGrid w:val="0"/>
        <w:spacing w:before="19" w:line="360" w:lineRule="auto"/>
        <w:ind w:left="555"/>
        <w:rPr>
          <w:rFonts w:ascii="宋体" w:hAnsi="宋体"/>
          <w:bCs/>
          <w:sz w:val="24"/>
        </w:rPr>
      </w:pPr>
      <w:r>
        <w:rPr>
          <w:rFonts w:hint="eastAsia" w:ascii="宋体" w:hAnsi="宋体"/>
          <w:bCs/>
          <w:sz w:val="24"/>
        </w:rPr>
        <w:t>（一）合同通用条款和专用条款；</w:t>
      </w:r>
    </w:p>
    <w:p w14:paraId="426C3F90">
      <w:pPr>
        <w:snapToGrid w:val="0"/>
        <w:spacing w:before="19" w:line="360" w:lineRule="auto"/>
        <w:ind w:left="555"/>
        <w:rPr>
          <w:rFonts w:ascii="宋体" w:hAnsi="宋体"/>
          <w:bCs/>
          <w:sz w:val="24"/>
        </w:rPr>
      </w:pPr>
      <w:r>
        <w:rPr>
          <w:rFonts w:hint="eastAsia" w:ascii="宋体" w:hAnsi="宋体"/>
          <w:bCs/>
          <w:sz w:val="24"/>
        </w:rPr>
        <w:t>（二）乙方的开标一览表及</w:t>
      </w:r>
      <w:r>
        <w:rPr>
          <w:rFonts w:hint="eastAsia" w:ascii="宋体" w:hAnsi="宋体" w:cs="宋体"/>
          <w:bCs/>
          <w:sz w:val="24"/>
        </w:rPr>
        <w:t>投标</w:t>
      </w:r>
      <w:r>
        <w:rPr>
          <w:rFonts w:hint="eastAsia" w:ascii="宋体" w:hAnsi="宋体"/>
          <w:bCs/>
          <w:sz w:val="24"/>
        </w:rPr>
        <w:t>报价明细表；</w:t>
      </w:r>
    </w:p>
    <w:p w14:paraId="37BDBD12">
      <w:pPr>
        <w:snapToGrid w:val="0"/>
        <w:spacing w:before="19" w:line="360" w:lineRule="auto"/>
        <w:ind w:left="555"/>
        <w:rPr>
          <w:rFonts w:ascii="宋体" w:hAnsi="宋体"/>
          <w:bCs/>
          <w:sz w:val="24"/>
        </w:rPr>
      </w:pPr>
      <w:r>
        <w:rPr>
          <w:rFonts w:hint="eastAsia" w:ascii="宋体" w:hAnsi="宋体"/>
          <w:bCs/>
          <w:sz w:val="24"/>
        </w:rPr>
        <w:t>（三）成交通知书；</w:t>
      </w:r>
    </w:p>
    <w:p w14:paraId="14E58910">
      <w:pPr>
        <w:snapToGrid w:val="0"/>
        <w:spacing w:before="19" w:line="360" w:lineRule="auto"/>
        <w:ind w:left="555"/>
        <w:rPr>
          <w:rFonts w:ascii="宋体" w:hAnsi="宋体"/>
          <w:bCs/>
          <w:sz w:val="24"/>
        </w:rPr>
      </w:pPr>
      <w:r>
        <w:rPr>
          <w:rFonts w:hint="eastAsia" w:ascii="宋体" w:hAnsi="宋体"/>
          <w:bCs/>
          <w:sz w:val="24"/>
        </w:rPr>
        <w:t>（四）甲乙双方商定的其他必要文件。</w:t>
      </w:r>
    </w:p>
    <w:p w14:paraId="43AE2563">
      <w:pPr>
        <w:snapToGrid w:val="0"/>
        <w:spacing w:before="19" w:line="360" w:lineRule="auto"/>
        <w:rPr>
          <w:rFonts w:ascii="宋体" w:hAnsi="宋体"/>
          <w:bCs/>
          <w:sz w:val="24"/>
        </w:rPr>
      </w:pPr>
      <w:r>
        <w:rPr>
          <w:rFonts w:hint="eastAsia" w:ascii="宋体" w:hAnsi="宋体"/>
          <w:bCs/>
          <w:sz w:val="24"/>
        </w:rPr>
        <w:t>上述合同文件内容互为补充，如有不明确，由甲方负责解释。</w:t>
      </w:r>
    </w:p>
    <w:p w14:paraId="000AFBD3">
      <w:pPr>
        <w:tabs>
          <w:tab w:val="left" w:pos="1980"/>
        </w:tabs>
        <w:snapToGrid w:val="0"/>
        <w:spacing w:before="19" w:line="360" w:lineRule="auto"/>
        <w:rPr>
          <w:rFonts w:ascii="宋体" w:hAnsi="宋体"/>
          <w:b/>
          <w:sz w:val="24"/>
        </w:rPr>
      </w:pPr>
      <w:r>
        <w:rPr>
          <w:rFonts w:hint="eastAsia" w:ascii="宋体" w:hAnsi="宋体"/>
          <w:b/>
          <w:sz w:val="24"/>
        </w:rPr>
        <w:t>十五、合同备案</w:t>
      </w:r>
    </w:p>
    <w:p w14:paraId="0FDB18AA">
      <w:pPr>
        <w:snapToGrid w:val="0"/>
        <w:spacing w:before="19" w:line="360" w:lineRule="auto"/>
        <w:rPr>
          <w:rFonts w:ascii="宋体" w:hAnsi="宋体"/>
          <w:bCs/>
          <w:sz w:val="24"/>
        </w:rPr>
      </w:pPr>
      <w:r>
        <w:rPr>
          <w:rFonts w:hint="eastAsia" w:ascii="宋体" w:hAnsi="宋体"/>
          <w:bCs/>
          <w:sz w:val="24"/>
        </w:rPr>
        <w:t>本合同一式</w:t>
      </w:r>
      <w:r>
        <w:rPr>
          <w:rFonts w:hint="eastAsia" w:ascii="宋体" w:hAnsi="宋体"/>
          <w:bCs/>
          <w:sz w:val="24"/>
          <w:lang w:eastAsia="zh-CN"/>
        </w:rPr>
        <w:t>伍</w:t>
      </w:r>
      <w:r>
        <w:rPr>
          <w:rFonts w:hint="eastAsia" w:ascii="宋体" w:hAnsi="宋体"/>
          <w:bCs/>
          <w:sz w:val="24"/>
        </w:rPr>
        <w:t>份，中文书写。甲方、乙方各执</w:t>
      </w:r>
      <w:r>
        <w:rPr>
          <w:rFonts w:hint="eastAsia" w:ascii="宋体" w:hAnsi="宋体"/>
          <w:bCs/>
          <w:sz w:val="24"/>
          <w:lang w:eastAsia="zh-CN"/>
        </w:rPr>
        <w:t>贰</w:t>
      </w:r>
      <w:r>
        <w:rPr>
          <w:rFonts w:hint="eastAsia" w:ascii="宋体" w:hAnsi="宋体"/>
          <w:bCs/>
          <w:sz w:val="24"/>
        </w:rPr>
        <w:t>份，</w:t>
      </w:r>
      <w:r>
        <w:rPr>
          <w:rFonts w:hint="eastAsia" w:ascii="宋体" w:hAnsi="宋体"/>
          <w:bCs/>
          <w:sz w:val="24"/>
          <w:lang w:val="en-US" w:eastAsia="zh-CN"/>
        </w:rPr>
        <w:t>招标代理机构</w:t>
      </w:r>
      <w:r>
        <w:rPr>
          <w:rFonts w:hint="eastAsia" w:ascii="宋体" w:hAnsi="宋体"/>
          <w:bCs/>
          <w:sz w:val="24"/>
        </w:rPr>
        <w:t>执</w:t>
      </w:r>
      <w:r>
        <w:rPr>
          <w:rFonts w:hint="eastAsia" w:ascii="宋体" w:hAnsi="宋体"/>
          <w:bCs/>
          <w:sz w:val="24"/>
          <w:lang w:eastAsia="zh-CN"/>
        </w:rPr>
        <w:t>壹</w:t>
      </w:r>
      <w:r>
        <w:rPr>
          <w:rFonts w:hint="eastAsia" w:ascii="宋体" w:hAnsi="宋体"/>
          <w:bCs/>
          <w:sz w:val="24"/>
        </w:rPr>
        <w:t>份。</w:t>
      </w:r>
    </w:p>
    <w:p w14:paraId="39E5CD1E">
      <w:pPr>
        <w:snapToGrid w:val="0"/>
        <w:spacing w:before="19" w:line="360" w:lineRule="auto"/>
        <w:rPr>
          <w:rFonts w:hint="eastAsia" w:ascii="宋体" w:hAnsi="宋体"/>
          <w:b/>
          <w:sz w:val="24"/>
        </w:rPr>
      </w:pPr>
    </w:p>
    <w:p w14:paraId="7DEC0215">
      <w:pPr>
        <w:snapToGrid w:val="0"/>
        <w:spacing w:before="19" w:line="360" w:lineRule="auto"/>
        <w:rPr>
          <w:rFonts w:hint="eastAsia" w:ascii="宋体" w:hAnsi="宋体"/>
          <w:b/>
          <w:sz w:val="24"/>
        </w:rPr>
      </w:pPr>
    </w:p>
    <w:p w14:paraId="2B5A96F8">
      <w:pPr>
        <w:snapToGrid w:val="0"/>
        <w:spacing w:before="19" w:line="360" w:lineRule="auto"/>
        <w:rPr>
          <w:rFonts w:hint="eastAsia" w:ascii="宋体" w:hAnsi="宋体"/>
          <w:b/>
          <w:sz w:val="24"/>
        </w:rPr>
      </w:pPr>
    </w:p>
    <w:p w14:paraId="20C05129">
      <w:pPr>
        <w:snapToGrid w:val="0"/>
        <w:spacing w:before="19" w:line="360" w:lineRule="auto"/>
        <w:rPr>
          <w:rFonts w:hint="eastAsia" w:ascii="宋体" w:hAnsi="宋体"/>
          <w:b/>
          <w:sz w:val="24"/>
        </w:rPr>
      </w:pPr>
    </w:p>
    <w:p w14:paraId="6594AE8D">
      <w:pPr>
        <w:snapToGrid w:val="0"/>
        <w:spacing w:before="19" w:line="360" w:lineRule="auto"/>
        <w:rPr>
          <w:rFonts w:hint="eastAsia" w:ascii="宋体" w:hAnsi="宋体"/>
          <w:b/>
          <w:sz w:val="24"/>
        </w:rPr>
      </w:pPr>
    </w:p>
    <w:p w14:paraId="27468A87">
      <w:pPr>
        <w:snapToGrid w:val="0"/>
        <w:spacing w:before="19" w:line="360" w:lineRule="auto"/>
        <w:rPr>
          <w:rFonts w:hint="eastAsia" w:ascii="宋体" w:hAnsi="宋体"/>
          <w:b/>
          <w:sz w:val="24"/>
        </w:rPr>
      </w:pPr>
    </w:p>
    <w:p w14:paraId="0FB134AF">
      <w:pPr>
        <w:snapToGrid w:val="0"/>
        <w:spacing w:before="19" w:line="360" w:lineRule="auto"/>
        <w:rPr>
          <w:rFonts w:hint="eastAsia" w:ascii="宋体" w:hAnsi="宋体"/>
          <w:b/>
          <w:sz w:val="24"/>
        </w:rPr>
      </w:pPr>
    </w:p>
    <w:p w14:paraId="5DD84594">
      <w:pPr>
        <w:snapToGrid w:val="0"/>
        <w:spacing w:before="19" w:line="360" w:lineRule="auto"/>
        <w:rPr>
          <w:rFonts w:hint="eastAsia" w:ascii="宋体" w:hAnsi="宋体"/>
          <w:b/>
          <w:sz w:val="24"/>
        </w:rPr>
      </w:pPr>
    </w:p>
    <w:p w14:paraId="12485228">
      <w:pPr>
        <w:snapToGrid w:val="0"/>
        <w:spacing w:before="19" w:line="360" w:lineRule="auto"/>
        <w:rPr>
          <w:rFonts w:hint="eastAsia" w:ascii="宋体" w:hAnsi="宋体"/>
          <w:b/>
          <w:sz w:val="24"/>
        </w:rPr>
      </w:pPr>
    </w:p>
    <w:p w14:paraId="1E8D4F34">
      <w:pPr>
        <w:snapToGrid w:val="0"/>
        <w:spacing w:before="19" w:line="360" w:lineRule="auto"/>
        <w:rPr>
          <w:rFonts w:hint="eastAsia" w:ascii="宋体" w:hAnsi="宋体"/>
          <w:b/>
          <w:sz w:val="24"/>
        </w:rPr>
      </w:pPr>
    </w:p>
    <w:p w14:paraId="6A8C4B19">
      <w:pPr>
        <w:snapToGrid w:val="0"/>
        <w:spacing w:before="19" w:line="360" w:lineRule="auto"/>
        <w:rPr>
          <w:rFonts w:hint="eastAsia" w:ascii="宋体" w:hAnsi="宋体"/>
          <w:b/>
          <w:sz w:val="24"/>
        </w:rPr>
      </w:pPr>
    </w:p>
    <w:p w14:paraId="088CB7CF">
      <w:pPr>
        <w:snapToGrid w:val="0"/>
        <w:spacing w:before="19" w:line="360" w:lineRule="auto"/>
        <w:rPr>
          <w:rFonts w:hint="eastAsia" w:ascii="宋体" w:hAnsi="宋体"/>
          <w:b/>
          <w:sz w:val="24"/>
        </w:rPr>
      </w:pPr>
    </w:p>
    <w:p w14:paraId="25D85DB8">
      <w:pPr>
        <w:snapToGrid w:val="0"/>
        <w:spacing w:before="19" w:line="360" w:lineRule="auto"/>
        <w:rPr>
          <w:rFonts w:hint="eastAsia" w:ascii="宋体" w:hAnsi="宋体"/>
          <w:b/>
          <w:sz w:val="24"/>
        </w:rPr>
      </w:pPr>
    </w:p>
    <w:p w14:paraId="107250D9">
      <w:pPr>
        <w:snapToGrid w:val="0"/>
        <w:spacing w:before="19" w:line="360" w:lineRule="auto"/>
        <w:rPr>
          <w:rFonts w:hint="eastAsia" w:ascii="宋体" w:hAnsi="宋体"/>
          <w:b/>
          <w:sz w:val="24"/>
        </w:rPr>
      </w:pPr>
    </w:p>
    <w:p w14:paraId="0A61284C">
      <w:pPr>
        <w:snapToGrid w:val="0"/>
        <w:spacing w:before="19" w:line="360" w:lineRule="auto"/>
        <w:rPr>
          <w:rFonts w:hint="eastAsia" w:ascii="宋体" w:hAnsi="宋体"/>
          <w:b/>
          <w:sz w:val="24"/>
        </w:rPr>
      </w:pPr>
    </w:p>
    <w:p w14:paraId="06D5573C">
      <w:pPr>
        <w:snapToGrid w:val="0"/>
        <w:spacing w:before="19" w:line="360" w:lineRule="auto"/>
        <w:rPr>
          <w:rFonts w:ascii="宋体" w:hAnsi="宋体"/>
          <w:b/>
          <w:sz w:val="24"/>
          <w:u w:val="single"/>
        </w:rPr>
      </w:pPr>
      <w:r>
        <w:rPr>
          <w:rFonts w:hint="eastAsia" w:ascii="宋体" w:hAnsi="宋体"/>
          <w:b/>
          <w:sz w:val="24"/>
        </w:rPr>
        <w:t>甲方：</w:t>
      </w:r>
      <w:r>
        <w:rPr>
          <w:rFonts w:hint="eastAsia" w:ascii="宋体" w:hAnsi="宋体"/>
          <w:b/>
          <w:sz w:val="24"/>
          <w:u w:val="single"/>
        </w:rPr>
        <w:t xml:space="preserve">                    （盖章）</w:t>
      </w:r>
    </w:p>
    <w:p w14:paraId="6A1DC6DD">
      <w:pPr>
        <w:snapToGrid w:val="0"/>
        <w:spacing w:before="19" w:line="360" w:lineRule="auto"/>
        <w:rPr>
          <w:rFonts w:ascii="宋体" w:hAnsi="宋体"/>
          <w:sz w:val="24"/>
          <w:u w:val="single"/>
        </w:rPr>
      </w:pPr>
      <w:r>
        <w:rPr>
          <w:rFonts w:hint="eastAsia" w:ascii="宋体" w:hAnsi="宋体"/>
          <w:sz w:val="24"/>
        </w:rPr>
        <w:t>地址：</w:t>
      </w:r>
      <w:r>
        <w:rPr>
          <w:rFonts w:hint="eastAsia" w:ascii="宋体" w:hAnsi="宋体"/>
          <w:sz w:val="24"/>
          <w:u w:val="single"/>
        </w:rPr>
        <w:t xml:space="preserve">                              </w:t>
      </w:r>
    </w:p>
    <w:p w14:paraId="0C475AD0">
      <w:pPr>
        <w:snapToGrid w:val="0"/>
        <w:spacing w:before="19" w:line="360" w:lineRule="auto"/>
        <w:rPr>
          <w:rFonts w:ascii="宋体" w:hAnsi="宋体"/>
          <w:sz w:val="24"/>
        </w:rPr>
      </w:pPr>
      <w:r>
        <w:rPr>
          <w:rFonts w:hint="eastAsia" w:ascii="宋体" w:hAnsi="宋体"/>
          <w:sz w:val="24"/>
        </w:rPr>
        <w:t>法定（授权）代表人：</w:t>
      </w:r>
      <w:r>
        <w:rPr>
          <w:rFonts w:hint="eastAsia" w:ascii="宋体" w:hAnsi="宋体"/>
          <w:sz w:val="24"/>
          <w:u w:val="single"/>
        </w:rPr>
        <w:t xml:space="preserve">            </w:t>
      </w:r>
    </w:p>
    <w:p w14:paraId="53019C3F">
      <w:pPr>
        <w:snapToGrid w:val="0"/>
        <w:spacing w:before="19" w:line="360" w:lineRule="auto"/>
        <w:rPr>
          <w:rFonts w:ascii="宋体" w:hAnsi="宋体"/>
          <w:sz w:val="24"/>
        </w:rPr>
      </w:pPr>
      <w:r>
        <w:rPr>
          <w:rFonts w:hint="eastAsia" w:ascii="宋体" w:hAnsi="宋体"/>
          <w:sz w:val="24"/>
          <w:lang w:val="en-US" w:eastAsia="zh-CN"/>
        </w:rPr>
        <w:t>2024</w:t>
      </w:r>
      <w:r>
        <w:rPr>
          <w:rFonts w:hint="eastAsia" w:ascii="宋体" w:hAnsi="宋体" w:cs="仿宋_GB2312"/>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117D07C">
      <w:pPr>
        <w:snapToGrid w:val="0"/>
        <w:spacing w:before="19" w:line="360" w:lineRule="auto"/>
        <w:rPr>
          <w:rFonts w:ascii="宋体" w:hAnsi="宋体"/>
          <w:sz w:val="24"/>
        </w:rPr>
      </w:pPr>
      <w:r>
        <w:rPr>
          <w:rFonts w:hint="eastAsia" w:ascii="宋体" w:hAnsi="宋体"/>
          <w:b/>
          <w:sz w:val="24"/>
        </w:rPr>
        <w:t>乙方：</w:t>
      </w:r>
      <w:r>
        <w:rPr>
          <w:rFonts w:hint="eastAsia" w:ascii="宋体" w:hAnsi="宋体"/>
          <w:b/>
          <w:sz w:val="24"/>
          <w:u w:val="single"/>
        </w:rPr>
        <w:t xml:space="preserve">                         （盖章）</w:t>
      </w:r>
    </w:p>
    <w:p w14:paraId="4A3DC535">
      <w:pPr>
        <w:snapToGrid w:val="0"/>
        <w:spacing w:before="19" w:line="360" w:lineRule="auto"/>
        <w:rPr>
          <w:rFonts w:ascii="宋体" w:hAnsi="宋体"/>
          <w:sz w:val="24"/>
          <w:u w:val="single"/>
        </w:rPr>
      </w:pPr>
      <w:r>
        <w:rPr>
          <w:rFonts w:hint="eastAsia" w:ascii="宋体" w:hAnsi="宋体"/>
          <w:sz w:val="24"/>
        </w:rPr>
        <w:t>地址：</w:t>
      </w:r>
      <w:r>
        <w:rPr>
          <w:rFonts w:hint="eastAsia" w:ascii="宋体" w:hAnsi="宋体"/>
          <w:sz w:val="24"/>
          <w:u w:val="single"/>
        </w:rPr>
        <w:t xml:space="preserve">                                </w:t>
      </w:r>
    </w:p>
    <w:p w14:paraId="0B7B7CCD">
      <w:pPr>
        <w:snapToGrid w:val="0"/>
        <w:spacing w:before="19" w:line="360" w:lineRule="auto"/>
        <w:rPr>
          <w:rFonts w:ascii="宋体" w:hAnsi="宋体"/>
          <w:sz w:val="24"/>
        </w:rPr>
      </w:pPr>
      <w:r>
        <w:rPr>
          <w:rFonts w:hint="eastAsia" w:ascii="宋体" w:hAnsi="宋体"/>
          <w:sz w:val="24"/>
        </w:rPr>
        <w:t>法定（授权）代表人</w:t>
      </w:r>
      <w:r>
        <w:rPr>
          <w:rFonts w:hint="eastAsia" w:ascii="宋体" w:hAnsi="宋体"/>
          <w:sz w:val="24"/>
          <w:u w:val="single"/>
        </w:rPr>
        <w:t xml:space="preserve">：        </w:t>
      </w:r>
    </w:p>
    <w:p w14:paraId="42013441">
      <w:pPr>
        <w:snapToGrid w:val="0"/>
        <w:spacing w:before="19" w:line="360" w:lineRule="auto"/>
        <w:rPr>
          <w:rFonts w:ascii="宋体" w:hAnsi="宋体"/>
          <w:sz w:val="24"/>
        </w:rPr>
      </w:pPr>
      <w:r>
        <w:rPr>
          <w:rFonts w:hint="eastAsia" w:ascii="宋体" w:hAnsi="宋体"/>
          <w:sz w:val="24"/>
          <w:lang w:val="en-US" w:eastAsia="zh-CN"/>
        </w:rPr>
        <w:t>2024</w:t>
      </w:r>
      <w:r>
        <w:rPr>
          <w:rFonts w:hint="eastAsia" w:ascii="宋体" w:hAnsi="宋体" w:cs="仿宋_GB2312"/>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CAFBE3E">
      <w:pPr>
        <w:snapToGrid w:val="0"/>
        <w:spacing w:before="19" w:line="360" w:lineRule="auto"/>
        <w:rPr>
          <w:rFonts w:ascii="宋体" w:hAnsi="宋体"/>
          <w:sz w:val="24"/>
        </w:rPr>
      </w:pPr>
      <w:r>
        <w:rPr>
          <w:rFonts w:hint="eastAsia" w:ascii="宋体" w:hAnsi="宋体"/>
          <w:sz w:val="24"/>
        </w:rPr>
        <w:t>户名：</w:t>
      </w:r>
      <w:r>
        <w:rPr>
          <w:rFonts w:hint="eastAsia" w:ascii="宋体" w:hAnsi="宋体"/>
          <w:sz w:val="24"/>
          <w:u w:val="single"/>
        </w:rPr>
        <w:t xml:space="preserve">                             </w:t>
      </w:r>
      <w:r>
        <w:rPr>
          <w:rFonts w:hint="eastAsia" w:ascii="宋体" w:hAnsi="宋体"/>
          <w:sz w:val="24"/>
        </w:rPr>
        <w:t xml:space="preserve"> </w:t>
      </w:r>
    </w:p>
    <w:p w14:paraId="5DD7FFEB">
      <w:pPr>
        <w:snapToGrid w:val="0"/>
        <w:spacing w:before="19" w:line="360" w:lineRule="auto"/>
        <w:rPr>
          <w:rFonts w:ascii="宋体" w:hAnsi="宋体"/>
          <w:sz w:val="24"/>
        </w:rPr>
      </w:pPr>
      <w:r>
        <w:rPr>
          <w:rFonts w:hint="eastAsia" w:ascii="宋体" w:hAnsi="宋体"/>
          <w:sz w:val="24"/>
        </w:rPr>
        <w:t>开户银行：</w:t>
      </w:r>
      <w:r>
        <w:rPr>
          <w:rFonts w:hint="eastAsia" w:ascii="宋体" w:hAnsi="宋体"/>
          <w:sz w:val="24"/>
          <w:u w:val="single"/>
        </w:rPr>
        <w:t xml:space="preserve">                                 </w:t>
      </w:r>
    </w:p>
    <w:p w14:paraId="3E201164">
      <w:pPr>
        <w:snapToGrid w:val="0"/>
        <w:spacing w:before="19" w:line="360" w:lineRule="auto"/>
        <w:rPr>
          <w:rFonts w:ascii="宋体" w:hAnsi="宋体"/>
          <w:sz w:val="24"/>
        </w:rPr>
      </w:pPr>
      <w:r>
        <w:rPr>
          <w:rFonts w:hint="eastAsia" w:ascii="宋体" w:hAnsi="宋体"/>
          <w:sz w:val="24"/>
        </w:rPr>
        <w:t>账号：</w:t>
      </w:r>
      <w:r>
        <w:rPr>
          <w:rFonts w:hint="eastAsia" w:ascii="宋体" w:hAnsi="宋体"/>
          <w:sz w:val="24"/>
          <w:u w:val="single"/>
        </w:rPr>
        <w:t xml:space="preserve">                                   </w:t>
      </w:r>
    </w:p>
    <w:p w14:paraId="1D5D2638">
      <w:pPr>
        <w:pStyle w:val="3"/>
        <w:jc w:val="left"/>
        <w:rPr>
          <w:rFonts w:hint="eastAsia" w:ascii="宋体" w:hAnsi="宋体" w:cs="宋体"/>
          <w:b w:val="0"/>
          <w:sz w:val="24"/>
        </w:rPr>
      </w:pPr>
    </w:p>
    <w:p w14:paraId="2EF841F2">
      <w:pPr>
        <w:bidi w:val="0"/>
        <w:spacing w:line="360" w:lineRule="auto"/>
        <w:rPr>
          <w:rFonts w:hint="eastAsia"/>
          <w:sz w:val="24"/>
          <w:szCs w:val="24"/>
        </w:rPr>
      </w:pPr>
    </w:p>
    <w:p w14:paraId="6836BBDD">
      <w:pPr>
        <w:bidi w:val="0"/>
        <w:spacing w:line="360" w:lineRule="auto"/>
        <w:rPr>
          <w:rFonts w:hint="eastAsia"/>
          <w:sz w:val="24"/>
          <w:szCs w:val="24"/>
        </w:rPr>
      </w:pPr>
    </w:p>
    <w:p w14:paraId="5D091A7A">
      <w:pPr>
        <w:bidi w:val="0"/>
        <w:spacing w:line="360" w:lineRule="auto"/>
        <w:rPr>
          <w:rFonts w:hint="eastAsia" w:ascii="宋体" w:hAnsi="宋体" w:cs="宋体"/>
          <w:b/>
          <w:sz w:val="24"/>
        </w:rPr>
      </w:pPr>
      <w:r>
        <w:rPr>
          <w:rFonts w:hint="eastAsia"/>
          <w:sz w:val="24"/>
          <w:szCs w:val="24"/>
        </w:rPr>
        <w:t>招标代理机构声明：本合同标的经</w:t>
      </w:r>
      <w:r>
        <w:rPr>
          <w:rFonts w:hint="eastAsia"/>
          <w:sz w:val="24"/>
          <w:szCs w:val="24"/>
          <w:lang w:eastAsia="zh-CN"/>
        </w:rPr>
        <w:t>海南明川项目管理有限公司</w:t>
      </w:r>
      <w:r>
        <w:rPr>
          <w:rFonts w:hint="eastAsia"/>
          <w:sz w:val="24"/>
          <w:szCs w:val="24"/>
        </w:rPr>
        <w:t>依法定程序采购，合同主要条款内容与招</w:t>
      </w:r>
      <w:r>
        <w:rPr>
          <w:rFonts w:hint="eastAsia"/>
          <w:sz w:val="24"/>
          <w:szCs w:val="24"/>
          <w:lang w:val="en-US" w:eastAsia="zh-CN"/>
        </w:rPr>
        <w:t>标文件</w:t>
      </w:r>
      <w:r>
        <w:rPr>
          <w:rFonts w:hint="eastAsia"/>
          <w:sz w:val="24"/>
          <w:szCs w:val="24"/>
        </w:rPr>
        <w:t>响应文件的内容一致。</w:t>
      </w:r>
    </w:p>
    <w:p w14:paraId="0995E2F4">
      <w:pPr>
        <w:snapToGrid w:val="0"/>
        <w:spacing w:before="312" w:beforeLines="100" w:after="156" w:afterLines="50" w:line="360" w:lineRule="auto"/>
        <w:rPr>
          <w:rFonts w:ascii="宋体" w:hAnsi="宋体" w:cs="宋体"/>
          <w:bCs/>
          <w:sz w:val="24"/>
          <w:u w:val="single"/>
        </w:rPr>
      </w:pPr>
      <w:r>
        <w:rPr>
          <w:rFonts w:hint="eastAsia" w:ascii="宋体" w:hAnsi="宋体" w:cs="宋体"/>
          <w:b/>
          <w:sz w:val="24"/>
        </w:rPr>
        <w:t>招标代理机构：</w:t>
      </w:r>
      <w:r>
        <w:rPr>
          <w:rFonts w:hint="eastAsia" w:ascii="宋体" w:hAnsi="宋体" w:cs="宋体"/>
          <w:b/>
          <w:sz w:val="24"/>
          <w:u w:val="single"/>
        </w:rPr>
        <w:t xml:space="preserve">  </w:t>
      </w:r>
      <w:r>
        <w:rPr>
          <w:rFonts w:hint="eastAsia" w:ascii="宋体" w:hAnsi="宋体" w:cs="宋体"/>
          <w:b/>
          <w:sz w:val="24"/>
          <w:u w:val="single"/>
          <w:lang w:eastAsia="zh-CN"/>
        </w:rPr>
        <w:t>海南明川项目管理有限公司</w:t>
      </w:r>
      <w:r>
        <w:rPr>
          <w:rFonts w:hint="eastAsia" w:ascii="宋体" w:hAnsi="宋体" w:cs="宋体"/>
          <w:b/>
          <w:sz w:val="24"/>
          <w:u w:val="single"/>
        </w:rPr>
        <w:t xml:space="preserve"> </w:t>
      </w:r>
      <w:r>
        <w:rPr>
          <w:rFonts w:hint="eastAsia" w:ascii="宋体" w:hAnsi="宋体" w:cs="宋体"/>
          <w:bCs/>
          <w:sz w:val="24"/>
          <w:u w:val="single"/>
        </w:rPr>
        <w:t>（盖章）</w:t>
      </w:r>
    </w:p>
    <w:p w14:paraId="6D6551B1">
      <w:pPr>
        <w:snapToGrid w:val="0"/>
        <w:spacing w:before="156" w:beforeLines="50" w:after="156" w:afterLines="50" w:line="360" w:lineRule="auto"/>
        <w:rPr>
          <w:rFonts w:ascii="宋体" w:hAnsi="宋体" w:cs="宋体"/>
          <w:sz w:val="24"/>
        </w:rPr>
      </w:pPr>
      <w:r>
        <w:rPr>
          <w:rFonts w:hint="eastAsia" w:ascii="宋体" w:hAnsi="宋体" w:cs="宋体"/>
          <w:sz w:val="24"/>
        </w:rPr>
        <w:t>法定（授权）代表人：</w:t>
      </w:r>
      <w:r>
        <w:rPr>
          <w:rFonts w:hint="eastAsia" w:ascii="宋体" w:hAnsi="宋体" w:cs="宋体"/>
          <w:bCs/>
          <w:sz w:val="24"/>
          <w:u w:val="single"/>
        </w:rPr>
        <w:t xml:space="preserve">                        </w:t>
      </w:r>
      <w:r>
        <w:rPr>
          <w:rFonts w:hint="eastAsia" w:ascii="宋体" w:hAnsi="宋体" w:cs="宋体"/>
          <w:sz w:val="24"/>
          <w:u w:val="single"/>
        </w:rPr>
        <w:t>（签章）</w:t>
      </w:r>
    </w:p>
    <w:p w14:paraId="5A440A12">
      <w:pPr>
        <w:snapToGrid w:val="0"/>
        <w:spacing w:before="156" w:beforeLines="50" w:after="156" w:afterLines="50" w:line="360" w:lineRule="auto"/>
      </w:pPr>
      <w:r>
        <w:rPr>
          <w:rFonts w:hint="eastAsia" w:ascii="宋体" w:hAnsi="宋体" w:cs="宋体"/>
          <w:sz w:val="24"/>
        </w:rPr>
        <w:t>签订日期：      年    月    日</w:t>
      </w:r>
    </w:p>
    <w:p w14:paraId="12D2FB6D">
      <w:pPr>
        <w:adjustRightInd w:val="0"/>
        <w:snapToGrid w:val="0"/>
        <w:spacing w:line="460" w:lineRule="exact"/>
        <w:jc w:val="center"/>
        <w:rPr>
          <w:b/>
          <w:sz w:val="28"/>
          <w:szCs w:val="28"/>
        </w:rPr>
      </w:pPr>
    </w:p>
    <w:p w14:paraId="65313CB2">
      <w:pPr>
        <w:rPr>
          <w:rFonts w:ascii="宋体" w:hAnsi="宋体"/>
          <w:b/>
          <w:color w:val="000000" w:themeColor="text1"/>
          <w:kern w:val="0"/>
          <w:sz w:val="28"/>
          <w:szCs w:val="28"/>
          <w14:textFill>
            <w14:solidFill>
              <w14:schemeClr w14:val="tx1"/>
            </w14:solidFill>
          </w14:textFill>
        </w:rPr>
      </w:pPr>
    </w:p>
    <w:p w14:paraId="2B60B651">
      <w:pPr>
        <w:rPr>
          <w:rFonts w:ascii="宋体" w:hAnsi="宋体"/>
          <w:b/>
          <w:color w:val="000000" w:themeColor="text1"/>
          <w:kern w:val="0"/>
          <w:sz w:val="28"/>
          <w:szCs w:val="28"/>
          <w14:textFill>
            <w14:solidFill>
              <w14:schemeClr w14:val="tx1"/>
            </w14:solidFill>
          </w14:textFill>
        </w:rPr>
      </w:pPr>
    </w:p>
    <w:p w14:paraId="0D47B10B">
      <w:pPr>
        <w:rPr>
          <w:rFonts w:ascii="宋体" w:hAnsi="宋体"/>
          <w:b/>
          <w:color w:val="000000" w:themeColor="text1"/>
          <w:kern w:val="0"/>
          <w:sz w:val="28"/>
          <w:szCs w:val="28"/>
          <w14:textFill>
            <w14:solidFill>
              <w14:schemeClr w14:val="tx1"/>
            </w14:solidFill>
          </w14:textFill>
        </w:rPr>
      </w:pPr>
    </w:p>
    <w:p w14:paraId="6E4B0A76">
      <w:pPr>
        <w:spacing w:line="360" w:lineRule="auto"/>
        <w:ind w:firstLine="525" w:firstLineChars="250"/>
      </w:pPr>
    </w:p>
    <w:p w14:paraId="767622F9">
      <w:pPr>
        <w:jc w:val="both"/>
        <w:rPr>
          <w:b/>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华文宋体">
    <w:altName w:val="宋体"/>
    <w:panose1 w:val="00000000000000000000"/>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ZDFkMWQ0NTM1OWM1MWRhN2NjY2Q2ODIxMGU5YzAifQ=="/>
  </w:docVars>
  <w:rsids>
    <w:rsidRoot w:val="005E0694"/>
    <w:rsid w:val="0000191E"/>
    <w:rsid w:val="00092030"/>
    <w:rsid w:val="000B3E7B"/>
    <w:rsid w:val="002179C5"/>
    <w:rsid w:val="00274F43"/>
    <w:rsid w:val="00386E81"/>
    <w:rsid w:val="003A5981"/>
    <w:rsid w:val="003F1561"/>
    <w:rsid w:val="004236A4"/>
    <w:rsid w:val="00475CB9"/>
    <w:rsid w:val="004A19D8"/>
    <w:rsid w:val="004A6B1D"/>
    <w:rsid w:val="004E7D3F"/>
    <w:rsid w:val="0059571E"/>
    <w:rsid w:val="005B6956"/>
    <w:rsid w:val="005E0694"/>
    <w:rsid w:val="00667031"/>
    <w:rsid w:val="00690180"/>
    <w:rsid w:val="006A68D1"/>
    <w:rsid w:val="006C2060"/>
    <w:rsid w:val="00831E27"/>
    <w:rsid w:val="00861CD2"/>
    <w:rsid w:val="008A45D1"/>
    <w:rsid w:val="008A5F0B"/>
    <w:rsid w:val="008D136A"/>
    <w:rsid w:val="009426EC"/>
    <w:rsid w:val="009923DC"/>
    <w:rsid w:val="009A341E"/>
    <w:rsid w:val="009E18FC"/>
    <w:rsid w:val="00A62270"/>
    <w:rsid w:val="00B428BB"/>
    <w:rsid w:val="00B43D67"/>
    <w:rsid w:val="00B45957"/>
    <w:rsid w:val="00B476C8"/>
    <w:rsid w:val="00B74370"/>
    <w:rsid w:val="00BB2549"/>
    <w:rsid w:val="00CD59F7"/>
    <w:rsid w:val="00D83A0B"/>
    <w:rsid w:val="00E62B58"/>
    <w:rsid w:val="00EE329C"/>
    <w:rsid w:val="00F00A80"/>
    <w:rsid w:val="00F756A7"/>
    <w:rsid w:val="00F8460F"/>
    <w:rsid w:val="0161211B"/>
    <w:rsid w:val="01AD4E71"/>
    <w:rsid w:val="01CF1135"/>
    <w:rsid w:val="02EA30B4"/>
    <w:rsid w:val="033855F9"/>
    <w:rsid w:val="065928DE"/>
    <w:rsid w:val="08055CAB"/>
    <w:rsid w:val="086A778F"/>
    <w:rsid w:val="08A234FA"/>
    <w:rsid w:val="091C5647"/>
    <w:rsid w:val="092A47C4"/>
    <w:rsid w:val="09B17D83"/>
    <w:rsid w:val="0C795DAB"/>
    <w:rsid w:val="0D0742C0"/>
    <w:rsid w:val="0D690A8B"/>
    <w:rsid w:val="0E496B52"/>
    <w:rsid w:val="0E997A89"/>
    <w:rsid w:val="0F5C083A"/>
    <w:rsid w:val="10160FF4"/>
    <w:rsid w:val="10C84F7B"/>
    <w:rsid w:val="10F61080"/>
    <w:rsid w:val="11813B4A"/>
    <w:rsid w:val="11827D5B"/>
    <w:rsid w:val="11CA39D3"/>
    <w:rsid w:val="11E64FC1"/>
    <w:rsid w:val="144B5C22"/>
    <w:rsid w:val="168E5B81"/>
    <w:rsid w:val="16EE6F15"/>
    <w:rsid w:val="170A6E1C"/>
    <w:rsid w:val="184979D1"/>
    <w:rsid w:val="18E53E20"/>
    <w:rsid w:val="19402286"/>
    <w:rsid w:val="1A946DDA"/>
    <w:rsid w:val="1BE0191D"/>
    <w:rsid w:val="1C8F7714"/>
    <w:rsid w:val="1D9456B0"/>
    <w:rsid w:val="1E2335A4"/>
    <w:rsid w:val="1E6677A2"/>
    <w:rsid w:val="1FA82B04"/>
    <w:rsid w:val="20535223"/>
    <w:rsid w:val="227557D9"/>
    <w:rsid w:val="24BD7C98"/>
    <w:rsid w:val="24F964CE"/>
    <w:rsid w:val="25407279"/>
    <w:rsid w:val="26415791"/>
    <w:rsid w:val="26921856"/>
    <w:rsid w:val="27283998"/>
    <w:rsid w:val="27C045FB"/>
    <w:rsid w:val="2AF17B20"/>
    <w:rsid w:val="2B720B4B"/>
    <w:rsid w:val="2BA13B3C"/>
    <w:rsid w:val="2BFC5AF1"/>
    <w:rsid w:val="2C781EF8"/>
    <w:rsid w:val="2E1D3233"/>
    <w:rsid w:val="2E833FA8"/>
    <w:rsid w:val="32E41C60"/>
    <w:rsid w:val="331F40B4"/>
    <w:rsid w:val="367D2C13"/>
    <w:rsid w:val="39B15B5C"/>
    <w:rsid w:val="39C939E7"/>
    <w:rsid w:val="3A8F2093"/>
    <w:rsid w:val="3AA50E25"/>
    <w:rsid w:val="3CD003C9"/>
    <w:rsid w:val="3D13399A"/>
    <w:rsid w:val="42A84AC8"/>
    <w:rsid w:val="43D80224"/>
    <w:rsid w:val="45DE3C91"/>
    <w:rsid w:val="47046558"/>
    <w:rsid w:val="4805203E"/>
    <w:rsid w:val="48142E8D"/>
    <w:rsid w:val="4A60310E"/>
    <w:rsid w:val="4A93706C"/>
    <w:rsid w:val="4AC35C87"/>
    <w:rsid w:val="4BDD3DAE"/>
    <w:rsid w:val="4BED2A77"/>
    <w:rsid w:val="4D052A64"/>
    <w:rsid w:val="4E970E91"/>
    <w:rsid w:val="4F3E6465"/>
    <w:rsid w:val="50073FA4"/>
    <w:rsid w:val="500E4BC4"/>
    <w:rsid w:val="503D000E"/>
    <w:rsid w:val="54F77CF7"/>
    <w:rsid w:val="55366A71"/>
    <w:rsid w:val="55994C7C"/>
    <w:rsid w:val="593C4381"/>
    <w:rsid w:val="5B824E42"/>
    <w:rsid w:val="5CEE7391"/>
    <w:rsid w:val="5E4B59FF"/>
    <w:rsid w:val="5EBA6AE1"/>
    <w:rsid w:val="5F3F4774"/>
    <w:rsid w:val="5FDA03FD"/>
    <w:rsid w:val="60033A2C"/>
    <w:rsid w:val="6142704E"/>
    <w:rsid w:val="62A44DD0"/>
    <w:rsid w:val="63575831"/>
    <w:rsid w:val="641A1A35"/>
    <w:rsid w:val="676F2AD6"/>
    <w:rsid w:val="692742AB"/>
    <w:rsid w:val="69397353"/>
    <w:rsid w:val="6AC00E18"/>
    <w:rsid w:val="6CD113C6"/>
    <w:rsid w:val="6D6150F1"/>
    <w:rsid w:val="6ED64C56"/>
    <w:rsid w:val="6F3B220E"/>
    <w:rsid w:val="6F4218D6"/>
    <w:rsid w:val="70B7060E"/>
    <w:rsid w:val="71670D91"/>
    <w:rsid w:val="71AF1E1C"/>
    <w:rsid w:val="71B21CE5"/>
    <w:rsid w:val="71DE0346"/>
    <w:rsid w:val="72023F36"/>
    <w:rsid w:val="729D120F"/>
    <w:rsid w:val="72D53C24"/>
    <w:rsid w:val="72DF1985"/>
    <w:rsid w:val="73977077"/>
    <w:rsid w:val="744C06EA"/>
    <w:rsid w:val="74870918"/>
    <w:rsid w:val="74E609D2"/>
    <w:rsid w:val="76BA5429"/>
    <w:rsid w:val="77CF6AEA"/>
    <w:rsid w:val="77FA7033"/>
    <w:rsid w:val="7B256183"/>
    <w:rsid w:val="7BBA0FB3"/>
    <w:rsid w:val="7D3F4400"/>
    <w:rsid w:val="7F364DF4"/>
    <w:rsid w:val="7FBB2F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keepLines/>
      <w:spacing w:before="100" w:beforeAutospacing="1" w:after="100" w:afterAutospacing="1" w:line="360" w:lineRule="auto"/>
      <w:outlineLvl w:val="1"/>
    </w:pPr>
    <w:rPr>
      <w:rFonts w:ascii="Arial" w:hAnsi="Arial" w:eastAsia="黑体"/>
      <w:b/>
      <w:bCs/>
      <w:sz w:val="36"/>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5">
    <w:name w:val="Document Map"/>
    <w:basedOn w:val="1"/>
    <w:link w:val="31"/>
    <w:semiHidden/>
    <w:unhideWhenUsed/>
    <w:qFormat/>
    <w:uiPriority w:val="99"/>
    <w:rPr>
      <w:rFonts w:ascii="宋体" w:eastAsia="宋体"/>
      <w:sz w:val="18"/>
      <w:szCs w:val="18"/>
    </w:rPr>
  </w:style>
  <w:style w:type="paragraph" w:styleId="6">
    <w:name w:val="Body Text"/>
    <w:basedOn w:val="1"/>
    <w:next w:val="7"/>
    <w:qFormat/>
    <w:uiPriority w:val="0"/>
    <w:pPr>
      <w:widowControl/>
      <w:spacing w:line="360" w:lineRule="auto"/>
    </w:pPr>
    <w:rPr>
      <w:color w:val="FF0000"/>
    </w:rPr>
  </w:style>
  <w:style w:type="paragraph" w:styleId="7">
    <w:name w:val="Body Text First Indent"/>
    <w:basedOn w:val="6"/>
    <w:qFormat/>
    <w:uiPriority w:val="0"/>
    <w:pPr>
      <w:adjustRightInd w:val="0"/>
      <w:snapToGrid w:val="0"/>
      <w:spacing w:line="400" w:lineRule="exact"/>
      <w:ind w:firstLine="510"/>
    </w:pPr>
    <w:rPr>
      <w:sz w:val="24"/>
    </w:rPr>
  </w:style>
  <w:style w:type="paragraph" w:styleId="8">
    <w:name w:val="Body Text Indent"/>
    <w:basedOn w:val="1"/>
    <w:qFormat/>
    <w:uiPriority w:val="0"/>
    <w:pPr>
      <w:ind w:firstLine="560" w:firstLineChars="200"/>
    </w:pPr>
    <w:rPr>
      <w:rFonts w:eastAsia="华文新魏"/>
      <w:sz w:val="28"/>
    </w:rPr>
  </w:style>
  <w:style w:type="paragraph" w:styleId="9">
    <w:name w:val="Plain Text"/>
    <w:basedOn w:val="1"/>
    <w:qFormat/>
    <w:uiPriority w:val="0"/>
    <w:rPr>
      <w:rFonts w:ascii="宋体" w:hAnsi="Courier New" w:cs="Courier New"/>
      <w:szCs w:val="21"/>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ind w:left="495"/>
    </w:pPr>
    <w:rPr>
      <w:rFonts w:ascii="华文宋体" w:hAnsi="华文宋体" w:eastAsia="华文宋体"/>
      <w:sz w:val="26"/>
    </w:rPr>
  </w:style>
  <w:style w:type="paragraph" w:styleId="13">
    <w:name w:val="Body Text First Indent 2"/>
    <w:basedOn w:val="8"/>
    <w:autoRedefine/>
    <w:qFormat/>
    <w:uiPriority w:val="0"/>
    <w:pPr>
      <w:spacing w:line="360" w:lineRule="auto"/>
      <w:ind w:firstLine="420"/>
    </w:pPr>
    <w:rPr>
      <w:sz w:val="24"/>
    </w:rPr>
  </w:style>
  <w:style w:type="character" w:styleId="16">
    <w:name w:val="page number"/>
    <w:basedOn w:val="15"/>
    <w:autoRedefine/>
    <w:qFormat/>
    <w:uiPriority w:val="0"/>
  </w:style>
  <w:style w:type="character" w:styleId="17">
    <w:name w:val="Emphasis"/>
    <w:autoRedefine/>
    <w:qFormat/>
    <w:uiPriority w:val="0"/>
    <w:rPr>
      <w:rFonts w:ascii="Arial Black" w:hAnsi="Arial Black" w:eastAsia="黑体"/>
      <w:b/>
      <w:spacing w:val="0"/>
      <w:sz w:val="21"/>
      <w:lang w:eastAsia="zh-CN"/>
    </w:rPr>
  </w:style>
  <w:style w:type="character" w:customStyle="1" w:styleId="18">
    <w:name w:val="页眉 Char"/>
    <w:basedOn w:val="15"/>
    <w:link w:val="11"/>
    <w:autoRedefine/>
    <w:qFormat/>
    <w:uiPriority w:val="99"/>
    <w:rPr>
      <w:sz w:val="18"/>
      <w:szCs w:val="18"/>
    </w:rPr>
  </w:style>
  <w:style w:type="character" w:customStyle="1" w:styleId="19">
    <w:name w:val="页脚 Char"/>
    <w:basedOn w:val="15"/>
    <w:link w:val="10"/>
    <w:autoRedefine/>
    <w:qFormat/>
    <w:uiPriority w:val="99"/>
    <w:rPr>
      <w:sz w:val="18"/>
      <w:szCs w:val="18"/>
    </w:rPr>
  </w:style>
  <w:style w:type="paragraph" w:customStyle="1" w:styleId="20">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21">
    <w:name w:val="_Style 10"/>
    <w:basedOn w:val="1"/>
    <w:next w:val="22"/>
    <w:autoRedefine/>
    <w:qFormat/>
    <w:uiPriority w:val="0"/>
    <w:pPr>
      <w:ind w:firstLine="420" w:firstLineChars="200"/>
    </w:pPr>
    <w:rPr>
      <w:rFonts w:ascii="Calibri" w:hAnsi="Calibri"/>
      <w:szCs w:val="24"/>
      <w:lang w:val="zh-CN"/>
    </w:rPr>
  </w:style>
  <w:style w:type="paragraph" w:styleId="22">
    <w:name w:val="List Paragraph"/>
    <w:basedOn w:val="1"/>
    <w:autoRedefine/>
    <w:qFormat/>
    <w:uiPriority w:val="0"/>
    <w:pPr>
      <w:ind w:firstLine="420" w:firstLineChars="200"/>
    </w:pPr>
    <w:rPr>
      <w:rFonts w:ascii="Calibri" w:hAnsi="Calibri"/>
      <w:szCs w:val="24"/>
    </w:rPr>
  </w:style>
  <w:style w:type="paragraph" w:customStyle="1" w:styleId="23">
    <w:name w:val="普通(网站)1"/>
    <w:basedOn w:val="1"/>
    <w:qFormat/>
    <w:uiPriority w:val="0"/>
    <w:pPr>
      <w:widowControl/>
      <w:spacing w:beforeAutospacing="1" w:afterAutospacing="1"/>
      <w:jc w:val="left"/>
    </w:pPr>
    <w:rPr>
      <w:rFonts w:ascii="宋体" w:hAnsi="宋体"/>
      <w:kern w:val="0"/>
      <w:sz w:val="24"/>
    </w:rPr>
  </w:style>
  <w:style w:type="paragraph" w:customStyle="1" w:styleId="24">
    <w:name w:val="彩色底纹 - 强调文字颜色 31"/>
    <w:basedOn w:val="1"/>
    <w:autoRedefine/>
    <w:qFormat/>
    <w:uiPriority w:val="72"/>
    <w:pPr>
      <w:ind w:firstLine="420" w:firstLineChars="200"/>
    </w:pPr>
  </w:style>
  <w:style w:type="paragraph" w:customStyle="1" w:styleId="25">
    <w:name w:val="my正文"/>
    <w:basedOn w:val="1"/>
    <w:next w:val="26"/>
    <w:qFormat/>
    <w:uiPriority w:val="0"/>
    <w:pPr>
      <w:spacing w:line="360" w:lineRule="auto"/>
      <w:ind w:firstLine="480" w:firstLineChars="200"/>
    </w:pPr>
    <w:rPr>
      <w:rFonts w:ascii="Times New Roman" w:hAnsi="Times New Roman" w:eastAsia="宋体" w:cs="Times New Roman"/>
      <w:kern w:val="0"/>
      <w:sz w:val="24"/>
      <w:szCs w:val="20"/>
    </w:rPr>
  </w:style>
  <w:style w:type="paragraph" w:customStyle="1" w:styleId="26">
    <w:name w:val="￥正文"/>
    <w:basedOn w:val="1"/>
    <w:autoRedefine/>
    <w:qFormat/>
    <w:uiPriority w:val="0"/>
    <w:pPr>
      <w:spacing w:line="360" w:lineRule="auto"/>
      <w:ind w:firstLine="480" w:firstLineChars="200"/>
    </w:pPr>
    <w:rPr>
      <w:rFonts w:ascii="Times New Roman" w:hAnsi="Times New Roman" w:eastAsia="宋体" w:cs="Times New Roman"/>
      <w:kern w:val="0"/>
      <w:sz w:val="24"/>
      <w:szCs w:val="20"/>
      <w:lang w:eastAsia="en-US"/>
    </w:rPr>
  </w:style>
  <w:style w:type="paragraph" w:customStyle="1" w:styleId="27">
    <w:name w:val="列出段落1"/>
    <w:basedOn w:val="1"/>
    <w:autoRedefine/>
    <w:qFormat/>
    <w:uiPriority w:val="0"/>
    <w:pPr>
      <w:ind w:firstLine="420" w:firstLineChars="200"/>
    </w:pPr>
  </w:style>
  <w:style w:type="paragraph" w:customStyle="1" w:styleId="28">
    <w:name w:val="填写说明"/>
    <w:autoRedefine/>
    <w:qFormat/>
    <w:uiPriority w:val="0"/>
    <w:pPr>
      <w:spacing w:line="360" w:lineRule="exact"/>
      <w:ind w:firstLine="561"/>
      <w:jc w:val="both"/>
    </w:pPr>
    <w:rPr>
      <w:rFonts w:ascii="Times New Roman" w:hAnsi="Times New Roman" w:eastAsia="宋体" w:cs="Times New Roman"/>
      <w:sz w:val="21"/>
      <w:lang w:val="en-US" w:eastAsia="zh-CN" w:bidi="ar-SA"/>
    </w:rPr>
  </w:style>
  <w:style w:type="paragraph" w:customStyle="1" w:styleId="29">
    <w:name w:val="封面小标题"/>
    <w:autoRedefine/>
    <w:qFormat/>
    <w:uiPriority w:val="0"/>
    <w:rPr>
      <w:rFonts w:ascii="Times New Roman" w:hAnsi="Times New Roman" w:eastAsia="楷体_GB2312" w:cs="Times New Roman"/>
      <w:sz w:val="28"/>
      <w:lang w:val="en-US" w:eastAsia="zh-CN" w:bidi="ar-SA"/>
    </w:rPr>
  </w:style>
  <w:style w:type="paragraph" w:customStyle="1" w:styleId="30">
    <w:name w:val="样式 (西文) 宋体 小四 首行缩进:  0.95 厘米 段前: 5 磅 段后: 5 磅 行距: 1.5 倍行距"/>
    <w:basedOn w:val="1"/>
    <w:autoRedefine/>
    <w:qFormat/>
    <w:uiPriority w:val="0"/>
    <w:pPr>
      <w:widowControl/>
      <w:spacing w:before="100" w:after="100" w:line="360" w:lineRule="auto"/>
      <w:ind w:firstLine="540"/>
      <w:jc w:val="left"/>
    </w:pPr>
    <w:rPr>
      <w:rFonts w:ascii="宋体" w:hAnsi="宋体" w:cs="宋体"/>
      <w:kern w:val="0"/>
      <w:sz w:val="24"/>
      <w:szCs w:val="20"/>
    </w:rPr>
  </w:style>
  <w:style w:type="character" w:customStyle="1" w:styleId="31">
    <w:name w:val="文档结构图 Char"/>
    <w:basedOn w:val="15"/>
    <w:link w:val="5"/>
    <w:autoRedefine/>
    <w:semiHidden/>
    <w:qFormat/>
    <w:uiPriority w:val="99"/>
    <w:rPr>
      <w:rFonts w:ascii="宋体" w:eastAsia="宋体"/>
      <w:kern w:val="2"/>
      <w:sz w:val="18"/>
      <w:szCs w:val="18"/>
    </w:rPr>
  </w:style>
  <w:style w:type="paragraph" w:customStyle="1" w:styleId="32">
    <w:name w:val="模板正文"/>
    <w:basedOn w:val="12"/>
    <w:autoRedefine/>
    <w:qFormat/>
    <w:uiPriority w:val="0"/>
    <w:pPr>
      <w:widowControl/>
      <w:spacing w:before="200" w:line="360" w:lineRule="auto"/>
      <w:ind w:left="0" w:firstLine="480" w:firstLineChars="200"/>
      <w:jc w:val="left"/>
    </w:pPr>
    <w:rPr>
      <w:rFonts w:ascii="Calibri" w:hAnsi="Calibri" w:eastAsia="宋体"/>
      <w:kern w:val="0"/>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1460</Words>
  <Characters>1468</Characters>
  <Lines>133</Lines>
  <Paragraphs>37</Paragraphs>
  <TotalTime>0</TotalTime>
  <ScaleCrop>false</ScaleCrop>
  <LinksUpToDate>false</LinksUpToDate>
  <CharactersWithSpaces>1831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2021-08-30T16:41:00Z</dcterms:created>
  <dc:creator>微软用户</dc:creator>
  <cp:lastModifiedBy>生</cp:lastModifiedBy>
  <cp:lastPrinted>2021-03-24T10:41:00Z</cp:lastPrinted>
  <dcterms:modified xsi:type="dcterms:W3CDTF">2025-07-25T03:06:53Z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C05491E9DE7440EE9D6E9F3BC3EB8BA3</vt:lpwstr>
  </property>
  <property fmtid="{D5CDD505-2E9C-101B-9397-08002B2CF9AE}" pid="4" name="KSOTemplateDocerSaveRecord">
    <vt:lpwstr>eyJoZGlkIjoiZjgwMjA3YWVkZTAwZmNhMjU2OTlmMDc3ODM2YmVmODgiLCJ1c2VySWQiOiI5MDQxMDY0MDQifQ==</vt:lpwstr>
  </property>
</Properties>
</file>