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3173E">
      <w:pPr>
        <w:pStyle w:val="2"/>
        <w:spacing w:after="0"/>
        <w:jc w:val="center"/>
        <w:rPr>
          <w:rFonts w:ascii="宋体" w:hAnsi="宋体" w:cs="宋体"/>
          <w:b/>
          <w:bCs/>
          <w:color w:val="auto"/>
          <w:spacing w:val="-20"/>
          <w:kern w:val="44"/>
          <w:sz w:val="48"/>
          <w:szCs w:val="48"/>
        </w:rPr>
      </w:pPr>
    </w:p>
    <w:p w14:paraId="3E278FB0">
      <w:pPr>
        <w:pStyle w:val="2"/>
        <w:spacing w:after="0"/>
        <w:jc w:val="center"/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</w:rPr>
      </w:pP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val="en-US" w:eastAsia="zh-CN"/>
        </w:rPr>
        <w:t>服务</w:t>
      </w: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</w:rPr>
        <w:t>合同</w:t>
      </w:r>
    </w:p>
    <w:p w14:paraId="0FCC6874">
      <w:pPr>
        <w:pStyle w:val="2"/>
        <w:spacing w:after="0"/>
        <w:jc w:val="center"/>
        <w:rPr>
          <w:rFonts w:hint="eastAsia" w:ascii="宋体" w:hAnsi="宋体" w:eastAsia="宋体" w:cs="宋体"/>
          <w:b/>
          <w:bCs/>
          <w:color w:val="auto"/>
          <w:spacing w:val="-20"/>
          <w:kern w:val="44"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val="en-US" w:eastAsia="zh-CN"/>
        </w:rPr>
        <w:t>仅供参考</w:t>
      </w: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eastAsia="zh-CN"/>
        </w:rPr>
        <w:t>）</w:t>
      </w:r>
    </w:p>
    <w:p w14:paraId="46952987">
      <w:pPr>
        <w:rPr>
          <w:rFonts w:ascii="宋体" w:hAnsi="宋体" w:cs="宋体"/>
          <w:b/>
          <w:bCs/>
          <w:color w:val="auto"/>
          <w:spacing w:val="-20"/>
          <w:kern w:val="44"/>
          <w:sz w:val="40"/>
          <w:szCs w:val="40"/>
        </w:rPr>
      </w:pPr>
    </w:p>
    <w:p w14:paraId="48641CEB">
      <w:pPr>
        <w:rPr>
          <w:rFonts w:ascii="宋体" w:hAnsi="宋体" w:cs="宋体"/>
          <w:b/>
          <w:bCs/>
          <w:color w:val="auto"/>
          <w:spacing w:val="-20"/>
          <w:kern w:val="44"/>
          <w:sz w:val="40"/>
          <w:szCs w:val="40"/>
        </w:rPr>
      </w:pPr>
    </w:p>
    <w:p w14:paraId="5EC37062">
      <w:pPr>
        <w:rPr>
          <w:rFonts w:ascii="宋体" w:hAnsi="宋体" w:cs="宋体"/>
          <w:b/>
          <w:bCs/>
          <w:color w:val="auto"/>
          <w:spacing w:val="-20"/>
          <w:kern w:val="44"/>
          <w:sz w:val="40"/>
          <w:szCs w:val="40"/>
        </w:rPr>
      </w:pPr>
    </w:p>
    <w:p w14:paraId="0A66D6CA">
      <w:pPr>
        <w:spacing w:line="360" w:lineRule="auto"/>
        <w:ind w:left="420" w:leftChars="200"/>
        <w:rPr>
          <w:rFonts w:hint="eastAsia" w:ascii="宋体" w:hAnsi="宋体" w:cs="宋体"/>
          <w:color w:val="auto"/>
          <w:kern w:val="0"/>
          <w:sz w:val="32"/>
          <w:szCs w:val="32"/>
        </w:rPr>
      </w:pPr>
    </w:p>
    <w:p w14:paraId="26980622">
      <w:pPr>
        <w:spacing w:line="360" w:lineRule="auto"/>
        <w:ind w:left="420" w:leftChars="200"/>
        <w:rPr>
          <w:rFonts w:hint="eastAsia" w:ascii="宋体" w:hAnsi="宋体" w:cs="宋体"/>
          <w:color w:val="auto"/>
          <w:kern w:val="0"/>
          <w:sz w:val="32"/>
          <w:szCs w:val="32"/>
        </w:rPr>
      </w:pPr>
    </w:p>
    <w:p w14:paraId="35E0DB39">
      <w:pPr>
        <w:spacing w:line="360" w:lineRule="auto"/>
        <w:ind w:left="420" w:leftChars="200"/>
        <w:rPr>
          <w:rFonts w:hint="eastAsia" w:ascii="宋体" w:hAnsi="宋体" w:cs="宋体"/>
          <w:color w:val="auto"/>
          <w:kern w:val="0"/>
          <w:sz w:val="32"/>
          <w:szCs w:val="32"/>
        </w:rPr>
      </w:pPr>
    </w:p>
    <w:p w14:paraId="7D6BF5C3">
      <w:pPr>
        <w:spacing w:line="360" w:lineRule="auto"/>
        <w:ind w:left="420" w:leftChars="200"/>
        <w:rPr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</w:rPr>
        <w:t>项目名称：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2E7E882A">
      <w:pPr>
        <w:spacing w:line="360" w:lineRule="auto"/>
        <w:ind w:left="420" w:leftChars="200"/>
        <w:rPr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合同编号：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3FB00555">
      <w:pPr>
        <w:spacing w:line="360" w:lineRule="auto"/>
        <w:ind w:left="420" w:left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甲    方：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3AFDAABF">
      <w:pPr>
        <w:spacing w:line="360" w:lineRule="auto"/>
        <w:ind w:left="420" w:leftChars="200"/>
        <w:rPr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乙    方：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412B8471">
      <w:pPr>
        <w:spacing w:line="360" w:lineRule="auto"/>
        <w:ind w:left="420" w:left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签订时间：</w:t>
      </w:r>
      <w:r>
        <w:rPr>
          <w:rFonts w:hint="eastAsia"/>
          <w:color w:val="auto"/>
          <w:sz w:val="32"/>
          <w:szCs w:val="32"/>
          <w:u w:val="single"/>
        </w:rPr>
        <w:t xml:space="preserve">      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rFonts w:hint="eastAsia"/>
          <w:color w:val="auto"/>
          <w:sz w:val="32"/>
          <w:szCs w:val="32"/>
          <w:u w:val="single"/>
        </w:rPr>
        <w:t xml:space="preserve">            </w:t>
      </w:r>
    </w:p>
    <w:p w14:paraId="077C11C7">
      <w:pPr>
        <w:rPr>
          <w:color w:val="auto"/>
        </w:rPr>
      </w:pPr>
    </w:p>
    <w:p w14:paraId="56B4DDA0">
      <w:pPr>
        <w:rPr>
          <w:rFonts w:eastAsia="黑体"/>
          <w:color w:val="auto"/>
          <w:sz w:val="44"/>
          <w:szCs w:val="44"/>
        </w:rPr>
      </w:pPr>
      <w:r>
        <w:rPr>
          <w:rFonts w:eastAsia="黑体"/>
          <w:color w:val="auto"/>
          <w:sz w:val="44"/>
          <w:szCs w:val="44"/>
        </w:rPr>
        <w:br w:type="page"/>
      </w:r>
    </w:p>
    <w:p w14:paraId="3D42959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甲方：（采购人全称）</w:t>
      </w:r>
    </w:p>
    <w:p w14:paraId="2D6B51C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乙方：（供应商全称）</w:t>
      </w:r>
    </w:p>
    <w:p w14:paraId="43BB04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甲、乙双方根据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项目名称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编号：XXXX,）的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结果，甲方接受乙方为本项目的供应商。甲乙双方根据本项目采购文件、竞争性磋商响应文件及招投标过程中确定的有关内容，签署本合同。</w:t>
      </w:r>
    </w:p>
    <w:p w14:paraId="55667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一、合同金额</w:t>
      </w:r>
    </w:p>
    <w:p w14:paraId="1CAF348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合同金额为（大写）：_________________元（￥_______________元）人民币。</w:t>
      </w:r>
    </w:p>
    <w:p w14:paraId="59160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二、服务范围</w:t>
      </w:r>
    </w:p>
    <w:p w14:paraId="5AD33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甲方聘请乙方提供以下服务：</w:t>
      </w:r>
    </w:p>
    <w:p w14:paraId="1879B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1．本合同项下的服务指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209E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2．......</w:t>
      </w:r>
    </w:p>
    <w:p w14:paraId="067C8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3. ......</w:t>
      </w:r>
    </w:p>
    <w:p w14:paraId="0E7EA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三、服务质量要求</w:t>
      </w:r>
    </w:p>
    <w:p w14:paraId="2115E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四、甲方乙方的权利和义务</w:t>
      </w:r>
    </w:p>
    <w:p w14:paraId="572A4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（一）甲方的权利和义务</w:t>
      </w:r>
    </w:p>
    <w:p w14:paraId="1C4B1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552"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）乙方的权利和义务</w:t>
      </w:r>
    </w:p>
    <w:p w14:paraId="4B6B3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五、服务期间（项目完成期限）</w:t>
      </w:r>
    </w:p>
    <w:p w14:paraId="1D8C0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委托服务期间自______年______月至______年______月止。</w:t>
      </w:r>
    </w:p>
    <w:p w14:paraId="7E6D9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六、验收及评价考核</w:t>
      </w:r>
    </w:p>
    <w:p w14:paraId="20069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七、付款方式</w:t>
      </w:r>
    </w:p>
    <w:p w14:paraId="0A0C7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由甲方按下列程序在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内付款。</w:t>
      </w:r>
    </w:p>
    <w:p w14:paraId="5DF59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1)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</w:p>
    <w:p w14:paraId="6FC56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2)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</w:p>
    <w:p w14:paraId="32C14EA2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八、知识产权产权归属</w:t>
      </w:r>
    </w:p>
    <w:p w14:paraId="1DA1A84D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九、保密</w:t>
      </w:r>
    </w:p>
    <w:p w14:paraId="29614B94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十、违约责任与赔偿损失</w:t>
      </w:r>
    </w:p>
    <w:p w14:paraId="195B648E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1) 乙方提供的服务不符合采购文件、报价文件或本合同规定的，甲方有权拒收，并且乙方须向甲方方支付本合同总价5%的违约金。</w:t>
      </w:r>
    </w:p>
    <w:p w14:paraId="167F2739">
      <w:pPr>
        <w:keepNext w:val="0"/>
        <w:keepLines w:val="0"/>
        <w:pageBreakBefore w:val="0"/>
        <w:widowControl w:val="0"/>
        <w:tabs>
          <w:tab w:val="left" w:pos="720"/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21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2) 乙方未能按本合同规定的交货时间提供服务，从逾期之日起每日按本合同总价3‰的数额向甲方支付违约金；逾期半个月以上的，甲方有权终止合同，由此造成的甲方经济损失由乙方承担。</w:t>
      </w:r>
    </w:p>
    <w:p w14:paraId="1E974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3) 甲方无正当理由拒收接受服务，到期拒付服务款项的，甲方向乙方偿付本合同总的5%的违约金。甲方人逾期付款，则每日按本合同总价的3‰向乙方偿付违约金。</w:t>
      </w:r>
    </w:p>
    <w:p w14:paraId="63976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4) 其它违约责任按《中华人民共和国合同法》处理。</w:t>
      </w:r>
    </w:p>
    <w:p w14:paraId="77F45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十一、争端的解决</w:t>
      </w:r>
    </w:p>
    <w:p w14:paraId="7D724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1)合同执行过程中发生的任何争议，如双方不能通过友好协商解决，按相关法律法规处理。</w:t>
      </w:r>
    </w:p>
    <w:p w14:paraId="603B1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2）……</w:t>
      </w:r>
    </w:p>
    <w:p w14:paraId="19D4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十二、不可抗力：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24E49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十三、税费：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在中国境内、外发生的与本合同执行有关的一切税费均由乙方负担。</w:t>
      </w:r>
    </w:p>
    <w:p w14:paraId="3DF8A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十四、其它</w:t>
      </w:r>
    </w:p>
    <w:p w14:paraId="5C1EB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1) 本合同所有附件、采购文件、竞争性磋商响应文件、中标通知书通知书均为合同的有效组成部分，与本合同具有同等法律效力。</w:t>
      </w:r>
    </w:p>
    <w:p w14:paraId="0048F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2)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在执行本合同的过程中，所有经双方签署确认的文件（包括会议纪要、补充协议、往来信函）即成为本合同的有效组成部分。</w:t>
      </w:r>
    </w:p>
    <w:p w14:paraId="70856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3) 如一方地址、电话、传真号码有变更，应在变更当日内书面通知对方，否则，应承担相应责任。 </w:t>
      </w:r>
    </w:p>
    <w:p w14:paraId="603AA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4) 除甲方事先书面同意外，乙方不得部分或全部转让其应履行的合同项下的义务。</w:t>
      </w:r>
    </w:p>
    <w:p w14:paraId="5B82E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十五、合同生效：</w:t>
      </w:r>
    </w:p>
    <w:p w14:paraId="710933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1）本合同在甲乙双方法人代表或其授权代表签字盖章后生效。</w:t>
      </w:r>
    </w:p>
    <w:p w14:paraId="6199C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2）合同一式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份。</w:t>
      </w:r>
    </w:p>
    <w:p w14:paraId="7D00A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3）同执行中涉及招标资金和招标内容修改或补充的，须经当地财政部门审批，并签订书面补充协议报监督管理部门备案，方可作为主合同不可分割的一部分。</w:t>
      </w:r>
    </w:p>
    <w:p w14:paraId="4680A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5F97AC5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甲方：                                   乙方： </w:t>
      </w:r>
    </w:p>
    <w:p w14:paraId="09945C4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地址：                                   地址： </w:t>
      </w:r>
    </w:p>
    <w:p w14:paraId="0B89338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法定代表人：                             法定代表人：</w:t>
      </w:r>
    </w:p>
    <w:p w14:paraId="0ED247B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授权委托代理人：                         授权委托代理人：</w:t>
      </w:r>
    </w:p>
    <w:p w14:paraId="100BFB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电话：                                   电话：   </w:t>
      </w:r>
    </w:p>
    <w:p w14:paraId="78CB18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传真：                                   传真：</w:t>
      </w:r>
    </w:p>
    <w:p w14:paraId="65A7BD0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邮政编码：                               邮政编码：</w:t>
      </w:r>
    </w:p>
    <w:p w14:paraId="2C8A5E2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                                        开户银行：</w:t>
      </w:r>
    </w:p>
    <w:p w14:paraId="352A2FF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                                        账号：</w:t>
      </w:r>
    </w:p>
    <w:p w14:paraId="17D9301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9289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签订地点：                               签订日期：      年  月  日</w:t>
      </w:r>
    </w:p>
    <w:p w14:paraId="083D0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6739716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注意事项：本合同条款未尽事宜，由甲乙双方以补充合同约定，原则上不能超越和违背招标及补充文件、竞争性磋商响应文件及投标有关承诺的范围及内容。</w:t>
      </w:r>
    </w:p>
    <w:p w14:paraId="2464A26E">
      <w:pPr>
        <w:spacing w:line="440" w:lineRule="exact"/>
        <w:textAlignment w:val="baseline"/>
        <w:rPr>
          <w:rFonts w:ascii="宋体" w:hAnsi="宋体" w:cs="宋体"/>
          <w:color w:val="auto"/>
          <w:sz w:val="20"/>
        </w:rPr>
      </w:pPr>
    </w:p>
    <w:p w14:paraId="49B79077">
      <w:pPr>
        <w:spacing w:line="440" w:lineRule="exact"/>
        <w:textAlignment w:val="baseline"/>
        <w:rPr>
          <w:rFonts w:ascii="宋体" w:hAnsi="宋体" w:cs="宋体"/>
          <w:color w:val="auto"/>
          <w:sz w:val="20"/>
        </w:rPr>
      </w:pPr>
    </w:p>
    <w:p w14:paraId="26CFF8DB"/>
    <w:p w14:paraId="6865A814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C48E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75639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75639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B75C13">
    <w:pPr>
      <w:pStyle w:val="7"/>
      <w:pBdr>
        <w:bottom w:val="single" w:color="auto" w:sz="4" w:space="0"/>
      </w:pBdr>
      <w:jc w:val="left"/>
    </w:pPr>
    <w:r>
      <w:rPr>
        <w:rFonts w:hint="eastAsia" w:ascii="宋体" w:hAnsi="宋体" w:cs="宋体"/>
        <w:b/>
        <w:sz w:val="44"/>
        <w:szCs w:val="44"/>
      </w:rPr>
      <w:drawing>
        <wp:inline distT="0" distB="0" distL="114300" distR="114300">
          <wp:extent cx="368935" cy="208280"/>
          <wp:effectExtent l="0" t="0" r="12065" b="1270"/>
          <wp:docPr id="1" name="图片 1" descr="fbc0dbde455c9589e87cb0a005dbef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fbc0dbde455c9589e87cb0a005dbefb"/>
                  <pic:cNvPicPr/>
                </pic:nvPicPr>
                <pic:blipFill>
                  <a:blip r:embed="rId1"/>
                  <a:srcRect l="16908" t="23466" r="25365" b="22083"/>
                  <a:stretch>
                    <a:fillRect/>
                  </a:stretch>
                </pic:blipFill>
                <pic:spPr>
                  <a:xfrm>
                    <a:off x="0" y="0"/>
                    <a:ext cx="368935" cy="208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cs="宋体"/>
        <w:b/>
        <w:bCs/>
        <w:sz w:val="21"/>
        <w:szCs w:val="21"/>
      </w:rPr>
      <w:t xml:space="preserve">海南吉采项目管理有限公司                    </w:t>
    </w:r>
    <w:r>
      <w:rPr>
        <w:rFonts w:hint="eastAsia" w:ascii="宋体" w:hAnsi="宋体" w:cs="宋体"/>
        <w:b/>
        <w:bCs/>
        <w:sz w:val="21"/>
        <w:szCs w:val="21"/>
        <w:lang w:val="en-US" w:eastAsia="zh-CN"/>
      </w:rPr>
      <w:t xml:space="preserve">        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 </w:t>
    </w:r>
    <w:r>
      <w:rPr>
        <w:rFonts w:hint="eastAsia" w:ascii="宋体" w:hAnsi="宋体" w:cs="宋体"/>
        <w:b/>
        <w:bCs/>
        <w:sz w:val="21"/>
        <w:szCs w:val="21"/>
        <w:lang w:eastAsia="zh-CN"/>
      </w:rPr>
      <w:t>HNJC2025-039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C5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</w:style>
  <w:style w:type="paragraph" w:styleId="4">
    <w:name w:val="toc 6"/>
    <w:next w:val="1"/>
    <w:qFormat/>
    <w:uiPriority w:val="0"/>
    <w:pPr>
      <w:widowControl w:val="0"/>
      <w:spacing w:line="360" w:lineRule="auto"/>
      <w:ind w:left="1050" w:firstLine="964" w:firstLineChars="200"/>
    </w:pPr>
    <w:rPr>
      <w:rFonts w:ascii="仿宋_GB2312" w:hAnsi="宋体" w:eastAsia="仿宋_GB2312" w:cs="宋体"/>
      <w:kern w:val="2"/>
      <w:sz w:val="18"/>
      <w:szCs w:val="18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2025-04-29T03:13:41Z</dcterms:created>
  <dc:creator>Administrator</dc:creator>
  <cp:lastModifiedBy>123.</cp:lastModifiedBy>
  <dcterms:modified xsi:type="dcterms:W3CDTF">2025-04-29T03:13:45Z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eyJoZGlkIjoiYzBkMDY1YjM0MGYyNzkyMzZkNTNmMjc0ZDk3MzBmMjkiLCJ1c2VySWQiOiIyODEyNzk5OTUifQ==</vt:lpwstr>
  </property>
  <property fmtid="{D5CDD505-2E9C-101B-9397-08002B2CF9AE}" pid="4" name="ICV">
    <vt:lpwstr>1F0F91C4FD9947E3B28148EB392E8BA2_12</vt:lpwstr>
  </property>
</Properties>
</file>