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海南省台风季节应急保供蔬菜（屯昌）基地项目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KX2025-CG019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屯昌县农业技术和机械化事务中心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海南开鑫项目管理有限公司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屯昌县农业技术和机械化事务中心</w:t>
      </w:r>
      <w:r>
        <w:rPr>
          <w:rFonts w:ascii="仿宋_GB2312" w:hAnsi="仿宋_GB2312" w:cs="仿宋_GB2312" w:eastAsia="仿宋_GB2312"/>
        </w:rPr>
        <w:t xml:space="preserve"> 委托， </w:t>
      </w:r>
      <w:r>
        <w:rPr>
          <w:rFonts w:ascii="仿宋_GB2312" w:hAnsi="仿宋_GB2312" w:cs="仿宋_GB2312" w:eastAsia="仿宋_GB2312"/>
        </w:rPr>
        <w:t>海南开鑫项目管理有限公司</w:t>
      </w:r>
      <w:r>
        <w:rPr>
          <w:rFonts w:ascii="仿宋_GB2312" w:hAnsi="仿宋_GB2312" w:cs="仿宋_GB2312" w:eastAsia="仿宋_GB2312"/>
        </w:rPr>
        <w:t xml:space="preserve"> 对 </w:t>
      </w:r>
      <w:r>
        <w:rPr>
          <w:rFonts w:ascii="仿宋_GB2312" w:hAnsi="仿宋_GB2312" w:cs="仿宋_GB2312" w:eastAsia="仿宋_GB2312"/>
        </w:rPr>
        <w:t>海南省台风季节应急保供蔬菜（屯昌）基地项目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KX2025-CG019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海南省台风季节应急保供蔬菜（屯昌）基地项目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59,205,050.50元</w:t>
      </w:r>
      <w:r>
        <w:rPr>
          <w:rFonts w:ascii="仿宋_GB2312" w:hAnsi="仿宋_GB2312" w:cs="仿宋_GB2312" w:eastAsia="仿宋_GB2312"/>
        </w:rPr>
        <w:t>伍仟玖佰贰拾万零伍仟零伍拾元零伍角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180日历天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1、提供书面声明函并加盖公章：参加政府采购活动前三年内，在经营活动无环保类行政处罚记录</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1.供应商须在海南政府采购网(https://www.ccgp-hainan.gov.cn/zhuzhan/)中的海南省政府采购电子化交易管理系统平台进行注册并完善信息，然后下载项目公开招标文件（文件集）及其他文件。 2.电子标:必须办理数字证书CA锁， 并使用数字证书（https://www.yuque.com/haonan123/bzzx /ugmn1f）进行签字和加密，响应截止时间前，必须登录系统上传加密的电子响应文件。 3.本项目为远程不见面开标，供应商无须到达开标现场，但开标前必须进入电子开标大厅在线签到（未签到视为无效投标），远程按时参加在线开标解密即可。 4.注意事项：电子标采用全程电子化操作，供应商应详细阅读海南政府采购网的通知《海南省财政厅关于进一步推进政府采购全流程电子化的通知》，供应商使用交易系统遇到问题请拨打以下热线电话：4001691288。 5. 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屯昌县农业技术和机械化事务中心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屯昌县屯城镇兴业二横路农业服务大厦四楼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571699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13647558170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海南开鑫项目管理有限公司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海南省屯昌县屯城镇八一东路南洋广场11栋13号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571699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0898-65225459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采购包1：59,205,050.50元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说明：履约担保的形式: 银行转账或支票/汇票/本票或保函/保险</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代理服务费收费标准：依据《海南省物价局关于降低部分招标代理服务收费标准的通知》（琼价费管〔2011〕225号）的具体收费规定并结合实际情况下浮13%收取代理费用。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16.1.签字和（或） 盖章要求： 16.1.1 电子标盖章要求：使用 CA 锁在响应文件制作工具中逐页加盖单位公章。 16.1.2 电子标签字以下四种形式之一均有效： （1）响应文件制作工具中加盖签名章或签字章； （2）响应文件制作工具中使用“手写签名”签字； （3）响应文件打印为文本签字后扫描上传； （4）响应文件打印为文本盖签名章或签字章后扫描上传。 16.1.3 电子系统中所涉及签章均可以是加盖单位公章。 16.1.4.由委托代理人签字的，响应文件应附有法定代表人授权书。因供应商原因导致无法读取电子版响应文件，视为无效响应。 16.1.5根据《财政部办公厅关于在相关自由贸易试验区和自由贸易港开展推动解决政府采购异常低价问题试点工作的通知》（财办库〔2024〕265号）的相关规定： 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 （二）投标（响应）报价低于通过符合性审查且报价次低供应商投标（响应）报价50%的，即投标（响应）报价&lt;通过符合性审查且报价次低供应商投标（响应）报价×50%； （三）投标（响应）报价低于采购项目最高限价45%的，即投标（响应）报价&lt;采购项目最高限价×45%；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 材料。16.1.6实施方案及售后方案编制应按照正常文本书写，不应把字体间距放大或缩小等，页数不得超过 500 页，超出此页数会对方案评审有影响，其后果由投标人自行承担。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联系人：曾工</w:t>
      </w:r>
    </w:p>
    <w:p>
      <w:pPr>
        <w:pStyle w:val="null3"/>
        <w:jc w:val="left"/>
      </w:pPr>
      <w:r>
        <w:rPr>
          <w:rFonts w:ascii="仿宋_GB2312" w:hAnsi="仿宋_GB2312" w:cs="仿宋_GB2312" w:eastAsia="仿宋_GB2312"/>
        </w:rPr>
        <w:t>联系电话：0898-65225459</w:t>
      </w:r>
    </w:p>
    <w:p>
      <w:pPr>
        <w:pStyle w:val="null3"/>
        <w:jc w:val="left"/>
      </w:pPr>
      <w:r>
        <w:rPr>
          <w:rFonts w:ascii="仿宋_GB2312" w:hAnsi="仿宋_GB2312" w:cs="仿宋_GB2312" w:eastAsia="仿宋_GB2312"/>
        </w:rPr>
        <w:t>地址：海南省屯昌县屯城镇八一东路南洋广场11栋13号</w:t>
      </w:r>
    </w:p>
    <w:p>
      <w:pPr>
        <w:pStyle w:val="null3"/>
        <w:jc w:val="left"/>
      </w:pPr>
      <w:r>
        <w:rPr>
          <w:rFonts w:ascii="仿宋_GB2312" w:hAnsi="仿宋_GB2312" w:cs="仿宋_GB2312" w:eastAsia="仿宋_GB2312"/>
        </w:rPr>
        <w:t>邮编：571699</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项目位于海南省屯昌县，采购 1000 亩的蔬菜大棚及其配</w:t>
      </w:r>
      <w:r>
        <w:rPr>
          <w:rFonts w:ascii="仿宋_GB2312" w:hAnsi="仿宋_GB2312" w:cs="仿宋_GB2312" w:eastAsia="仿宋_GB2312"/>
          <w:sz w:val="28"/>
          <w:color w:val="000000"/>
        </w:rPr>
        <w:t>套附属设施，其中生产大棚980亩，育苗大棚20亩。</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59,205,050.50</w:t>
      </w:r>
    </w:p>
    <w:p>
      <w:pPr>
        <w:pStyle w:val="null3"/>
        <w:jc w:val="left"/>
      </w:pPr>
      <w:r>
        <w:rPr>
          <w:rFonts w:ascii="仿宋_GB2312" w:hAnsi="仿宋_GB2312" w:cs="仿宋_GB2312" w:eastAsia="仿宋_GB2312"/>
        </w:rPr>
        <w:t>采购包最高限价（元）: 59,205,050.50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A01029900-其他构筑物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59,205,050.50</w:t>
            </w:r>
          </w:p>
        </w:tc>
        <w:tc>
          <w:tcPr>
            <w:tcW w:type="dxa" w:w="831"/>
          </w:tcPr>
          <w:p>
            <w:pPr>
              <w:pStyle w:val="null3"/>
              <w:jc w:val="left"/>
            </w:pPr>
            <w:r>
              <w:rPr>
                <w:rFonts w:ascii="仿宋_GB2312" w:hAnsi="仿宋_GB2312" w:cs="仿宋_GB2312" w:eastAsia="仿宋_GB2312"/>
              </w:rPr>
              <w:t>元/平方米</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A01029900-其他构筑物</w:t>
            </w:r>
          </w:p>
        </w:tc>
        <w:tc>
          <w:tcPr>
            <w:tcW w:type="dxa" w:w="554"/>
          </w:tcPr>
          <w:p>
            <w:pPr>
              <w:pStyle w:val="null3"/>
              <w:jc w:val="left"/>
            </w:pPr>
            <w:r>
              <w:rPr>
                <w:rFonts w:ascii="仿宋_GB2312" w:hAnsi="仿宋_GB2312" w:cs="仿宋_GB2312" w:eastAsia="仿宋_GB2312"/>
              </w:rPr>
              <w:t>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59,205,050.50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标的名称：A01029900-其他构筑物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1、合同履行期限（工期）：</w:t>
            </w:r>
            <w:r>
              <w:rPr>
                <w:rFonts w:ascii="仿宋_GB2312" w:hAnsi="仿宋_GB2312" w:cs="仿宋_GB2312" w:eastAsia="仿宋_GB2312"/>
                <w:sz w:val="24"/>
                <w:shd w:fill="FFFFFF" w:val="clear"/>
              </w:rPr>
              <w:t>180日历天。</w:t>
            </w:r>
          </w:p>
          <w:p>
            <w:pPr>
              <w:pStyle w:val="null3"/>
              <w:jc w:val="both"/>
            </w:pPr>
            <w:r>
              <w:rPr>
                <w:rFonts w:ascii="仿宋_GB2312" w:hAnsi="仿宋_GB2312" w:cs="仿宋_GB2312" w:eastAsia="仿宋_GB2312"/>
                <w:sz w:val="24"/>
              </w:rPr>
              <w:t>2、履约地点: 海南省屯昌县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4"/>
              </w:rPr>
              <w:t>质量要求：合格，并符合国家相关验收规范的要求。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提供书面声明函并加盖公章</w:t>
            </w:r>
          </w:p>
        </w:tc>
        <w:tc>
          <w:tcPr>
            <w:tcW w:type="dxa" w:w="3322"/>
          </w:tcPr>
          <w:p>
            <w:pPr>
              <w:pStyle w:val="null3"/>
              <w:jc w:val="left"/>
            </w:pPr>
            <w:r>
              <w:rPr>
                <w:rFonts w:ascii="仿宋_GB2312" w:hAnsi="仿宋_GB2312" w:cs="仿宋_GB2312" w:eastAsia="仿宋_GB2312"/>
              </w:rPr>
              <w:t>参加政府采购活动前三年内，在经营活动无环保类行政处罚记录</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能够结合本项目特点提供有针对性、科学、合理的实施方案，包括但不限于①派驻现场的供应商技术管理人员的配备及专业配置；②供应商的资源投入及配备计划③到货计划安排及保证措施；④供货的便利性以及所报材料的品牌、信誉、 生产工艺等材料质量的控制和检验手段；⑤材料生产加工；⑥加工产品性能指标和材质的优劣等，根据上述内容对实施方案进行细化分解： 1.方案需涵盖以上6项内容，每缺一项扣5分。 2.A.每项内容详细，条理性清晰，针对性强，实用性强的每项得5分。 B.每项内容相对完整，针对性一般的每项得3分。 C.每项内容只简单描写，不完整，有欠缺的每项得2分。 D.每项内容编制较差的每项得1分。 3.不提供不得分。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根据供应商在响应文件里提供的①售后服务方案（包括但不限于明确服务内容、服务方式、响应时间）；②服务承诺落实的保障措施；③应急保障处理；④护期内外的后续技术支持和维护能力情况⑤维护人员和机构等情况等，要求服务保障方案合理，均能满足项目建设。根据上述内容对售后方案进行细化分解： 1.方案需涵盖以上5项内容，每缺一项扣6分。 2.A.每项内容详细，条理性清晰，针对性强，实用性强的每项得6分。 B.每项内容相对完整，针对性一般的每项得4分。 C.每项内容只简单描写，不完整，有欠缺的每项得2分。 D.每项内容编制较差的每项得1分。 3.不提供不得分。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投标人自2022年1月1日至今； 承接过农业大棚类似项目业绩的，提供一个业绩得3.5分，本项满分7分。 证明材料：提供合同复印件并加盖公章，时间以合同签订时间为准，不提供不得分。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投标人行业专利情况</w:t>
            </w:r>
          </w:p>
        </w:tc>
        <w:tc>
          <w:tcPr>
            <w:tcW w:type="dxa" w:w="2492"/>
          </w:tcPr>
          <w:p>
            <w:pPr>
              <w:pStyle w:val="null3"/>
              <w:jc w:val="both"/>
            </w:pPr>
            <w:r>
              <w:rPr>
                <w:rFonts w:ascii="仿宋_GB2312" w:hAnsi="仿宋_GB2312" w:cs="仿宋_GB2312" w:eastAsia="仿宋_GB2312"/>
              </w:rPr>
              <w:t>2022年1月1日以来投标人获得过农业大棚相关专利的，提供一个专利得1.5分，本项满分3分。证明材料：提供专利复印件并加盖公章，时间以专利授权公告日为准，不提供不得分。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联合体协议书</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联合体协议书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KX2025-CG019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海南省台风季节应急保供蔬菜（屯昌）基地项目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海南省台风季节应急保供蔬菜（屯昌）基地项目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A01029900-其他构筑物</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元/平方米</w:t>
            </w:r>
          </w:p>
        </w:tc>
        <w:tc>
          <w:tcPr>
            <w:tcW w:type="dxa" w:w="755"/>
          </w:tcPr>
          <w:p>
            <w:pPr>
              <w:pStyle w:val="null3"/>
              <w:jc w:val="left"/>
            </w:pPr>
            <w:r>
              <w:rPr>
                <w:rFonts w:ascii="仿宋_GB2312" w:hAnsi="仿宋_GB2312" w:cs="仿宋_GB2312" w:eastAsia="仿宋_GB2312"/>
              </w:rPr>
              <w:t xml:space="preserve"> 59205050.5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