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5C64A">
      <w:pPr>
        <w:spacing w:line="360" w:lineRule="auto"/>
        <w:jc w:val="left"/>
        <w:rPr>
          <w:rFonts w:hint="eastAsia" w:ascii="楷体" w:hAnsi="楷体" w:eastAsia="楷体" w:cs="楷体"/>
          <w:b/>
          <w:color w:val="auto"/>
          <w:sz w:val="30"/>
          <w:szCs w:val="30"/>
          <w:highlight w:val="none"/>
        </w:rPr>
      </w:pPr>
    </w:p>
    <w:p w14:paraId="338CE248">
      <w:pPr>
        <w:spacing w:line="360" w:lineRule="auto"/>
        <w:ind w:right="40" w:firstLine="4350" w:firstLineChars="1450"/>
        <w:jc w:val="left"/>
        <w:rPr>
          <w:rFonts w:hint="eastAsia" w:ascii="楷体" w:hAnsi="楷体" w:eastAsia="楷体" w:cs="楷体"/>
          <w:color w:val="auto"/>
          <w:sz w:val="30"/>
          <w:szCs w:val="30"/>
          <w:highlight w:val="none"/>
        </w:rPr>
      </w:pPr>
    </w:p>
    <w:p w14:paraId="419F27A2">
      <w:pPr>
        <w:spacing w:line="360" w:lineRule="auto"/>
        <w:ind w:right="40" w:firstLine="4350" w:firstLineChars="1450"/>
        <w:jc w:val="left"/>
        <w:rPr>
          <w:rFonts w:hint="eastAsia" w:ascii="楷体" w:hAnsi="楷体" w:eastAsia="楷体" w:cs="楷体"/>
          <w:color w:val="auto"/>
          <w:sz w:val="30"/>
          <w:szCs w:val="30"/>
          <w:highlight w:val="none"/>
        </w:rPr>
      </w:pPr>
    </w:p>
    <w:p w14:paraId="39A3E382">
      <w:pPr>
        <w:spacing w:line="360" w:lineRule="auto"/>
        <w:jc w:val="center"/>
        <w:rPr>
          <w:rFonts w:hint="eastAsia" w:ascii="楷体" w:hAnsi="楷体" w:eastAsia="楷体" w:cs="楷体"/>
          <w:b/>
          <w:color w:val="auto"/>
          <w:sz w:val="72"/>
          <w:szCs w:val="72"/>
          <w:highlight w:val="none"/>
        </w:rPr>
      </w:pPr>
      <w:r>
        <w:rPr>
          <w:rFonts w:hint="eastAsia" w:ascii="楷体" w:hAnsi="楷体" w:eastAsia="楷体" w:cs="楷体"/>
          <w:b/>
          <w:color w:val="auto"/>
          <w:sz w:val="72"/>
          <w:szCs w:val="72"/>
          <w:highlight w:val="none"/>
        </w:rPr>
        <w:t>海南省政府采购项目</w:t>
      </w:r>
    </w:p>
    <w:p w14:paraId="6BA2662C">
      <w:pPr>
        <w:spacing w:line="360" w:lineRule="auto"/>
        <w:rPr>
          <w:rFonts w:hint="eastAsia" w:ascii="楷体" w:hAnsi="楷体" w:eastAsia="楷体" w:cs="楷体"/>
          <w:b/>
          <w:color w:val="auto"/>
          <w:sz w:val="30"/>
          <w:szCs w:val="30"/>
          <w:highlight w:val="none"/>
        </w:rPr>
      </w:pPr>
    </w:p>
    <w:p w14:paraId="750776DC">
      <w:pPr>
        <w:spacing w:line="360" w:lineRule="auto"/>
        <w:jc w:val="center"/>
        <w:rPr>
          <w:rFonts w:hint="eastAsia" w:ascii="楷体" w:hAnsi="楷体" w:eastAsia="楷体" w:cs="楷体"/>
          <w:b/>
          <w:color w:val="auto"/>
          <w:sz w:val="110"/>
          <w:szCs w:val="110"/>
          <w:highlight w:val="none"/>
        </w:rPr>
      </w:pPr>
      <w:r>
        <w:rPr>
          <w:rFonts w:hint="eastAsia" w:ascii="楷体" w:hAnsi="楷体" w:eastAsia="楷体" w:cs="楷体"/>
          <w:b/>
          <w:color w:val="auto"/>
          <w:sz w:val="110"/>
          <w:szCs w:val="110"/>
          <w:highlight w:val="none"/>
        </w:rPr>
        <w:t xml:space="preserve">合 </w:t>
      </w:r>
      <w:r>
        <w:rPr>
          <w:rFonts w:hint="eastAsia" w:ascii="楷体" w:hAnsi="楷体" w:eastAsia="楷体" w:cs="楷体"/>
          <w:b/>
          <w:color w:val="auto"/>
          <w:sz w:val="32"/>
          <w:szCs w:val="32"/>
          <w:highlight w:val="none"/>
        </w:rPr>
        <w:t xml:space="preserve">  </w:t>
      </w:r>
      <w:r>
        <w:rPr>
          <w:rFonts w:hint="eastAsia" w:ascii="楷体" w:hAnsi="楷体" w:eastAsia="楷体" w:cs="楷体"/>
          <w:b/>
          <w:color w:val="auto"/>
          <w:sz w:val="110"/>
          <w:szCs w:val="110"/>
          <w:highlight w:val="none"/>
        </w:rPr>
        <w:t xml:space="preserve">同 </w:t>
      </w:r>
      <w:r>
        <w:rPr>
          <w:rFonts w:hint="eastAsia" w:ascii="楷体" w:hAnsi="楷体" w:eastAsia="楷体" w:cs="楷体"/>
          <w:b/>
          <w:color w:val="auto"/>
          <w:sz w:val="32"/>
          <w:szCs w:val="32"/>
          <w:highlight w:val="none"/>
        </w:rPr>
        <w:t xml:space="preserve">  </w:t>
      </w:r>
      <w:r>
        <w:rPr>
          <w:rFonts w:hint="eastAsia" w:ascii="楷体" w:hAnsi="楷体" w:eastAsia="楷体" w:cs="楷体"/>
          <w:b/>
          <w:color w:val="auto"/>
          <w:sz w:val="110"/>
          <w:szCs w:val="110"/>
          <w:highlight w:val="none"/>
        </w:rPr>
        <w:t>书</w:t>
      </w:r>
    </w:p>
    <w:p w14:paraId="284C95FC">
      <w:pPr>
        <w:spacing w:line="360" w:lineRule="auto"/>
        <w:jc w:val="center"/>
        <w:rPr>
          <w:rFonts w:hint="eastAsia" w:ascii="楷体" w:hAnsi="楷体" w:eastAsia="楷体" w:cs="楷体"/>
          <w:b/>
          <w:color w:val="auto"/>
          <w:sz w:val="32"/>
          <w:szCs w:val="32"/>
          <w:highlight w:val="none"/>
        </w:rPr>
      </w:pPr>
    </w:p>
    <w:p w14:paraId="001470DD">
      <w:pPr>
        <w:spacing w:line="360" w:lineRule="auto"/>
        <w:rPr>
          <w:rFonts w:hint="eastAsia" w:ascii="楷体" w:hAnsi="楷体" w:eastAsia="楷体" w:cs="楷体"/>
          <w:b/>
          <w:color w:val="auto"/>
          <w:sz w:val="32"/>
          <w:szCs w:val="32"/>
          <w:highlight w:val="none"/>
        </w:rPr>
      </w:pPr>
    </w:p>
    <w:p w14:paraId="2784CEB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p>
    <w:p w14:paraId="01ABBBD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p>
    <w:p w14:paraId="52EAE3D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r>
        <w:rPr>
          <w:rFonts w:hint="eastAsia" w:ascii="楷体" w:hAnsi="楷体" w:eastAsia="楷体" w:cs="楷体"/>
          <w:b/>
          <w:color w:val="auto"/>
          <w:sz w:val="32"/>
          <w:szCs w:val="32"/>
          <w:highlight w:val="none"/>
          <w:lang w:eastAsia="zh-CN"/>
        </w:rPr>
        <w:t>项目名称：</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u w:val="single"/>
          <w:lang w:eastAsia="zh-CN"/>
        </w:rPr>
        <w:t xml:space="preserve"> </w:t>
      </w:r>
      <w:r>
        <w:rPr>
          <w:rFonts w:hint="eastAsia" w:ascii="楷体" w:hAnsi="楷体" w:eastAsia="楷体" w:cs="楷体"/>
          <w:b/>
          <w:color w:val="auto"/>
          <w:sz w:val="32"/>
          <w:szCs w:val="32"/>
          <w:highlight w:val="none"/>
          <w:lang w:eastAsia="zh-CN"/>
        </w:rPr>
        <w:t xml:space="preserve"> </w:t>
      </w:r>
    </w:p>
    <w:p w14:paraId="6061A41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r>
        <w:rPr>
          <w:rFonts w:hint="eastAsia" w:ascii="楷体" w:hAnsi="楷体" w:eastAsia="楷体" w:cs="楷体"/>
          <w:b/>
          <w:color w:val="auto"/>
          <w:sz w:val="32"/>
          <w:szCs w:val="32"/>
          <w:highlight w:val="none"/>
          <w:lang w:eastAsia="zh-CN"/>
        </w:rPr>
        <w:t>项目编号：</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u w:val="single"/>
          <w:lang w:eastAsia="zh-CN"/>
        </w:rPr>
        <w:t xml:space="preserve"> </w:t>
      </w:r>
      <w:r>
        <w:rPr>
          <w:rFonts w:hint="eastAsia" w:ascii="楷体" w:hAnsi="楷体" w:eastAsia="楷体" w:cs="楷体"/>
          <w:b/>
          <w:color w:val="auto"/>
          <w:sz w:val="32"/>
          <w:szCs w:val="32"/>
          <w:highlight w:val="none"/>
          <w:lang w:eastAsia="zh-CN"/>
        </w:rPr>
        <w:t xml:space="preserve"> </w:t>
      </w:r>
    </w:p>
    <w:p w14:paraId="1D60046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r>
        <w:rPr>
          <w:rFonts w:hint="eastAsia" w:ascii="楷体" w:hAnsi="楷体" w:eastAsia="楷体" w:cs="楷体"/>
          <w:b/>
          <w:color w:val="auto"/>
          <w:sz w:val="32"/>
          <w:szCs w:val="32"/>
          <w:highlight w:val="none"/>
          <w:lang w:eastAsia="zh-CN"/>
        </w:rPr>
        <w:t>甲</w:t>
      </w:r>
      <w:r>
        <w:rPr>
          <w:rFonts w:hint="eastAsia" w:ascii="楷体" w:hAnsi="楷体" w:eastAsia="楷体" w:cs="楷体"/>
          <w:b/>
          <w:color w:val="auto"/>
          <w:sz w:val="32"/>
          <w:szCs w:val="32"/>
          <w:highlight w:val="none"/>
          <w:lang w:val="en-US" w:eastAsia="zh-CN"/>
        </w:rPr>
        <w:t xml:space="preserve">    </w:t>
      </w:r>
      <w:r>
        <w:rPr>
          <w:rFonts w:hint="eastAsia" w:ascii="楷体" w:hAnsi="楷体" w:eastAsia="楷体" w:cs="楷体"/>
          <w:b/>
          <w:color w:val="auto"/>
          <w:sz w:val="32"/>
          <w:szCs w:val="32"/>
          <w:highlight w:val="none"/>
          <w:lang w:eastAsia="zh-CN"/>
        </w:rPr>
        <w:t>方：</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u w:val="single"/>
          <w:lang w:eastAsia="zh-CN"/>
        </w:rPr>
        <w:t xml:space="preserve"> </w:t>
      </w:r>
      <w:r>
        <w:rPr>
          <w:rFonts w:hint="eastAsia" w:ascii="楷体" w:hAnsi="楷体" w:eastAsia="楷体" w:cs="楷体"/>
          <w:b/>
          <w:color w:val="auto"/>
          <w:sz w:val="32"/>
          <w:szCs w:val="32"/>
          <w:highlight w:val="none"/>
          <w:lang w:eastAsia="zh-CN"/>
        </w:rPr>
        <w:t xml:space="preserve">  </w:t>
      </w:r>
    </w:p>
    <w:p w14:paraId="15C6BC3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eastAsia="zh-CN"/>
        </w:rPr>
      </w:pPr>
      <w:r>
        <w:rPr>
          <w:rFonts w:hint="eastAsia" w:ascii="楷体" w:hAnsi="楷体" w:eastAsia="楷体" w:cs="楷体"/>
          <w:b/>
          <w:color w:val="auto"/>
          <w:sz w:val="32"/>
          <w:szCs w:val="32"/>
          <w:highlight w:val="none"/>
          <w:lang w:eastAsia="zh-CN"/>
        </w:rPr>
        <w:t>乙</w:t>
      </w:r>
      <w:r>
        <w:rPr>
          <w:rFonts w:hint="eastAsia" w:ascii="楷体" w:hAnsi="楷体" w:eastAsia="楷体" w:cs="楷体"/>
          <w:b/>
          <w:color w:val="auto"/>
          <w:sz w:val="32"/>
          <w:szCs w:val="32"/>
          <w:highlight w:val="none"/>
          <w:lang w:val="en-US" w:eastAsia="zh-CN"/>
        </w:rPr>
        <w:t xml:space="preserve">    </w:t>
      </w:r>
      <w:r>
        <w:rPr>
          <w:rFonts w:hint="eastAsia" w:ascii="楷体" w:hAnsi="楷体" w:eastAsia="楷体" w:cs="楷体"/>
          <w:b/>
          <w:color w:val="auto"/>
          <w:sz w:val="32"/>
          <w:szCs w:val="32"/>
          <w:highlight w:val="none"/>
          <w:lang w:eastAsia="zh-CN"/>
        </w:rPr>
        <w:t>方：</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lang w:eastAsia="zh-CN"/>
        </w:rPr>
        <w:t xml:space="preserve"> </w:t>
      </w:r>
    </w:p>
    <w:p w14:paraId="2289763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楷体" w:hAnsi="楷体" w:eastAsia="楷体" w:cs="楷体"/>
          <w:b/>
          <w:color w:val="auto"/>
          <w:sz w:val="32"/>
          <w:szCs w:val="32"/>
          <w:highlight w:val="none"/>
          <w:lang w:val="en-US" w:eastAsia="zh-CN"/>
        </w:rPr>
      </w:pPr>
      <w:r>
        <w:rPr>
          <w:rFonts w:hint="eastAsia" w:ascii="楷体" w:hAnsi="楷体" w:eastAsia="楷体" w:cs="楷体"/>
          <w:b/>
          <w:color w:val="auto"/>
          <w:sz w:val="32"/>
          <w:szCs w:val="32"/>
          <w:highlight w:val="none"/>
          <w:lang w:val="en-US" w:eastAsia="zh-CN"/>
        </w:rPr>
        <w:t>签订日期：</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lang w:val="en-US" w:eastAsia="zh-CN"/>
        </w:rPr>
        <w:t>年</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lang w:val="en-US" w:eastAsia="zh-CN"/>
        </w:rPr>
        <w:t xml:space="preserve"> 月</w:t>
      </w:r>
      <w:r>
        <w:rPr>
          <w:rFonts w:hint="eastAsia" w:ascii="楷体" w:hAnsi="楷体" w:eastAsia="楷体" w:cs="楷体"/>
          <w:b/>
          <w:color w:val="auto"/>
          <w:sz w:val="32"/>
          <w:szCs w:val="32"/>
          <w:highlight w:val="none"/>
          <w:u w:val="single"/>
          <w:lang w:val="en-US" w:eastAsia="zh-CN"/>
        </w:rPr>
        <w:t xml:space="preserve">    </w:t>
      </w:r>
      <w:r>
        <w:rPr>
          <w:rFonts w:hint="eastAsia" w:ascii="楷体" w:hAnsi="楷体" w:eastAsia="楷体" w:cs="楷体"/>
          <w:b/>
          <w:color w:val="auto"/>
          <w:sz w:val="32"/>
          <w:szCs w:val="32"/>
          <w:highlight w:val="none"/>
          <w:lang w:val="en-US" w:eastAsia="zh-CN"/>
        </w:rPr>
        <w:t>日</w:t>
      </w:r>
    </w:p>
    <w:p w14:paraId="69159350">
      <w:pPr>
        <w:spacing w:line="360" w:lineRule="auto"/>
        <w:jc w:val="both"/>
        <w:rPr>
          <w:rFonts w:hint="eastAsia" w:ascii="楷体" w:hAnsi="楷体" w:eastAsia="楷体" w:cs="楷体"/>
          <w:b/>
          <w:color w:val="auto"/>
          <w:sz w:val="32"/>
          <w:szCs w:val="32"/>
          <w:highlight w:val="none"/>
        </w:rPr>
      </w:pPr>
    </w:p>
    <w:p w14:paraId="14864130">
      <w:pPr>
        <w:spacing w:line="360" w:lineRule="auto"/>
        <w:jc w:val="center"/>
        <w:rPr>
          <w:rFonts w:hint="eastAsia" w:ascii="楷体" w:hAnsi="楷体" w:eastAsia="楷体" w:cs="楷体"/>
          <w:b/>
          <w:color w:val="auto"/>
          <w:sz w:val="32"/>
          <w:szCs w:val="32"/>
          <w:highlight w:val="none"/>
        </w:rPr>
      </w:pPr>
    </w:p>
    <w:p w14:paraId="456D0616">
      <w:pPr>
        <w:spacing w:line="360" w:lineRule="auto"/>
        <w:jc w:val="center"/>
        <w:rPr>
          <w:rFonts w:hint="eastAsia" w:ascii="楷体" w:hAnsi="楷体" w:eastAsia="楷体" w:cs="楷体"/>
          <w:b/>
          <w:color w:val="auto"/>
          <w:sz w:val="32"/>
          <w:szCs w:val="32"/>
          <w:highlight w:val="none"/>
        </w:rPr>
      </w:pPr>
    </w:p>
    <w:p w14:paraId="78BF66DF">
      <w:pPr>
        <w:spacing w:line="360" w:lineRule="auto"/>
        <w:jc w:val="center"/>
        <w:rPr>
          <w:rFonts w:hint="eastAsia" w:ascii="楷体" w:hAnsi="楷体" w:eastAsia="楷体" w:cs="楷体"/>
          <w:b/>
          <w:color w:val="auto"/>
          <w:sz w:val="32"/>
          <w:szCs w:val="32"/>
          <w:highlight w:val="none"/>
        </w:rPr>
      </w:pPr>
      <w:r>
        <w:rPr>
          <w:rFonts w:hint="eastAsia" w:ascii="楷体" w:hAnsi="楷体" w:eastAsia="楷体" w:cs="楷体"/>
          <w:b/>
          <w:color w:val="auto"/>
          <w:sz w:val="32"/>
          <w:szCs w:val="32"/>
          <w:highlight w:val="none"/>
        </w:rPr>
        <w:t>合同专用条款</w:t>
      </w:r>
    </w:p>
    <w:p w14:paraId="7940C196">
      <w:pPr>
        <w:spacing w:line="360" w:lineRule="auto"/>
        <w:jc w:val="center"/>
        <w:rPr>
          <w:rFonts w:hint="eastAsia" w:ascii="楷体" w:hAnsi="楷体" w:eastAsia="楷体" w:cs="楷体"/>
          <w:b/>
          <w:color w:val="auto"/>
          <w:sz w:val="32"/>
          <w:szCs w:val="32"/>
          <w:highlight w:val="none"/>
        </w:rPr>
      </w:pPr>
    </w:p>
    <w:p w14:paraId="1A32AC7E">
      <w:pPr>
        <w:spacing w:line="360" w:lineRule="auto"/>
        <w:ind w:firstLine="560" w:firstLineChars="200"/>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u w:val="single"/>
        </w:rPr>
        <w:t xml:space="preserve">  （采购人名称）   </w:t>
      </w:r>
      <w:r>
        <w:rPr>
          <w:rFonts w:hint="eastAsia" w:ascii="楷体" w:hAnsi="楷体" w:eastAsia="楷体" w:cs="楷体"/>
          <w:color w:val="auto"/>
          <w:sz w:val="28"/>
          <w:szCs w:val="28"/>
          <w:highlight w:val="none"/>
        </w:rPr>
        <w:t xml:space="preserve">以 </w:t>
      </w:r>
      <w:r>
        <w:rPr>
          <w:rFonts w:hint="eastAsia" w:ascii="楷体" w:hAnsi="楷体" w:eastAsia="楷体" w:cs="楷体"/>
          <w:color w:val="auto"/>
          <w:sz w:val="28"/>
          <w:szCs w:val="28"/>
          <w:highlight w:val="none"/>
          <w:u w:val="single"/>
        </w:rPr>
        <w:t xml:space="preserve">  （政府采购方式）  </w:t>
      </w:r>
      <w:r>
        <w:rPr>
          <w:rFonts w:hint="eastAsia" w:ascii="楷体" w:hAnsi="楷体" w:eastAsia="楷体" w:cs="楷体"/>
          <w:color w:val="auto"/>
          <w:sz w:val="28"/>
          <w:szCs w:val="28"/>
          <w:highlight w:val="none"/>
        </w:rPr>
        <w:t xml:space="preserve">对 </w:t>
      </w:r>
      <w:r>
        <w:rPr>
          <w:rFonts w:hint="eastAsia" w:ascii="楷体" w:hAnsi="楷体" w:eastAsia="楷体" w:cs="楷体"/>
          <w:color w:val="auto"/>
          <w:sz w:val="28"/>
          <w:szCs w:val="28"/>
          <w:highlight w:val="none"/>
          <w:u w:val="single"/>
        </w:rPr>
        <w:t xml:space="preserve">  （同前页项目名称）</w:t>
      </w:r>
      <w:r>
        <w:rPr>
          <w:rFonts w:hint="eastAsia" w:ascii="楷体" w:hAnsi="楷体" w:eastAsia="楷体" w:cs="楷体"/>
          <w:color w:val="auto"/>
          <w:sz w:val="28"/>
          <w:szCs w:val="28"/>
          <w:highlight w:val="none"/>
        </w:rPr>
        <w:t xml:space="preserve">   项目</w:t>
      </w:r>
      <w:r>
        <w:rPr>
          <w:rFonts w:hint="eastAsia" w:ascii="楷体" w:hAnsi="楷体" w:eastAsia="楷体" w:cs="楷体"/>
          <w:color w:val="auto"/>
          <w:sz w:val="28"/>
          <w:szCs w:val="28"/>
          <w:highlight w:val="none"/>
          <w:lang w:eastAsia="zh-CN"/>
        </w:rPr>
        <w:t>（项目编号：</w:t>
      </w:r>
      <w:r>
        <w:rPr>
          <w:rFonts w:hint="eastAsia" w:ascii="楷体" w:hAnsi="楷体" w:eastAsia="楷体" w:cs="楷体"/>
          <w:color w:val="auto"/>
          <w:sz w:val="28"/>
          <w:szCs w:val="28"/>
          <w:highlight w:val="none"/>
          <w:u w:val="single"/>
          <w:lang w:val="en-US" w:eastAsia="zh-CN"/>
        </w:rPr>
        <w:t xml:space="preserve">       </w:t>
      </w: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rPr>
        <w:t>进行了采购</w:t>
      </w: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u w:val="single"/>
        </w:rPr>
        <w:t xml:space="preserve">   （中标供应商名称）</w:t>
      </w:r>
      <w:r>
        <w:rPr>
          <w:rFonts w:hint="eastAsia" w:ascii="楷体" w:hAnsi="楷体" w:eastAsia="楷体" w:cs="楷体"/>
          <w:color w:val="auto"/>
          <w:sz w:val="28"/>
          <w:szCs w:val="28"/>
          <w:highlight w:val="none"/>
        </w:rPr>
        <w:t>为该项目中标供应商。</w:t>
      </w:r>
    </w:p>
    <w:p w14:paraId="30E035FC">
      <w:pPr>
        <w:spacing w:line="360" w:lineRule="auto"/>
        <w:ind w:firstLine="560" w:firstLineChars="200"/>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u w:val="single"/>
        </w:rPr>
        <w:t>（采购人名称）</w:t>
      </w:r>
      <w:r>
        <w:rPr>
          <w:rFonts w:hint="eastAsia" w:ascii="楷体" w:hAnsi="楷体" w:eastAsia="楷体" w:cs="楷体"/>
          <w:color w:val="auto"/>
          <w:sz w:val="28"/>
          <w:szCs w:val="28"/>
          <w:highlight w:val="none"/>
          <w:u w:val="single"/>
          <w:lang w:val="en-US" w:eastAsia="zh-CN"/>
        </w:rPr>
        <w:t xml:space="preserve">  </w:t>
      </w:r>
      <w:r>
        <w:rPr>
          <w:rFonts w:hint="eastAsia" w:ascii="楷体" w:hAnsi="楷体" w:eastAsia="楷体" w:cs="楷体"/>
          <w:color w:val="auto"/>
          <w:sz w:val="28"/>
          <w:szCs w:val="28"/>
          <w:highlight w:val="none"/>
          <w:lang w:val="zh-CN"/>
        </w:rPr>
        <w:t>(以下简称：甲方)</w:t>
      </w:r>
      <w:r>
        <w:rPr>
          <w:rFonts w:hint="eastAsia" w:ascii="楷体" w:hAnsi="楷体" w:eastAsia="楷体" w:cs="楷体"/>
          <w:color w:val="auto"/>
          <w:sz w:val="28"/>
          <w:szCs w:val="28"/>
          <w:highlight w:val="none"/>
        </w:rPr>
        <w:t xml:space="preserve">和 </w:t>
      </w:r>
      <w:r>
        <w:rPr>
          <w:rFonts w:hint="eastAsia" w:ascii="楷体" w:hAnsi="楷体" w:eastAsia="楷体" w:cs="楷体"/>
          <w:color w:val="auto"/>
          <w:sz w:val="28"/>
          <w:szCs w:val="28"/>
          <w:highlight w:val="none"/>
          <w:u w:val="single"/>
        </w:rPr>
        <w:t xml:space="preserve"> （中标供应商名称）</w:t>
      </w:r>
      <w:r>
        <w:rPr>
          <w:rFonts w:hint="eastAsia" w:ascii="楷体" w:hAnsi="楷体" w:eastAsia="楷体" w:cs="楷体"/>
          <w:color w:val="auto"/>
          <w:sz w:val="28"/>
          <w:szCs w:val="28"/>
          <w:highlight w:val="none"/>
          <w:u w:val="single"/>
          <w:lang w:val="en-US" w:eastAsia="zh-CN"/>
        </w:rPr>
        <w:t xml:space="preserve">   </w:t>
      </w:r>
      <w:r>
        <w:rPr>
          <w:rFonts w:hint="eastAsia" w:ascii="楷体" w:hAnsi="楷体" w:eastAsia="楷体" w:cs="楷体"/>
          <w:color w:val="auto"/>
          <w:sz w:val="28"/>
          <w:szCs w:val="28"/>
          <w:highlight w:val="none"/>
          <w:lang w:val="zh-CN"/>
        </w:rPr>
        <w:t>(以下简称：乙方)</w:t>
      </w:r>
      <w:r>
        <w:rPr>
          <w:rFonts w:hint="eastAsia" w:ascii="楷体" w:hAnsi="楷体" w:eastAsia="楷体" w:cs="楷体"/>
          <w:color w:val="auto"/>
          <w:sz w:val="28"/>
          <w:szCs w:val="28"/>
          <w:highlight w:val="none"/>
        </w:rPr>
        <w:t>根据《中华人民共和国</w:t>
      </w:r>
      <w:r>
        <w:rPr>
          <w:rFonts w:hint="eastAsia" w:ascii="楷体" w:hAnsi="楷体" w:eastAsia="楷体" w:cs="楷体"/>
          <w:color w:val="auto"/>
          <w:sz w:val="28"/>
          <w:szCs w:val="28"/>
          <w:highlight w:val="none"/>
          <w:lang w:eastAsia="zh-CN"/>
        </w:rPr>
        <w:t>民法典</w:t>
      </w:r>
      <w:r>
        <w:rPr>
          <w:rFonts w:hint="eastAsia" w:ascii="楷体" w:hAnsi="楷体" w:eastAsia="楷体" w:cs="楷体"/>
          <w:color w:val="auto"/>
          <w:sz w:val="28"/>
          <w:szCs w:val="28"/>
          <w:highlight w:val="none"/>
        </w:rPr>
        <w:t>》</w:t>
      </w: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zh-CN"/>
        </w:rPr>
        <w:t>《中华人民共和国政府采购法》等相</w:t>
      </w:r>
      <w:r>
        <w:rPr>
          <w:rFonts w:hint="eastAsia" w:ascii="楷体" w:hAnsi="楷体" w:eastAsia="楷体" w:cs="楷体"/>
          <w:color w:val="auto"/>
          <w:sz w:val="28"/>
          <w:szCs w:val="28"/>
          <w:highlight w:val="none"/>
        </w:rPr>
        <w:t>关法律法规，遵循平等、自愿、公平和诚实信用原则，同意按照下面的条款和条件订立本政府采购合同，共同信守。</w:t>
      </w:r>
    </w:p>
    <w:p w14:paraId="2C9889B8">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0" w:name="_Toc1428"/>
      <w:r>
        <w:rPr>
          <w:rFonts w:hint="eastAsia" w:ascii="楷体" w:hAnsi="楷体" w:eastAsia="楷体" w:cs="楷体"/>
          <w:b/>
          <w:color w:val="auto"/>
          <w:sz w:val="28"/>
          <w:szCs w:val="28"/>
          <w:highlight w:val="none"/>
        </w:rPr>
        <w:t>一、政府采购合同文件</w:t>
      </w:r>
      <w:bookmarkEnd w:id="0"/>
    </w:p>
    <w:p w14:paraId="2A1C41B4">
      <w:pPr>
        <w:spacing w:line="360" w:lineRule="auto"/>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本政府采购合同所附下列文件是构成本政府采购合同不可分割的部分：</w:t>
      </w:r>
    </w:p>
    <w:p w14:paraId="34A23984">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1.招标文件（含澄清或者修改文件）；</w:t>
      </w:r>
    </w:p>
    <w:p w14:paraId="76E10127">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2.招标文件的更正公告、变更公告；</w:t>
      </w:r>
    </w:p>
    <w:p w14:paraId="66DB8329">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3.</w:t>
      </w:r>
      <w:r>
        <w:rPr>
          <w:rFonts w:hint="eastAsia" w:ascii="楷体" w:hAnsi="楷体" w:eastAsia="楷体" w:cs="楷体"/>
          <w:color w:val="auto"/>
          <w:sz w:val="28"/>
          <w:szCs w:val="28"/>
          <w:highlight w:val="none"/>
          <w:lang w:eastAsia="zh-CN"/>
        </w:rPr>
        <w:t>乙方</w:t>
      </w:r>
      <w:r>
        <w:rPr>
          <w:rFonts w:hint="eastAsia" w:ascii="楷体" w:hAnsi="楷体" w:eastAsia="楷体" w:cs="楷体"/>
          <w:color w:val="auto"/>
          <w:sz w:val="28"/>
          <w:szCs w:val="28"/>
          <w:highlight w:val="none"/>
        </w:rPr>
        <w:t>提交的投标文件（含澄清或者说明文件）；</w:t>
      </w:r>
    </w:p>
    <w:p w14:paraId="293D0470">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4.政府采购合同条款；</w:t>
      </w:r>
    </w:p>
    <w:p w14:paraId="6D01ECF3">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5.中标通知书；</w:t>
      </w:r>
    </w:p>
    <w:p w14:paraId="5E4B2F6F">
      <w:pPr>
        <w:spacing w:line="360" w:lineRule="auto"/>
        <w:ind w:firstLine="560" w:firstLineChars="200"/>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6.政府采购合同的其它附件。</w:t>
      </w:r>
    </w:p>
    <w:p w14:paraId="0B9AE487">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1" w:name="_Toc16610"/>
      <w:r>
        <w:rPr>
          <w:rFonts w:hint="eastAsia" w:ascii="楷体" w:hAnsi="楷体" w:eastAsia="楷体" w:cs="楷体"/>
          <w:b/>
          <w:color w:val="auto"/>
          <w:sz w:val="28"/>
          <w:szCs w:val="28"/>
          <w:highlight w:val="none"/>
        </w:rPr>
        <w:t>二、政府采购合同范围和条件</w:t>
      </w:r>
      <w:bookmarkEnd w:id="1"/>
    </w:p>
    <w:p w14:paraId="32D46E75">
      <w:pPr>
        <w:spacing w:line="360" w:lineRule="auto"/>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本政府采购合同的范围和条件与上述政府采购合同文件的规定相一致。</w:t>
      </w:r>
    </w:p>
    <w:p w14:paraId="2620E11A">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2" w:name="_Toc19646"/>
      <w:r>
        <w:rPr>
          <w:rFonts w:hint="eastAsia" w:ascii="楷体" w:hAnsi="楷体" w:eastAsia="楷体" w:cs="楷体"/>
          <w:b/>
          <w:color w:val="auto"/>
          <w:sz w:val="28"/>
          <w:szCs w:val="28"/>
          <w:highlight w:val="none"/>
        </w:rPr>
        <w:t>三、政府采购合同标的</w:t>
      </w:r>
      <w:bookmarkEnd w:id="2"/>
    </w:p>
    <w:p w14:paraId="3A105B3C">
      <w:pPr>
        <w:spacing w:line="360" w:lineRule="auto"/>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    本政府采购合同的标的为政府采购合同货物清单(同投标文件中的</w:t>
      </w:r>
      <w:r>
        <w:rPr>
          <w:rFonts w:hint="eastAsia" w:ascii="楷体" w:hAnsi="楷体" w:eastAsia="楷体" w:cs="楷体"/>
          <w:color w:val="auto"/>
          <w:sz w:val="28"/>
          <w:szCs w:val="28"/>
          <w:highlight w:val="none"/>
          <w:lang w:eastAsia="zh-CN"/>
        </w:rPr>
        <w:t>开标一览表</w:t>
      </w:r>
      <w:r>
        <w:rPr>
          <w:rFonts w:hint="eastAsia" w:ascii="楷体" w:hAnsi="楷体" w:eastAsia="楷体" w:cs="楷体"/>
          <w:color w:val="auto"/>
          <w:sz w:val="28"/>
          <w:szCs w:val="28"/>
          <w:highlight w:val="none"/>
          <w:lang w:val="en-US" w:eastAsia="zh-CN"/>
        </w:rPr>
        <w:t>/</w:t>
      </w:r>
      <w:r>
        <w:rPr>
          <w:rFonts w:hint="eastAsia" w:ascii="楷体" w:hAnsi="楷体" w:eastAsia="楷体" w:cs="楷体"/>
          <w:color w:val="auto"/>
          <w:sz w:val="28"/>
          <w:szCs w:val="28"/>
          <w:highlight w:val="none"/>
          <w:lang w:eastAsia="zh-CN"/>
        </w:rPr>
        <w:t>分项报价明细表</w:t>
      </w:r>
      <w:r>
        <w:rPr>
          <w:rFonts w:hint="eastAsia" w:ascii="楷体" w:hAnsi="楷体" w:eastAsia="楷体" w:cs="楷体"/>
          <w:color w:val="auto"/>
          <w:sz w:val="28"/>
          <w:szCs w:val="28"/>
          <w:highlight w:val="none"/>
        </w:rPr>
        <w:t>)中所列货物及相关服务。</w:t>
      </w:r>
    </w:p>
    <w:tbl>
      <w:tblPr>
        <w:tblStyle w:val="4"/>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40252F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7DAC52FF">
            <w:pPr>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4288971D">
            <w:pPr>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val="en-US" w:eastAsia="zh-CN"/>
              </w:rPr>
              <w:t>服务</w:t>
            </w:r>
            <w:r>
              <w:rPr>
                <w:rFonts w:hint="eastAsia" w:ascii="楷体" w:hAnsi="楷体" w:eastAsia="楷体" w:cs="楷体"/>
                <w:b/>
                <w:bCs/>
                <w:color w:val="auto"/>
                <w:sz w:val="24"/>
                <w:szCs w:val="24"/>
                <w:highlight w:val="none"/>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75B3C5A3">
            <w:pPr>
              <w:spacing w:line="360" w:lineRule="auto"/>
              <w:jc w:val="center"/>
              <w:rPr>
                <w:rFonts w:hint="eastAsia" w:ascii="楷体" w:hAnsi="楷体" w:eastAsia="楷体" w:cs="楷体"/>
                <w:b/>
                <w:bCs/>
                <w:color w:val="auto"/>
                <w:sz w:val="24"/>
                <w:szCs w:val="24"/>
                <w:highlight w:val="none"/>
                <w:lang w:eastAsia="zh-CN"/>
              </w:rPr>
            </w:pPr>
            <w:r>
              <w:rPr>
                <w:rFonts w:hint="eastAsia" w:ascii="楷体" w:hAnsi="楷体" w:eastAsia="楷体" w:cs="楷体"/>
                <w:b/>
                <w:bCs/>
                <w:color w:val="auto"/>
                <w:sz w:val="24"/>
                <w:szCs w:val="24"/>
                <w:highlight w:val="none"/>
                <w:lang w:eastAsia="zh-CN"/>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457D326F">
            <w:pPr>
              <w:spacing w:line="360" w:lineRule="auto"/>
              <w:jc w:val="center"/>
              <w:rPr>
                <w:rFonts w:hint="eastAsia" w:ascii="楷体" w:hAnsi="楷体" w:eastAsia="楷体" w:cs="楷体"/>
                <w:b/>
                <w:bCs/>
                <w:color w:val="auto"/>
                <w:sz w:val="24"/>
                <w:szCs w:val="24"/>
                <w:highlight w:val="none"/>
                <w:lang w:val="en-US" w:eastAsia="zh-CN"/>
              </w:rPr>
            </w:pPr>
            <w:r>
              <w:rPr>
                <w:rFonts w:hint="eastAsia" w:ascii="楷体" w:hAnsi="楷体" w:eastAsia="楷体" w:cs="楷体"/>
                <w:b/>
                <w:bCs/>
                <w:color w:val="auto"/>
                <w:sz w:val="24"/>
                <w:szCs w:val="24"/>
                <w:highlight w:val="none"/>
                <w:lang w:eastAsia="zh-CN"/>
              </w:rPr>
              <w:t>数量</w:t>
            </w:r>
            <w:r>
              <w:rPr>
                <w:rFonts w:hint="eastAsia" w:ascii="楷体" w:hAnsi="楷体" w:eastAsia="楷体" w:cs="楷体"/>
                <w:b/>
                <w:bCs/>
                <w:color w:val="auto"/>
                <w:sz w:val="24"/>
                <w:szCs w:val="24"/>
                <w:highlight w:val="none"/>
                <w:lang w:val="en-US" w:eastAsia="zh-CN"/>
              </w:rPr>
              <w:t>/单位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08F7215C">
            <w:pPr>
              <w:spacing w:line="360" w:lineRule="auto"/>
              <w:jc w:val="center"/>
              <w:rPr>
                <w:rFonts w:hint="eastAsia" w:ascii="楷体" w:hAnsi="楷体" w:eastAsia="楷体" w:cs="楷体"/>
                <w:b/>
                <w:bCs/>
                <w:color w:val="auto"/>
                <w:sz w:val="24"/>
                <w:szCs w:val="24"/>
                <w:highlight w:val="none"/>
                <w:lang w:eastAsia="zh-CN"/>
              </w:rPr>
            </w:pPr>
            <w:r>
              <w:rPr>
                <w:rFonts w:hint="eastAsia" w:ascii="楷体" w:hAnsi="楷体" w:eastAsia="楷体" w:cs="楷体"/>
                <w:b/>
                <w:bCs/>
                <w:color w:val="auto"/>
                <w:sz w:val="24"/>
                <w:szCs w:val="24"/>
                <w:highlight w:val="none"/>
                <w:lang w:eastAsia="zh-CN"/>
              </w:rPr>
              <w:t>单价</w:t>
            </w:r>
          </w:p>
          <w:p w14:paraId="4B8819E1">
            <w:pPr>
              <w:spacing w:line="360" w:lineRule="auto"/>
              <w:jc w:val="center"/>
              <w:rPr>
                <w:rFonts w:hint="eastAsia" w:ascii="楷体" w:hAnsi="楷体" w:eastAsia="楷体" w:cs="楷体"/>
                <w:b/>
                <w:bCs/>
                <w:color w:val="auto"/>
                <w:sz w:val="24"/>
                <w:szCs w:val="24"/>
                <w:highlight w:val="none"/>
                <w:lang w:eastAsia="zh-CN"/>
              </w:rPr>
            </w:pPr>
            <w:r>
              <w:rPr>
                <w:rFonts w:hint="eastAsia" w:ascii="楷体" w:hAnsi="楷体" w:eastAsia="楷体" w:cs="楷体"/>
                <w:b/>
                <w:bCs/>
                <w:color w:val="auto"/>
                <w:sz w:val="24"/>
                <w:szCs w:val="24"/>
                <w:highlight w:val="none"/>
                <w:lang w:eastAsia="zh-CN"/>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00A0D59C">
            <w:pPr>
              <w:spacing w:line="360" w:lineRule="auto"/>
              <w:jc w:val="center"/>
              <w:rPr>
                <w:rFonts w:hint="eastAsia" w:ascii="楷体" w:hAnsi="楷体" w:eastAsia="楷体" w:cs="楷体"/>
                <w:b/>
                <w:bCs/>
                <w:color w:val="auto"/>
                <w:sz w:val="24"/>
                <w:szCs w:val="24"/>
                <w:highlight w:val="none"/>
                <w:lang w:eastAsia="zh-CN"/>
              </w:rPr>
            </w:pPr>
            <w:r>
              <w:rPr>
                <w:rFonts w:hint="eastAsia" w:ascii="楷体" w:hAnsi="楷体" w:eastAsia="楷体" w:cs="楷体"/>
                <w:b/>
                <w:bCs/>
                <w:color w:val="auto"/>
                <w:sz w:val="24"/>
                <w:szCs w:val="24"/>
                <w:highlight w:val="none"/>
              </w:rPr>
              <w:t>单</w:t>
            </w:r>
            <w:r>
              <w:rPr>
                <w:rFonts w:hint="eastAsia" w:ascii="楷体" w:hAnsi="楷体" w:eastAsia="楷体" w:cs="楷体"/>
                <w:b/>
                <w:bCs/>
                <w:color w:val="auto"/>
                <w:sz w:val="24"/>
                <w:szCs w:val="24"/>
                <w:highlight w:val="none"/>
                <w:lang w:eastAsia="zh-CN"/>
              </w:rPr>
              <w:t>项总价</w:t>
            </w:r>
          </w:p>
          <w:p w14:paraId="54BD3A33">
            <w:pPr>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31AB3956">
            <w:pPr>
              <w:spacing w:line="360" w:lineRule="auto"/>
              <w:jc w:val="center"/>
              <w:rPr>
                <w:rFonts w:hint="eastAsia" w:ascii="楷体" w:hAnsi="楷体" w:eastAsia="楷体" w:cs="楷体"/>
                <w:b/>
                <w:bCs/>
                <w:color w:val="auto"/>
                <w:sz w:val="24"/>
                <w:szCs w:val="24"/>
                <w:highlight w:val="none"/>
                <w:lang w:eastAsia="zh-CN"/>
              </w:rPr>
            </w:pPr>
            <w:r>
              <w:rPr>
                <w:rFonts w:hint="eastAsia" w:ascii="楷体" w:hAnsi="楷体" w:eastAsia="楷体" w:cs="楷体"/>
                <w:b/>
                <w:bCs/>
                <w:color w:val="auto"/>
                <w:sz w:val="24"/>
                <w:szCs w:val="24"/>
                <w:highlight w:val="none"/>
                <w:lang w:eastAsia="zh-CN"/>
              </w:rPr>
              <w:t>备注</w:t>
            </w:r>
          </w:p>
        </w:tc>
      </w:tr>
      <w:tr w14:paraId="70210D34">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934EEB">
            <w:pPr>
              <w:spacing w:line="360" w:lineRule="auto"/>
              <w:jc w:val="left"/>
              <w:rPr>
                <w:rFonts w:hint="eastAsia" w:ascii="楷体" w:hAnsi="楷体" w:eastAsia="楷体" w:cs="楷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4AF9B6">
            <w:pPr>
              <w:spacing w:line="360" w:lineRule="auto"/>
              <w:jc w:val="left"/>
              <w:rPr>
                <w:rFonts w:hint="eastAsia" w:ascii="楷体" w:hAnsi="楷体" w:eastAsia="楷体" w:cs="楷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0A345A">
            <w:pPr>
              <w:spacing w:line="360" w:lineRule="auto"/>
              <w:jc w:val="left"/>
              <w:rPr>
                <w:rFonts w:hint="eastAsia" w:ascii="楷体" w:hAnsi="楷体" w:eastAsia="楷体" w:cs="楷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6D0E2B">
            <w:pPr>
              <w:spacing w:line="360" w:lineRule="auto"/>
              <w:jc w:val="left"/>
              <w:rPr>
                <w:rFonts w:hint="eastAsia" w:ascii="楷体" w:hAnsi="楷体" w:eastAsia="楷体" w:cs="楷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3363F1">
            <w:pPr>
              <w:spacing w:line="360" w:lineRule="auto"/>
              <w:jc w:val="left"/>
              <w:rPr>
                <w:rFonts w:hint="eastAsia" w:ascii="楷体" w:hAnsi="楷体" w:eastAsia="楷体" w:cs="楷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665CD0">
            <w:pPr>
              <w:spacing w:line="360" w:lineRule="auto"/>
              <w:jc w:val="left"/>
              <w:rPr>
                <w:rFonts w:hint="eastAsia" w:ascii="楷体" w:hAnsi="楷体" w:eastAsia="楷体" w:cs="楷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70206B">
            <w:pPr>
              <w:spacing w:line="360" w:lineRule="auto"/>
              <w:jc w:val="left"/>
              <w:rPr>
                <w:rFonts w:hint="eastAsia" w:ascii="楷体" w:hAnsi="楷体" w:eastAsia="楷体" w:cs="楷体"/>
                <w:color w:val="auto"/>
                <w:sz w:val="28"/>
                <w:szCs w:val="28"/>
                <w:highlight w:val="none"/>
              </w:rPr>
            </w:pPr>
          </w:p>
        </w:tc>
      </w:tr>
      <w:tr w14:paraId="67514B0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5E00A3">
            <w:pPr>
              <w:spacing w:line="360" w:lineRule="auto"/>
              <w:jc w:val="left"/>
              <w:rPr>
                <w:rFonts w:hint="eastAsia" w:ascii="楷体" w:hAnsi="楷体" w:eastAsia="楷体" w:cs="楷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09873E">
            <w:pPr>
              <w:spacing w:line="360" w:lineRule="auto"/>
              <w:jc w:val="left"/>
              <w:rPr>
                <w:rFonts w:hint="eastAsia" w:ascii="楷体" w:hAnsi="楷体" w:eastAsia="楷体" w:cs="楷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1D7284">
            <w:pPr>
              <w:spacing w:line="360" w:lineRule="auto"/>
              <w:jc w:val="left"/>
              <w:rPr>
                <w:rFonts w:hint="eastAsia" w:ascii="楷体" w:hAnsi="楷体" w:eastAsia="楷体" w:cs="楷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ABB053">
            <w:pPr>
              <w:spacing w:line="360" w:lineRule="auto"/>
              <w:jc w:val="left"/>
              <w:rPr>
                <w:rFonts w:hint="eastAsia" w:ascii="楷体" w:hAnsi="楷体" w:eastAsia="楷体" w:cs="楷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66AF64">
            <w:pPr>
              <w:spacing w:line="360" w:lineRule="auto"/>
              <w:jc w:val="left"/>
              <w:rPr>
                <w:rFonts w:hint="eastAsia" w:ascii="楷体" w:hAnsi="楷体" w:eastAsia="楷体" w:cs="楷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F868D2">
            <w:pPr>
              <w:spacing w:line="360" w:lineRule="auto"/>
              <w:jc w:val="left"/>
              <w:rPr>
                <w:rFonts w:hint="eastAsia" w:ascii="楷体" w:hAnsi="楷体" w:eastAsia="楷体" w:cs="楷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7824BD">
            <w:pPr>
              <w:spacing w:line="360" w:lineRule="auto"/>
              <w:jc w:val="left"/>
              <w:rPr>
                <w:rFonts w:hint="eastAsia" w:ascii="楷体" w:hAnsi="楷体" w:eastAsia="楷体" w:cs="楷体"/>
                <w:color w:val="auto"/>
                <w:sz w:val="28"/>
                <w:szCs w:val="28"/>
                <w:highlight w:val="none"/>
              </w:rPr>
            </w:pPr>
          </w:p>
        </w:tc>
      </w:tr>
      <w:tr w14:paraId="4BC4A2F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937280">
            <w:pPr>
              <w:spacing w:line="360" w:lineRule="auto"/>
              <w:jc w:val="left"/>
              <w:rPr>
                <w:rFonts w:hint="eastAsia" w:ascii="楷体" w:hAnsi="楷体" w:eastAsia="楷体" w:cs="楷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CCEC1B">
            <w:pPr>
              <w:spacing w:line="360" w:lineRule="auto"/>
              <w:jc w:val="left"/>
              <w:rPr>
                <w:rFonts w:hint="eastAsia" w:ascii="楷体" w:hAnsi="楷体" w:eastAsia="楷体" w:cs="楷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133474">
            <w:pPr>
              <w:spacing w:line="360" w:lineRule="auto"/>
              <w:jc w:val="left"/>
              <w:rPr>
                <w:rFonts w:hint="eastAsia" w:ascii="楷体" w:hAnsi="楷体" w:eastAsia="楷体" w:cs="楷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F39B7C">
            <w:pPr>
              <w:spacing w:line="360" w:lineRule="auto"/>
              <w:jc w:val="left"/>
              <w:rPr>
                <w:rFonts w:hint="eastAsia" w:ascii="楷体" w:hAnsi="楷体" w:eastAsia="楷体" w:cs="楷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D1FE96">
            <w:pPr>
              <w:spacing w:line="360" w:lineRule="auto"/>
              <w:jc w:val="left"/>
              <w:rPr>
                <w:rFonts w:hint="eastAsia" w:ascii="楷体" w:hAnsi="楷体" w:eastAsia="楷体" w:cs="楷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BCCC93">
            <w:pPr>
              <w:spacing w:line="360" w:lineRule="auto"/>
              <w:jc w:val="left"/>
              <w:rPr>
                <w:rFonts w:hint="eastAsia" w:ascii="楷体" w:hAnsi="楷体" w:eastAsia="楷体" w:cs="楷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082203">
            <w:pPr>
              <w:spacing w:line="360" w:lineRule="auto"/>
              <w:jc w:val="left"/>
              <w:rPr>
                <w:rFonts w:hint="eastAsia" w:ascii="楷体" w:hAnsi="楷体" w:eastAsia="楷体" w:cs="楷体"/>
                <w:color w:val="auto"/>
                <w:sz w:val="28"/>
                <w:szCs w:val="28"/>
                <w:highlight w:val="none"/>
              </w:rPr>
            </w:pPr>
          </w:p>
        </w:tc>
      </w:tr>
      <w:tr w14:paraId="173ACF1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26F77D5">
            <w:pPr>
              <w:spacing w:line="360" w:lineRule="auto"/>
              <w:jc w:val="left"/>
              <w:rPr>
                <w:rFonts w:hint="eastAsia" w:ascii="楷体" w:hAnsi="楷体" w:eastAsia="楷体" w:cs="楷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60E22F">
            <w:pPr>
              <w:spacing w:line="360" w:lineRule="auto"/>
              <w:jc w:val="left"/>
              <w:rPr>
                <w:rFonts w:hint="eastAsia" w:ascii="楷体" w:hAnsi="楷体" w:eastAsia="楷体" w:cs="楷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E1D06B">
            <w:pPr>
              <w:spacing w:line="360" w:lineRule="auto"/>
              <w:jc w:val="left"/>
              <w:rPr>
                <w:rFonts w:hint="eastAsia" w:ascii="楷体" w:hAnsi="楷体" w:eastAsia="楷体" w:cs="楷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CFCB67">
            <w:pPr>
              <w:spacing w:line="360" w:lineRule="auto"/>
              <w:jc w:val="left"/>
              <w:rPr>
                <w:rFonts w:hint="eastAsia" w:ascii="楷体" w:hAnsi="楷体" w:eastAsia="楷体" w:cs="楷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7B65D1">
            <w:pPr>
              <w:spacing w:line="360" w:lineRule="auto"/>
              <w:jc w:val="left"/>
              <w:rPr>
                <w:rFonts w:hint="eastAsia" w:ascii="楷体" w:hAnsi="楷体" w:eastAsia="楷体" w:cs="楷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AAA00E">
            <w:pPr>
              <w:spacing w:line="360" w:lineRule="auto"/>
              <w:jc w:val="left"/>
              <w:rPr>
                <w:rFonts w:hint="eastAsia" w:ascii="楷体" w:hAnsi="楷体" w:eastAsia="楷体" w:cs="楷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612F16">
            <w:pPr>
              <w:spacing w:line="360" w:lineRule="auto"/>
              <w:jc w:val="left"/>
              <w:rPr>
                <w:rFonts w:hint="eastAsia" w:ascii="楷体" w:hAnsi="楷体" w:eastAsia="楷体" w:cs="楷体"/>
                <w:color w:val="auto"/>
                <w:sz w:val="28"/>
                <w:szCs w:val="28"/>
                <w:highlight w:val="none"/>
              </w:rPr>
            </w:pPr>
          </w:p>
        </w:tc>
      </w:tr>
      <w:tr w14:paraId="4A99ECF1">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3A0A7C0B">
            <w:pPr>
              <w:spacing w:line="360" w:lineRule="auto"/>
              <w:jc w:val="center"/>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总</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lang w:eastAsia="zh-CN"/>
              </w:rPr>
              <w:t>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CAD780">
            <w:pPr>
              <w:spacing w:line="360" w:lineRule="auto"/>
              <w:jc w:val="left"/>
              <w:rPr>
                <w:rFonts w:hint="eastAsia" w:ascii="楷体" w:hAnsi="楷体" w:eastAsia="楷体" w:cs="楷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FF3D09">
            <w:pPr>
              <w:spacing w:line="360" w:lineRule="auto"/>
              <w:jc w:val="left"/>
              <w:rPr>
                <w:rFonts w:hint="eastAsia" w:ascii="楷体" w:hAnsi="楷体" w:eastAsia="楷体" w:cs="楷体"/>
                <w:color w:val="auto"/>
                <w:sz w:val="28"/>
                <w:szCs w:val="28"/>
                <w:highlight w:val="none"/>
              </w:rPr>
            </w:pPr>
          </w:p>
        </w:tc>
      </w:tr>
    </w:tbl>
    <w:p w14:paraId="4A9992C5">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3" w:name="_Toc1350"/>
      <w:r>
        <w:rPr>
          <w:rFonts w:hint="eastAsia" w:ascii="楷体" w:hAnsi="楷体" w:eastAsia="楷体" w:cs="楷体"/>
          <w:b/>
          <w:color w:val="auto"/>
          <w:sz w:val="28"/>
          <w:szCs w:val="28"/>
          <w:highlight w:val="none"/>
        </w:rPr>
        <w:t>四、政府采购合同金额</w:t>
      </w:r>
      <w:bookmarkEnd w:id="3"/>
    </w:p>
    <w:p w14:paraId="376F0360">
      <w:pPr>
        <w:spacing w:line="360" w:lineRule="auto"/>
        <w:jc w:val="left"/>
        <w:rPr>
          <w:rFonts w:hint="eastAsia" w:ascii="楷体" w:hAnsi="楷体" w:eastAsia="楷体" w:cs="楷体"/>
          <w:b/>
          <w:color w:val="auto"/>
          <w:sz w:val="28"/>
          <w:szCs w:val="28"/>
          <w:highlight w:val="none"/>
        </w:rPr>
      </w:pPr>
      <w:r>
        <w:rPr>
          <w:rFonts w:hint="eastAsia" w:ascii="楷体" w:hAnsi="楷体" w:eastAsia="楷体" w:cs="楷体"/>
          <w:color w:val="auto"/>
          <w:sz w:val="28"/>
          <w:szCs w:val="28"/>
          <w:highlight w:val="none"/>
        </w:rPr>
        <w:t xml:space="preserve">    根据上述政府采购合同文件要求，政府采购合同的总金额为人民币</w:t>
      </w:r>
      <w:r>
        <w:rPr>
          <w:rFonts w:hint="eastAsia" w:ascii="楷体" w:hAnsi="楷体" w:eastAsia="楷体" w:cs="楷体"/>
          <w:color w:val="auto"/>
          <w:sz w:val="28"/>
          <w:szCs w:val="28"/>
          <w:highlight w:val="none"/>
          <w:u w:val="single"/>
        </w:rPr>
        <w:t xml:space="preserve">(大写) </w:t>
      </w:r>
      <w:r>
        <w:rPr>
          <w:rFonts w:hint="eastAsia" w:ascii="楷体" w:hAnsi="楷体" w:eastAsia="楷体" w:cs="楷体"/>
          <w:color w:val="auto"/>
          <w:sz w:val="28"/>
          <w:szCs w:val="28"/>
          <w:highlight w:val="none"/>
        </w:rPr>
        <w:t>，小写：</w:t>
      </w:r>
      <w:r>
        <w:rPr>
          <w:rFonts w:hint="eastAsia" w:ascii="楷体" w:hAnsi="楷体" w:eastAsia="楷体" w:cs="楷体"/>
          <w:color w:val="auto"/>
          <w:sz w:val="28"/>
          <w:szCs w:val="28"/>
          <w:highlight w:val="none"/>
          <w:u w:val="single"/>
        </w:rPr>
        <w:t xml:space="preserve">  </w:t>
      </w:r>
      <w:r>
        <w:rPr>
          <w:rFonts w:hint="eastAsia" w:ascii="楷体" w:hAnsi="楷体" w:eastAsia="楷体" w:cs="楷体"/>
          <w:color w:val="auto"/>
          <w:sz w:val="28"/>
          <w:szCs w:val="28"/>
          <w:highlight w:val="none"/>
        </w:rPr>
        <w:t>元。 （此合同价指验收合格并将货物送到交货地点的全部货款）</w:t>
      </w:r>
    </w:p>
    <w:p w14:paraId="6794F8D8">
      <w:pPr>
        <w:spacing w:before="120" w:beforeLines="50" w:line="360" w:lineRule="auto"/>
        <w:ind w:firstLine="562" w:firstLineChars="200"/>
        <w:jc w:val="left"/>
        <w:outlineLvl w:val="0"/>
        <w:rPr>
          <w:rFonts w:hint="eastAsia" w:ascii="楷体" w:hAnsi="楷体" w:eastAsia="楷体" w:cs="楷体"/>
          <w:b/>
          <w:color w:val="auto"/>
          <w:sz w:val="28"/>
          <w:szCs w:val="28"/>
          <w:highlight w:val="none"/>
          <w:lang w:eastAsia="zh-CN"/>
        </w:rPr>
      </w:pPr>
      <w:bookmarkStart w:id="4" w:name="_Toc18186"/>
      <w:r>
        <w:rPr>
          <w:rFonts w:hint="eastAsia" w:ascii="楷体" w:hAnsi="楷体" w:eastAsia="楷体" w:cs="楷体"/>
          <w:b/>
          <w:color w:val="auto"/>
          <w:sz w:val="28"/>
          <w:szCs w:val="28"/>
          <w:highlight w:val="none"/>
        </w:rPr>
        <w:t>五、付款方式</w:t>
      </w:r>
      <w:bookmarkEnd w:id="4"/>
    </w:p>
    <w:p w14:paraId="3538D3E3">
      <w:pPr>
        <w:spacing w:before="100" w:beforeAutospacing="1" w:line="360" w:lineRule="auto"/>
        <w:ind w:firstLine="560" w:firstLineChars="200"/>
        <w:jc w:val="left"/>
        <w:outlineLvl w:val="0"/>
        <w:rPr>
          <w:rFonts w:hint="eastAsia" w:ascii="楷体" w:hAnsi="楷体" w:eastAsia="楷体" w:cs="楷体"/>
          <w:color w:val="auto"/>
          <w:sz w:val="28"/>
          <w:szCs w:val="28"/>
          <w:highlight w:val="none"/>
        </w:rPr>
      </w:pPr>
      <w:bookmarkStart w:id="5" w:name="_Toc155"/>
      <w:r>
        <w:rPr>
          <w:rFonts w:hint="eastAsia" w:ascii="楷体" w:hAnsi="楷体" w:eastAsia="楷体" w:cs="楷体"/>
          <w:color w:val="auto"/>
          <w:sz w:val="28"/>
          <w:szCs w:val="28"/>
          <w:highlight w:val="none"/>
          <w:lang w:val="en-US" w:eastAsia="zh-CN"/>
        </w:rPr>
        <w:t>付款方式：</w:t>
      </w:r>
      <w:r>
        <w:rPr>
          <w:rFonts w:hint="eastAsia" w:ascii="楷体" w:hAnsi="楷体" w:eastAsia="楷体" w:cs="楷体"/>
          <w:color w:val="auto"/>
          <w:sz w:val="28"/>
          <w:szCs w:val="28"/>
          <w:highlight w:val="none"/>
        </w:rPr>
        <w:t>每月底由甲方对乙方的服务质量进行考评，甲方在5个工作日内向乙方支付上个月的物业服务费，乙方给甲方开具税务发票，税费由乙方承担。</w:t>
      </w:r>
    </w:p>
    <w:p w14:paraId="57C32463">
      <w:pPr>
        <w:spacing w:before="100" w:beforeAutospacing="1" w:line="360" w:lineRule="auto"/>
        <w:ind w:firstLine="562" w:firstLineChars="200"/>
        <w:jc w:val="left"/>
        <w:outlineLvl w:val="0"/>
        <w:rPr>
          <w:rFonts w:hint="eastAsia" w:ascii="楷体" w:hAnsi="楷体" w:eastAsia="楷体" w:cs="楷体"/>
          <w:b/>
          <w:color w:val="auto"/>
          <w:sz w:val="28"/>
          <w:szCs w:val="28"/>
          <w:highlight w:val="none"/>
        </w:rPr>
      </w:pPr>
      <w:r>
        <w:rPr>
          <w:rFonts w:hint="eastAsia" w:ascii="楷体" w:hAnsi="楷体" w:eastAsia="楷体" w:cs="楷体"/>
          <w:b/>
          <w:color w:val="auto"/>
          <w:sz w:val="28"/>
          <w:szCs w:val="28"/>
          <w:highlight w:val="none"/>
        </w:rPr>
        <w:t>六、交</w:t>
      </w:r>
      <w:r>
        <w:rPr>
          <w:rFonts w:hint="eastAsia" w:ascii="楷体" w:hAnsi="楷体" w:eastAsia="楷体" w:cs="楷体"/>
          <w:b/>
          <w:color w:val="auto"/>
          <w:sz w:val="28"/>
          <w:szCs w:val="28"/>
          <w:highlight w:val="none"/>
          <w:lang w:eastAsia="zh-CN"/>
        </w:rPr>
        <w:t>付</w:t>
      </w:r>
      <w:r>
        <w:rPr>
          <w:rFonts w:hint="eastAsia" w:ascii="楷体" w:hAnsi="楷体" w:eastAsia="楷体" w:cs="楷体"/>
          <w:b/>
          <w:color w:val="auto"/>
          <w:sz w:val="28"/>
          <w:szCs w:val="28"/>
          <w:highlight w:val="none"/>
          <w:lang w:val="en-US" w:eastAsia="zh-CN"/>
        </w:rPr>
        <w:t>/</w:t>
      </w:r>
      <w:r>
        <w:rPr>
          <w:rFonts w:hint="eastAsia" w:ascii="楷体" w:hAnsi="楷体" w:eastAsia="楷体" w:cs="楷体"/>
          <w:b/>
          <w:color w:val="auto"/>
          <w:sz w:val="28"/>
          <w:szCs w:val="28"/>
          <w:highlight w:val="none"/>
          <w:lang w:eastAsia="zh-CN"/>
        </w:rPr>
        <w:t>履约</w:t>
      </w:r>
      <w:r>
        <w:rPr>
          <w:rFonts w:hint="eastAsia" w:ascii="楷体" w:hAnsi="楷体" w:eastAsia="楷体" w:cs="楷体"/>
          <w:b/>
          <w:color w:val="auto"/>
          <w:sz w:val="28"/>
          <w:szCs w:val="28"/>
          <w:highlight w:val="none"/>
        </w:rPr>
        <w:t>时间</w:t>
      </w:r>
      <w:r>
        <w:rPr>
          <w:rFonts w:hint="eastAsia" w:ascii="楷体" w:hAnsi="楷体" w:eastAsia="楷体" w:cs="楷体"/>
          <w:b/>
          <w:color w:val="auto"/>
          <w:sz w:val="28"/>
          <w:szCs w:val="28"/>
          <w:highlight w:val="none"/>
          <w:lang w:eastAsia="zh-CN"/>
        </w:rPr>
        <w:t>、</w:t>
      </w:r>
      <w:r>
        <w:rPr>
          <w:rFonts w:hint="eastAsia" w:ascii="楷体" w:hAnsi="楷体" w:eastAsia="楷体" w:cs="楷体"/>
          <w:b/>
          <w:color w:val="auto"/>
          <w:sz w:val="28"/>
          <w:szCs w:val="28"/>
          <w:highlight w:val="none"/>
        </w:rPr>
        <w:t>交</w:t>
      </w:r>
      <w:r>
        <w:rPr>
          <w:rFonts w:hint="eastAsia" w:ascii="楷体" w:hAnsi="楷体" w:eastAsia="楷体" w:cs="楷体"/>
          <w:b/>
          <w:color w:val="auto"/>
          <w:sz w:val="28"/>
          <w:szCs w:val="28"/>
          <w:highlight w:val="none"/>
          <w:lang w:eastAsia="zh-CN"/>
        </w:rPr>
        <w:t>付</w:t>
      </w:r>
      <w:r>
        <w:rPr>
          <w:rFonts w:hint="eastAsia" w:ascii="楷体" w:hAnsi="楷体" w:eastAsia="楷体" w:cs="楷体"/>
          <w:b/>
          <w:color w:val="auto"/>
          <w:sz w:val="28"/>
          <w:szCs w:val="28"/>
          <w:highlight w:val="none"/>
          <w:lang w:val="en-US" w:eastAsia="zh-CN"/>
        </w:rPr>
        <w:t>/</w:t>
      </w:r>
      <w:r>
        <w:rPr>
          <w:rFonts w:hint="eastAsia" w:ascii="楷体" w:hAnsi="楷体" w:eastAsia="楷体" w:cs="楷体"/>
          <w:b/>
          <w:color w:val="auto"/>
          <w:sz w:val="28"/>
          <w:szCs w:val="28"/>
          <w:highlight w:val="none"/>
          <w:lang w:eastAsia="zh-CN"/>
        </w:rPr>
        <w:t>履约</w:t>
      </w:r>
      <w:r>
        <w:rPr>
          <w:rFonts w:hint="eastAsia" w:ascii="楷体" w:hAnsi="楷体" w:eastAsia="楷体" w:cs="楷体"/>
          <w:b/>
          <w:color w:val="auto"/>
          <w:sz w:val="28"/>
          <w:szCs w:val="28"/>
          <w:highlight w:val="none"/>
        </w:rPr>
        <w:t>地点和方式</w:t>
      </w:r>
      <w:bookmarkEnd w:id="5"/>
    </w:p>
    <w:p w14:paraId="229E668F">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交付/履约时间：</w:t>
      </w:r>
      <w:r>
        <w:rPr>
          <w:rFonts w:hint="eastAsia" w:ascii="楷体" w:hAnsi="楷体" w:eastAsia="楷体" w:cs="楷体"/>
          <w:b w:val="0"/>
          <w:bCs w:val="0"/>
          <w:color w:val="000000"/>
          <w:sz w:val="28"/>
          <w:szCs w:val="28"/>
          <w:lang w:val="en-US" w:eastAsia="zh-CN"/>
        </w:rPr>
        <w:t>自合同签订之日起1年</w:t>
      </w:r>
      <w:r>
        <w:rPr>
          <w:rFonts w:hint="eastAsia" w:ascii="楷体" w:hAnsi="楷体" w:eastAsia="楷体" w:cs="楷体"/>
          <w:color w:val="auto"/>
          <w:sz w:val="28"/>
          <w:szCs w:val="28"/>
          <w:highlight w:val="none"/>
          <w:lang w:val="en-US" w:eastAsia="zh-CN"/>
        </w:rPr>
        <w:t>。</w:t>
      </w:r>
    </w:p>
    <w:p w14:paraId="630084F3">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交付/履约地点：甲方</w:t>
      </w:r>
      <w:r>
        <w:rPr>
          <w:rFonts w:hint="eastAsia" w:ascii="楷体" w:hAnsi="楷体" w:eastAsia="楷体" w:cs="楷体"/>
          <w:b w:val="0"/>
          <w:bCs w:val="0"/>
          <w:color w:val="000000"/>
          <w:sz w:val="28"/>
          <w:szCs w:val="28"/>
          <w:lang w:val="en-US" w:eastAsia="zh-CN"/>
        </w:rPr>
        <w:t>指定地点</w:t>
      </w:r>
    </w:p>
    <w:p w14:paraId="46563D6C">
      <w:pPr>
        <w:spacing w:before="100" w:beforeAutospacing="1" w:line="360" w:lineRule="auto"/>
        <w:ind w:firstLine="562" w:firstLineChars="200"/>
        <w:jc w:val="left"/>
        <w:outlineLvl w:val="0"/>
        <w:rPr>
          <w:rFonts w:hint="eastAsia" w:ascii="楷体" w:hAnsi="楷体" w:eastAsia="楷体" w:cs="楷体"/>
          <w:b/>
          <w:color w:val="auto"/>
          <w:sz w:val="28"/>
          <w:szCs w:val="28"/>
          <w:highlight w:val="none"/>
          <w:lang w:val="en-US" w:eastAsia="zh-CN"/>
        </w:rPr>
      </w:pPr>
      <w:bookmarkStart w:id="6" w:name="_Toc21631"/>
      <w:bookmarkStart w:id="12" w:name="_GoBack"/>
      <w:bookmarkEnd w:id="12"/>
      <w:r>
        <w:rPr>
          <w:rFonts w:hint="eastAsia" w:ascii="楷体" w:hAnsi="楷体" w:eastAsia="楷体" w:cs="楷体"/>
          <w:b/>
          <w:color w:val="auto"/>
          <w:sz w:val="28"/>
          <w:szCs w:val="28"/>
          <w:highlight w:val="none"/>
          <w:lang w:val="en-US" w:eastAsia="zh-CN"/>
        </w:rPr>
        <w:t>七、考核</w:t>
      </w:r>
      <w:r>
        <w:rPr>
          <w:rFonts w:hint="eastAsia" w:ascii="楷体" w:hAnsi="楷体" w:eastAsia="楷体" w:cs="楷体"/>
          <w:b/>
          <w:color w:val="auto"/>
          <w:sz w:val="28"/>
          <w:szCs w:val="28"/>
          <w:highlight w:val="none"/>
          <w:lang w:eastAsia="zh-CN"/>
        </w:rPr>
        <w:t>验收标准</w:t>
      </w:r>
      <w:bookmarkEnd w:id="6"/>
    </w:p>
    <w:p w14:paraId="7D0D2877">
      <w:pPr>
        <w:spacing w:line="360" w:lineRule="auto"/>
        <w:ind w:firstLine="560" w:firstLineChars="200"/>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由屯昌县人民医院(屯昌县医共体总医院)对物业公司所提供服务进行考核及验收，考核及验收标准除物业公司投标文件所响应的服务要求外，可溯源到国家、行业相关标准；物业公司提供的服务应达到有关标准的要求并确保通过屯昌县人民医院(屯昌县医共体总医院)的考核及验收。具体考核要求为：</w:t>
      </w:r>
    </w:p>
    <w:p w14:paraId="73C6E71F">
      <w:pPr>
        <w:spacing w:line="360" w:lineRule="auto"/>
        <w:ind w:left="0" w:leftChars="0" w:firstLine="0" w:firstLineChars="0"/>
        <w:jc w:val="center"/>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《医院卫生保洁范围要求标准及考核检查表》</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496"/>
        <w:gridCol w:w="850"/>
        <w:gridCol w:w="641"/>
        <w:gridCol w:w="36"/>
        <w:gridCol w:w="271"/>
        <w:gridCol w:w="1190"/>
        <w:gridCol w:w="1038"/>
        <w:gridCol w:w="970"/>
        <w:gridCol w:w="2307"/>
      </w:tblGrid>
      <w:tr w14:paraId="04BCA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21DB9B2A">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区域</w:t>
            </w:r>
          </w:p>
        </w:tc>
        <w:tc>
          <w:tcPr>
            <w:tcW w:w="1166" w:type="pct"/>
            <w:gridSpan w:val="3"/>
            <w:vMerge w:val="restart"/>
            <w:tcBorders>
              <w:top w:val="single" w:color="auto" w:sz="4" w:space="0"/>
              <w:left w:val="single" w:color="auto" w:sz="4" w:space="0"/>
              <w:bottom w:val="single" w:color="auto" w:sz="4" w:space="0"/>
              <w:right w:val="single" w:color="auto" w:sz="4" w:space="0"/>
            </w:tcBorders>
            <w:noWrap w:val="0"/>
            <w:vAlign w:val="center"/>
          </w:tcPr>
          <w:p w14:paraId="7D7FA570">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清洁项目</w:t>
            </w:r>
          </w:p>
        </w:tc>
        <w:tc>
          <w:tcPr>
            <w:tcW w:w="2055" w:type="pct"/>
            <w:gridSpan w:val="5"/>
            <w:tcBorders>
              <w:top w:val="single" w:color="auto" w:sz="4" w:space="0"/>
              <w:left w:val="single" w:color="auto" w:sz="4" w:space="0"/>
              <w:bottom w:val="single" w:color="auto" w:sz="4" w:space="0"/>
              <w:right w:val="single" w:color="auto" w:sz="4" w:space="0"/>
            </w:tcBorders>
            <w:noWrap w:val="0"/>
            <w:vAlign w:val="center"/>
          </w:tcPr>
          <w:p w14:paraId="5A406C7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工作频次</w:t>
            </w:r>
          </w:p>
        </w:tc>
        <w:tc>
          <w:tcPr>
            <w:tcW w:w="1354" w:type="pct"/>
            <w:vMerge w:val="restart"/>
            <w:tcBorders>
              <w:top w:val="single" w:color="auto" w:sz="4" w:space="0"/>
              <w:left w:val="single" w:color="auto" w:sz="4" w:space="0"/>
              <w:bottom w:val="single" w:color="auto" w:sz="4" w:space="0"/>
              <w:right w:val="single" w:color="auto" w:sz="4" w:space="0"/>
            </w:tcBorders>
            <w:noWrap w:val="0"/>
            <w:vAlign w:val="center"/>
          </w:tcPr>
          <w:p w14:paraId="0531A0E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工作标准</w:t>
            </w:r>
          </w:p>
        </w:tc>
      </w:tr>
      <w:tr w14:paraId="0D9DF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FAC740D">
            <w:pPr>
              <w:widowControl/>
              <w:jc w:val="left"/>
              <w:rPr>
                <w:rFonts w:hint="eastAsia" w:ascii="楷体" w:hAnsi="楷体" w:eastAsia="楷体" w:cs="楷体"/>
                <w:b/>
                <w:bCs/>
                <w:color w:val="auto"/>
                <w:sz w:val="28"/>
                <w:szCs w:val="28"/>
                <w:highlight w:val="none"/>
              </w:rPr>
            </w:pPr>
          </w:p>
        </w:tc>
        <w:tc>
          <w:tcPr>
            <w:tcW w:w="1166" w:type="pct"/>
            <w:gridSpan w:val="3"/>
            <w:vMerge w:val="continue"/>
            <w:tcBorders>
              <w:top w:val="single" w:color="auto" w:sz="4" w:space="0"/>
              <w:left w:val="single" w:color="auto" w:sz="4" w:space="0"/>
              <w:bottom w:val="single" w:color="auto" w:sz="4" w:space="0"/>
              <w:right w:val="single" w:color="auto" w:sz="4" w:space="0"/>
            </w:tcBorders>
            <w:noWrap w:val="0"/>
            <w:vAlign w:val="center"/>
          </w:tcPr>
          <w:p w14:paraId="4756B0DE">
            <w:pPr>
              <w:widowControl/>
              <w:jc w:val="left"/>
              <w:rPr>
                <w:rFonts w:hint="eastAsia" w:ascii="楷体" w:hAnsi="楷体" w:eastAsia="楷体" w:cs="楷体"/>
                <w:b/>
                <w:bCs/>
                <w:color w:val="auto"/>
                <w:sz w:val="28"/>
                <w:szCs w:val="28"/>
                <w:highlight w:val="none"/>
              </w:rPr>
            </w:pP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5FC7EA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每日</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3290EDC">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每周</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44FAC449">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每月</w:t>
            </w:r>
          </w:p>
        </w:tc>
        <w:tc>
          <w:tcPr>
            <w:tcW w:w="1354" w:type="pct"/>
            <w:vMerge w:val="continue"/>
            <w:tcBorders>
              <w:top w:val="single" w:color="auto" w:sz="4" w:space="0"/>
              <w:left w:val="single" w:color="auto" w:sz="4" w:space="0"/>
              <w:bottom w:val="single" w:color="auto" w:sz="4" w:space="0"/>
              <w:right w:val="single" w:color="auto" w:sz="4" w:space="0"/>
            </w:tcBorders>
            <w:noWrap w:val="0"/>
            <w:vAlign w:val="center"/>
          </w:tcPr>
          <w:p w14:paraId="1CE3E7B8">
            <w:pPr>
              <w:widowControl/>
              <w:jc w:val="left"/>
              <w:rPr>
                <w:rFonts w:hint="eastAsia" w:ascii="楷体" w:hAnsi="楷体" w:eastAsia="楷体" w:cs="楷体"/>
                <w:b/>
                <w:bCs/>
                <w:color w:val="auto"/>
                <w:sz w:val="28"/>
                <w:szCs w:val="28"/>
                <w:highlight w:val="none"/>
              </w:rPr>
            </w:pPr>
          </w:p>
        </w:tc>
      </w:tr>
      <w:tr w14:paraId="59CB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2A319C94">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大</w:t>
            </w:r>
          </w:p>
          <w:p w14:paraId="40E0F0C8">
            <w:pPr>
              <w:spacing w:line="460" w:lineRule="exact"/>
              <w:jc w:val="center"/>
              <w:rPr>
                <w:rFonts w:hint="eastAsia" w:ascii="楷体" w:hAnsi="楷体" w:eastAsia="楷体" w:cs="楷体"/>
                <w:b/>
                <w:bCs/>
                <w:color w:val="auto"/>
                <w:sz w:val="28"/>
                <w:szCs w:val="28"/>
                <w:highlight w:val="none"/>
              </w:rPr>
            </w:pPr>
          </w:p>
          <w:p w14:paraId="63A29D73">
            <w:pPr>
              <w:spacing w:line="460" w:lineRule="exact"/>
              <w:jc w:val="center"/>
              <w:rPr>
                <w:rFonts w:hint="eastAsia" w:ascii="楷体" w:hAnsi="楷体" w:eastAsia="楷体" w:cs="楷体"/>
                <w:b/>
                <w:bCs/>
                <w:color w:val="auto"/>
                <w:sz w:val="28"/>
                <w:szCs w:val="28"/>
                <w:highlight w:val="none"/>
              </w:rPr>
            </w:pPr>
          </w:p>
          <w:p w14:paraId="7CAD812F">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堂</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06ADBB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4A013B1">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清扫2次，拖地1次，随时保洁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6B08EA4">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49E564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抛蜡保养</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6239521">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无灰尘、无污渍、光亮</w:t>
            </w:r>
          </w:p>
        </w:tc>
      </w:tr>
      <w:tr w14:paraId="1F48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1191D6C">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7D421DA">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石材墙面、柱及其它墙面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4C91B69F">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ACD73A2">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00B9733">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7B8D377">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无灰尘、无污渍，无蛛网</w:t>
            </w:r>
          </w:p>
        </w:tc>
      </w:tr>
      <w:tr w14:paraId="1A29C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2FBCA10">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BF64C4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大门玻璃</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47EE7F2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刮洗1次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DFDEC2B">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EF75D9B">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FC463D1">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无灰尘、无污渍、无水迹、光亮</w:t>
            </w:r>
          </w:p>
        </w:tc>
      </w:tr>
      <w:tr w14:paraId="17755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E59F2BF">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D12850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台阶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471D93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E94BCB1">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0724D1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机洗1次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D7D3BF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1884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86D67CB">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F29AF8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天花、风口，悬挂灯饰、牌</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9A39146">
            <w:pPr>
              <w:spacing w:line="460" w:lineRule="exact"/>
              <w:jc w:val="center"/>
              <w:rPr>
                <w:rFonts w:hint="eastAsia" w:ascii="楷体" w:hAnsi="楷体" w:eastAsia="楷体" w:cs="楷体"/>
                <w:b/>
                <w:bCs/>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25BBE6F">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1E107D3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6C33F98">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4DE5A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575EDD2">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A5FB755">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接待台</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A84794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062D47D">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DD4F890">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F9085A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5B7C1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BE3F1EF">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334C75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A0339BB">
            <w:pPr>
              <w:spacing w:line="460" w:lineRule="exact"/>
              <w:jc w:val="lef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1020D86">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85976BF">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1080AB4">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无积尘、无污渍、无异味</w:t>
            </w:r>
          </w:p>
        </w:tc>
      </w:tr>
      <w:tr w14:paraId="6A1E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0A60161">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44A2E55">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坐椅</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A591E5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CB274A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2FECC33">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669159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9AF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27CD4CB">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AA867C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医疗垃圾（含输液瓶）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0FC1CA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E032242">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F48BC9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5575224">
            <w:pPr>
              <w:spacing w:line="460" w:lineRule="exact"/>
              <w:rPr>
                <w:rFonts w:hint="eastAsia" w:ascii="楷体" w:hAnsi="楷体" w:eastAsia="楷体" w:cs="楷体"/>
                <w:color w:val="auto"/>
                <w:sz w:val="28"/>
                <w:szCs w:val="28"/>
                <w:highlight w:val="none"/>
              </w:rPr>
            </w:pPr>
          </w:p>
        </w:tc>
      </w:tr>
      <w:tr w14:paraId="6DA1A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5C5E5E6">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ABCF41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装饰物（广告牌、箱、开关座等）</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D5BC483">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3A24319">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03887AC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A1B37F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0A310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2156D5A0">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职</w:t>
            </w:r>
          </w:p>
          <w:p w14:paraId="423D6594">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能</w:t>
            </w:r>
          </w:p>
          <w:p w14:paraId="6CD9579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科</w:t>
            </w:r>
          </w:p>
          <w:p w14:paraId="2BBBBEC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p w14:paraId="51957745">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办</w:t>
            </w:r>
          </w:p>
          <w:p w14:paraId="7C13043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公</w:t>
            </w:r>
          </w:p>
          <w:p w14:paraId="42F9B320">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469CA0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地面（含楼梯）</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DEFDEB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清扫2次，拖地1次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B960A64">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2645B2B">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4237BB2">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2F67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5EBCC21">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BF8A28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墙壁低位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3EC050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8AEA0B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4C7C232">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6A33E1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7204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F61BDE7">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5F8C39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地垫</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31D737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更换、清洗1次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0F8CF2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D8BA484">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0AB534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14CDF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AB86259">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5FDAFC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门、窗、窗台（每日1次）</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43F45D8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05B11A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3E3EAD3">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327343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63FFF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92554A8">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1415B5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天花、风口、灯饰、墙壁高位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8D2C42C">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25699C50">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549B424">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8D5474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无积尘、无污渍、无蛛网</w:t>
            </w:r>
          </w:p>
        </w:tc>
      </w:tr>
      <w:tr w14:paraId="684E8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65755F9">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4CE975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玻璃内面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A15D8DB">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D2E4354">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F3D299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刮洗2次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7C6957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无积尘、无污渍、光亮</w:t>
            </w:r>
          </w:p>
        </w:tc>
      </w:tr>
      <w:tr w14:paraId="388F9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427F328">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F0C092A">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9CFD2D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6C7B48C">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243A7AF">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2EACEA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无积尘、无污渍、无异味</w:t>
            </w:r>
          </w:p>
        </w:tc>
      </w:tr>
      <w:tr w14:paraId="770CB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F5FD774">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547D09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地脚线</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0859A55">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21DADB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68843230">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E1A70C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60592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8F62ED7">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84DD23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墙壁附属设施</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4033ABB">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568FF4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5529586E">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6C9264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4966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7DDF73E">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626D1B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办公桌、椅、文件柜</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0E8140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F0941B5">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AA4CA09">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35C459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3EF66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C247C90">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4364DBA">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装饰物</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EF4A16E">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3BDF25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4FCAD551">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FBB5C4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0C794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3826BA4">
            <w:pPr>
              <w:spacing w:line="460" w:lineRule="exact"/>
              <w:jc w:val="center"/>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8AA8FA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金属件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CB0263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71B7CF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1D7A0E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保养1次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377F6F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无积尘、无污渍、明亮</w:t>
            </w:r>
          </w:p>
        </w:tc>
      </w:tr>
      <w:tr w14:paraId="1481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333D46EC">
            <w:pPr>
              <w:spacing w:line="460" w:lineRule="exact"/>
              <w:jc w:val="center"/>
              <w:rPr>
                <w:rFonts w:hint="eastAsia" w:ascii="楷体" w:hAnsi="楷体" w:eastAsia="楷体" w:cs="楷体"/>
                <w:b/>
                <w:bCs/>
                <w:color w:val="auto"/>
                <w:sz w:val="28"/>
                <w:szCs w:val="28"/>
                <w:highlight w:val="none"/>
              </w:rPr>
            </w:pPr>
          </w:p>
          <w:p w14:paraId="2019559C">
            <w:pPr>
              <w:spacing w:line="460" w:lineRule="exact"/>
              <w:jc w:val="center"/>
              <w:rPr>
                <w:rFonts w:hint="eastAsia" w:ascii="楷体" w:hAnsi="楷体" w:eastAsia="楷体" w:cs="楷体"/>
                <w:b/>
                <w:bCs/>
                <w:color w:val="auto"/>
                <w:sz w:val="28"/>
                <w:szCs w:val="28"/>
                <w:highlight w:val="none"/>
              </w:rPr>
            </w:pPr>
          </w:p>
          <w:p w14:paraId="467382B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活</w:t>
            </w:r>
          </w:p>
          <w:p w14:paraId="44BA4BF1">
            <w:pPr>
              <w:spacing w:line="460" w:lineRule="exact"/>
              <w:jc w:val="center"/>
              <w:rPr>
                <w:rFonts w:hint="eastAsia" w:ascii="楷体" w:hAnsi="楷体" w:eastAsia="楷体" w:cs="楷体"/>
                <w:b/>
                <w:bCs/>
                <w:color w:val="auto"/>
                <w:sz w:val="28"/>
                <w:szCs w:val="28"/>
                <w:highlight w:val="none"/>
              </w:rPr>
            </w:pPr>
          </w:p>
          <w:p w14:paraId="6FDC5570">
            <w:pPr>
              <w:spacing w:line="460" w:lineRule="exact"/>
              <w:jc w:val="center"/>
              <w:rPr>
                <w:rFonts w:hint="eastAsia" w:ascii="楷体" w:hAnsi="楷体" w:eastAsia="楷体" w:cs="楷体"/>
                <w:b/>
                <w:bCs/>
                <w:color w:val="auto"/>
                <w:sz w:val="28"/>
                <w:szCs w:val="28"/>
                <w:highlight w:val="none"/>
              </w:rPr>
            </w:pPr>
          </w:p>
          <w:p w14:paraId="0577CB1F">
            <w:pPr>
              <w:spacing w:line="460" w:lineRule="exact"/>
              <w:jc w:val="center"/>
              <w:rPr>
                <w:rFonts w:hint="eastAsia" w:ascii="楷体" w:hAnsi="楷体" w:eastAsia="楷体" w:cs="楷体"/>
                <w:b/>
                <w:bCs/>
                <w:color w:val="auto"/>
                <w:sz w:val="28"/>
                <w:szCs w:val="28"/>
                <w:highlight w:val="none"/>
              </w:rPr>
            </w:pPr>
          </w:p>
          <w:p w14:paraId="4EB7EC9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动</w:t>
            </w:r>
          </w:p>
          <w:p w14:paraId="2C9CAFE7">
            <w:pPr>
              <w:spacing w:line="460" w:lineRule="exact"/>
              <w:jc w:val="center"/>
              <w:rPr>
                <w:rFonts w:hint="eastAsia" w:ascii="楷体" w:hAnsi="楷体" w:eastAsia="楷体" w:cs="楷体"/>
                <w:b/>
                <w:bCs/>
                <w:color w:val="auto"/>
                <w:sz w:val="28"/>
                <w:szCs w:val="28"/>
                <w:highlight w:val="none"/>
              </w:rPr>
            </w:pPr>
          </w:p>
          <w:p w14:paraId="7BA0FDDF">
            <w:pPr>
              <w:spacing w:line="460" w:lineRule="exact"/>
              <w:jc w:val="center"/>
              <w:rPr>
                <w:rFonts w:hint="eastAsia" w:ascii="楷体" w:hAnsi="楷体" w:eastAsia="楷体" w:cs="楷体"/>
                <w:b/>
                <w:bCs/>
                <w:color w:val="auto"/>
                <w:sz w:val="28"/>
                <w:szCs w:val="28"/>
                <w:highlight w:val="none"/>
              </w:rPr>
            </w:pPr>
          </w:p>
          <w:p w14:paraId="4FB1DCE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26C31A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6B4CC49">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B12C6F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61ACB54">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29A3B5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1680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38261B3">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076E84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墙壁低位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D145EDD">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CBFAE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5027BA09">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3F6F86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3ECF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7F82CA7">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482525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EECD1F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DF2621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4CB8ADB">
            <w:pPr>
              <w:spacing w:line="460" w:lineRule="exact"/>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01C4E3C">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18207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AD0709A">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8BBAFF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天花、风口、灯饰、墙壁</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CCADC8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56336B4">
            <w:pPr>
              <w:pStyle w:val="6"/>
              <w:widowControl w:val="0"/>
              <w:spacing w:before="0" w:beforeAutospacing="0" w:after="0" w:afterAutospacing="0" w:line="460" w:lineRule="exact"/>
              <w:rPr>
                <w:rFonts w:hint="eastAsia" w:ascii="楷体" w:hAnsi="楷体" w:eastAsia="楷体" w:cs="楷体"/>
                <w:b w:val="0"/>
                <w:bCs w:val="0"/>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62A409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8AEFDE8">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23ED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77AA3C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968B84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玻璃内面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099C7D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清洁1次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A6C9BE5">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5B151C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刮洗1次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0D957F5">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无积尘、无污渍、光亮</w:t>
            </w:r>
          </w:p>
        </w:tc>
      </w:tr>
      <w:tr w14:paraId="45688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4A61DA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ADEA65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地脚线</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E79F372">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41F9E5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10318FD4">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C19B29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513B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C5E754D">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F95BB7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墙壁附属设施</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0181C12">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CD8FD2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ED59490">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E6027BA">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04359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DE7B9F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4759FF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相关设施</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92960DA">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22940D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1B3E6D8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10D096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2ED56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EF05FE5">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C0A9E5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装饰物</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10B8332">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EC48E4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D2C82D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13D5F1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6075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C18C779">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D6122F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金属件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E269911">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B8DF9F2">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227B724">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保养1次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5AF04B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无积尘、无污渍，明亮</w:t>
            </w:r>
          </w:p>
        </w:tc>
      </w:tr>
      <w:tr w14:paraId="547DB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791C7A8">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0B9A1E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使用后</w:t>
            </w:r>
          </w:p>
        </w:tc>
        <w:tc>
          <w:tcPr>
            <w:tcW w:w="2055" w:type="pct"/>
            <w:gridSpan w:val="5"/>
            <w:tcBorders>
              <w:top w:val="single" w:color="auto" w:sz="4" w:space="0"/>
              <w:left w:val="single" w:color="auto" w:sz="4" w:space="0"/>
              <w:bottom w:val="single" w:color="auto" w:sz="4" w:space="0"/>
              <w:right w:val="single" w:color="auto" w:sz="4" w:space="0"/>
            </w:tcBorders>
            <w:noWrap w:val="0"/>
            <w:vAlign w:val="center"/>
          </w:tcPr>
          <w:p w14:paraId="153645B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全面清洁1次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27856F3">
            <w:pPr>
              <w:spacing w:line="460" w:lineRule="exact"/>
              <w:rPr>
                <w:rFonts w:hint="eastAsia" w:ascii="楷体" w:hAnsi="楷体" w:eastAsia="楷体" w:cs="楷体"/>
                <w:color w:val="auto"/>
                <w:sz w:val="28"/>
                <w:szCs w:val="28"/>
                <w:highlight w:val="none"/>
              </w:rPr>
            </w:pPr>
          </w:p>
        </w:tc>
      </w:tr>
      <w:tr w14:paraId="2D4F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3D46850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楼</w:t>
            </w:r>
          </w:p>
          <w:p w14:paraId="13BAD7B5">
            <w:pPr>
              <w:spacing w:line="460" w:lineRule="exact"/>
              <w:jc w:val="center"/>
              <w:rPr>
                <w:rFonts w:hint="eastAsia" w:ascii="楷体" w:hAnsi="楷体" w:eastAsia="楷体" w:cs="楷体"/>
                <w:b/>
                <w:bCs/>
                <w:color w:val="auto"/>
                <w:sz w:val="28"/>
                <w:szCs w:val="28"/>
                <w:highlight w:val="none"/>
              </w:rPr>
            </w:pPr>
          </w:p>
          <w:p w14:paraId="5028EC4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层</w:t>
            </w:r>
          </w:p>
          <w:p w14:paraId="22C17D1A">
            <w:pPr>
              <w:spacing w:line="460" w:lineRule="exact"/>
              <w:jc w:val="center"/>
              <w:rPr>
                <w:rFonts w:hint="eastAsia" w:ascii="楷体" w:hAnsi="楷体" w:eastAsia="楷体" w:cs="楷体"/>
                <w:b/>
                <w:bCs/>
                <w:color w:val="auto"/>
                <w:sz w:val="28"/>
                <w:szCs w:val="28"/>
                <w:highlight w:val="none"/>
              </w:rPr>
            </w:pPr>
          </w:p>
          <w:p w14:paraId="19C7771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走</w:t>
            </w:r>
          </w:p>
          <w:p w14:paraId="643A5BFA">
            <w:pPr>
              <w:spacing w:line="460" w:lineRule="exact"/>
              <w:jc w:val="center"/>
              <w:rPr>
                <w:rFonts w:hint="eastAsia" w:ascii="楷体" w:hAnsi="楷体" w:eastAsia="楷体" w:cs="楷体"/>
                <w:b/>
                <w:bCs/>
                <w:color w:val="auto"/>
                <w:sz w:val="28"/>
                <w:szCs w:val="28"/>
                <w:highlight w:val="none"/>
              </w:rPr>
            </w:pPr>
          </w:p>
          <w:p w14:paraId="6FD7F8A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廊</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CA8F79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A93A4CF">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3E32C34">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EA4492F">
            <w:pPr>
              <w:spacing w:line="460" w:lineRule="exact"/>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D33AA6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无灰尘、无污渍、光亮</w:t>
            </w:r>
          </w:p>
        </w:tc>
      </w:tr>
      <w:tr w14:paraId="28997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FE0C66A">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D0EB71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墙壁低位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1912D4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26D9D3A">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807314F">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B972627">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01930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3D363D5">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CF702D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地垫</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FD3E8F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81CF5C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4534D29">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B78BFA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无积尘、无污渍、无异味</w:t>
            </w:r>
          </w:p>
        </w:tc>
      </w:tr>
      <w:tr w14:paraId="50B6E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566A690">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2EB749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661BF9E">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清洁1次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4463AD9">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385E66A">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7B8B7C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0E0C6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B13DC30">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F2A8E6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天花、风口，灯饰、墙壁高位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167162B">
            <w:pPr>
              <w:spacing w:line="460" w:lineRule="exact"/>
              <w:jc w:val="center"/>
              <w:rPr>
                <w:rFonts w:hint="eastAsia" w:ascii="楷体" w:hAnsi="楷体" w:eastAsia="楷体" w:cs="楷体"/>
                <w:b/>
                <w:bCs/>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860A436">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546DBE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A5571D6">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5BAE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54D7E80">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A427B5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指示牌、悬挂牌</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3E381F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C909EE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15E7646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C01A2E2">
            <w:pPr>
              <w:spacing w:line="460" w:lineRule="exact"/>
              <w:rPr>
                <w:rFonts w:hint="eastAsia" w:ascii="楷体" w:hAnsi="楷体" w:eastAsia="楷体" w:cs="楷体"/>
                <w:color w:val="auto"/>
                <w:sz w:val="28"/>
                <w:szCs w:val="28"/>
                <w:highlight w:val="none"/>
              </w:rPr>
            </w:pPr>
          </w:p>
        </w:tc>
      </w:tr>
      <w:tr w14:paraId="7B12B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F70FA5E">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CC6317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玻璃内面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36352D7">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B3DD532">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4EA05D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刮洗1次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2FD22E9">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无积尘、无污渍、光亮</w:t>
            </w:r>
          </w:p>
        </w:tc>
      </w:tr>
      <w:tr w14:paraId="3301E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91B493E">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BFE1D9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坐椅、烟灰桶、垃圾桶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01BDF18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每天抹洗垃圾桶盖、身等随时保洁、更换垃圾袋</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D1C24D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B75DC81">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7515CF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无积尘、无污渍、石米干净</w:t>
            </w:r>
          </w:p>
        </w:tc>
      </w:tr>
      <w:tr w14:paraId="60E8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9014997">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DF66F9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地脚线</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78A162B">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6D289A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638A7F84">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A6BD76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4D68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4C9FDE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0C6C93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消防门、消防栓、报警器开关等墙壁附属设施</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B1AC8E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409DDD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1C9337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B0B8BF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3D109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59F7A2CC">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设备室</w:t>
            </w:r>
          </w:p>
          <w:p w14:paraId="6126B92E">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闲置房</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879A955">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A4DCAD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15A7E1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01F1C51">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F44BB9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6D7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95851C9">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36CC2C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墙面、天花、照明灯</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417C72A6">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21327A7C">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0675C09">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3F44C9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无积尘、无蛛网</w:t>
            </w:r>
          </w:p>
        </w:tc>
      </w:tr>
      <w:tr w14:paraId="797E6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3FA1974">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92235A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门窗、玻璃</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458299CB">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AC5D48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09CE34D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9F0099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明亮、无积尘、无污渍</w:t>
            </w:r>
          </w:p>
        </w:tc>
      </w:tr>
      <w:tr w14:paraId="3B37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5A5026B">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8EAFE3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其它</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8BC9634">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F1836F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B1DBB4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C89305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按要求</w:t>
            </w:r>
          </w:p>
        </w:tc>
      </w:tr>
      <w:tr w14:paraId="21B4B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41D0409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公</w:t>
            </w:r>
          </w:p>
          <w:p w14:paraId="25A9D245">
            <w:pPr>
              <w:spacing w:line="460" w:lineRule="exact"/>
              <w:jc w:val="center"/>
              <w:rPr>
                <w:rFonts w:hint="eastAsia" w:ascii="楷体" w:hAnsi="楷体" w:eastAsia="楷体" w:cs="楷体"/>
                <w:b/>
                <w:bCs/>
                <w:color w:val="auto"/>
                <w:sz w:val="28"/>
                <w:szCs w:val="28"/>
                <w:highlight w:val="none"/>
              </w:rPr>
            </w:pPr>
          </w:p>
          <w:p w14:paraId="19C060E4">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共</w:t>
            </w:r>
          </w:p>
          <w:p w14:paraId="579B41AF">
            <w:pPr>
              <w:spacing w:line="460" w:lineRule="exact"/>
              <w:jc w:val="center"/>
              <w:rPr>
                <w:rFonts w:hint="eastAsia" w:ascii="楷体" w:hAnsi="楷体" w:eastAsia="楷体" w:cs="楷体"/>
                <w:b/>
                <w:bCs/>
                <w:color w:val="auto"/>
                <w:sz w:val="28"/>
                <w:szCs w:val="28"/>
                <w:highlight w:val="none"/>
              </w:rPr>
            </w:pPr>
          </w:p>
          <w:p w14:paraId="1CC039C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洗</w:t>
            </w:r>
          </w:p>
          <w:p w14:paraId="1527E8F4">
            <w:pPr>
              <w:spacing w:line="460" w:lineRule="exact"/>
              <w:jc w:val="center"/>
              <w:rPr>
                <w:rFonts w:hint="eastAsia" w:ascii="楷体" w:hAnsi="楷体" w:eastAsia="楷体" w:cs="楷体"/>
                <w:b/>
                <w:bCs/>
                <w:color w:val="auto"/>
                <w:sz w:val="28"/>
                <w:szCs w:val="28"/>
                <w:highlight w:val="none"/>
              </w:rPr>
            </w:pPr>
          </w:p>
          <w:p w14:paraId="1A2BE8B5">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手</w:t>
            </w:r>
          </w:p>
          <w:p w14:paraId="3A3D35A4">
            <w:pPr>
              <w:spacing w:line="460" w:lineRule="exact"/>
              <w:jc w:val="center"/>
              <w:rPr>
                <w:rFonts w:hint="eastAsia" w:ascii="楷体" w:hAnsi="楷体" w:eastAsia="楷体" w:cs="楷体"/>
                <w:b/>
                <w:bCs/>
                <w:color w:val="auto"/>
                <w:sz w:val="28"/>
                <w:szCs w:val="28"/>
                <w:highlight w:val="none"/>
              </w:rPr>
            </w:pPr>
          </w:p>
          <w:p w14:paraId="2A4FBF8E">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间</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FFEDE9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EC2DBE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AE9DCA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BD7551A">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B29283F">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无灰尘、无污渍、无积水</w:t>
            </w:r>
          </w:p>
        </w:tc>
      </w:tr>
      <w:tr w14:paraId="5902B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05EB2B1">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046CFF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隔板、墙面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325190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A9B0C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35EC103">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181157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洁净、无污渍</w:t>
            </w:r>
          </w:p>
        </w:tc>
      </w:tr>
      <w:tr w14:paraId="5FC7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6B03724">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905608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理容镜</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B19555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7BAA32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3DC20BB">
            <w:pPr>
              <w:spacing w:line="460" w:lineRule="exact"/>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A877597">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洁净、无污渍、光亮</w:t>
            </w:r>
          </w:p>
        </w:tc>
      </w:tr>
      <w:tr w14:paraId="727DF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864DC7E">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586975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3EBCE7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9A94A5C">
            <w:pPr>
              <w:pStyle w:val="6"/>
              <w:widowControl w:val="0"/>
              <w:spacing w:before="0" w:beforeAutospacing="0" w:after="0" w:afterAutospacing="0" w:line="460" w:lineRule="exact"/>
              <w:rPr>
                <w:rFonts w:hint="eastAsia" w:ascii="楷体" w:hAnsi="楷体" w:eastAsia="楷体" w:cs="楷体"/>
                <w:b w:val="0"/>
                <w:bCs w:val="0"/>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E057DEB">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ABD075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44892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821B5FF">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DBBD7D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天花、风口、灯饰、高位牌</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30E5C85">
            <w:pPr>
              <w:spacing w:line="460" w:lineRule="exact"/>
              <w:jc w:val="center"/>
              <w:rPr>
                <w:rFonts w:hint="eastAsia" w:ascii="楷体" w:hAnsi="楷体" w:eastAsia="楷体" w:cs="楷体"/>
                <w:b/>
                <w:bCs/>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AAB01EC">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90A1FD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D4AEAE5">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6D6CC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418AE8E">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618931B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窗玻璃内面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D09D01E">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64B735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C98D76E">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刮洗2次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5351A39">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无积尘、无污渍、光亮</w:t>
            </w:r>
          </w:p>
        </w:tc>
      </w:tr>
      <w:tr w14:paraId="09D6C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BDBFC3F">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C920B7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FF2A22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随时保洁、更换垃圾袋</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16C6A22">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6F2A4B8">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7CA81A2">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无严重污渍、垃圾不超过2/3</w:t>
            </w:r>
          </w:p>
        </w:tc>
      </w:tr>
      <w:tr w14:paraId="09AA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2AFC8E1">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B1BCDD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厕位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6ABA07C">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EE284DF">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8E4867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更换香球1次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6D8470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洁净、无污渍、无积水</w:t>
            </w:r>
          </w:p>
        </w:tc>
      </w:tr>
      <w:tr w14:paraId="49281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F69D03A">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1DA4168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小便池</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987CD0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3A0549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4E191B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更换香球1次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3A1FCF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无灰尘、无污渍、无积水</w:t>
            </w:r>
          </w:p>
        </w:tc>
      </w:tr>
      <w:tr w14:paraId="7A60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F4404F4">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921264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空气清新剂</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7A1867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随时喷洒</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57D12D3">
            <w:pPr>
              <w:spacing w:line="460" w:lineRule="exact"/>
              <w:jc w:val="center"/>
              <w:rPr>
                <w:rFonts w:hint="eastAsia" w:ascii="楷体" w:hAnsi="楷体" w:eastAsia="楷体" w:cs="楷体"/>
                <w:b/>
                <w:bCs/>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5FCD55C">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095B2E5">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无异味，空气清新</w:t>
            </w:r>
          </w:p>
        </w:tc>
      </w:tr>
      <w:tr w14:paraId="1CC3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619721FF">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贵</w:t>
            </w:r>
          </w:p>
          <w:p w14:paraId="10FCA5D1">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宾</w:t>
            </w:r>
          </w:p>
          <w:p w14:paraId="42DB71AC">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p w14:paraId="206EAB5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w:t>
            </w:r>
          </w:p>
          <w:p w14:paraId="10964B8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会</w:t>
            </w:r>
          </w:p>
          <w:p w14:paraId="272B06A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议</w:t>
            </w:r>
          </w:p>
          <w:p w14:paraId="720DC6DE">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p w14:paraId="3EE6EF55">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w:t>
            </w:r>
          </w:p>
          <w:p w14:paraId="18835D8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档</w:t>
            </w:r>
          </w:p>
          <w:p w14:paraId="33C79CEC">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案</w:t>
            </w:r>
          </w:p>
          <w:p w14:paraId="1EA3B655">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3F320B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C2973F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88FCCD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686B857">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CEC998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3E7D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6C4C64E">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11FC0F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墙壁低位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2013F6E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A5076AC">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D87B03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16829A5">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482D8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332A15D">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6335C1A">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墙壁高位</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3B862ADD">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26C4F59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D13EA7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掸尘1次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D047222">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1DE2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50F47E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F0A99B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C97EC8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5BE767E5">
            <w:pPr>
              <w:pStyle w:val="6"/>
              <w:widowControl w:val="0"/>
              <w:spacing w:before="0" w:beforeAutospacing="0" w:after="0" w:afterAutospacing="0" w:line="460" w:lineRule="exact"/>
              <w:rPr>
                <w:rFonts w:hint="eastAsia" w:ascii="楷体" w:hAnsi="楷体" w:eastAsia="楷体" w:cs="楷体"/>
                <w:b w:val="0"/>
                <w:bCs w:val="0"/>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C7A753F">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6E34681">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5F08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19D42F7">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D8CF9F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天花、风口、灯饰、牌</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69BF0FB">
            <w:pPr>
              <w:spacing w:line="460" w:lineRule="exact"/>
              <w:jc w:val="center"/>
              <w:rPr>
                <w:rFonts w:hint="eastAsia" w:ascii="楷体" w:hAnsi="楷体" w:eastAsia="楷体" w:cs="楷体"/>
                <w:b/>
                <w:bCs/>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D4142F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60A36D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47AF523">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1DF4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F77896A">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3157B93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玻璃内面</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66ACC61A">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DA7D65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F4F0766">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刮洗2次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294ED78">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无积尘、无污渍、光亮</w:t>
            </w:r>
          </w:p>
        </w:tc>
      </w:tr>
      <w:tr w14:paraId="531A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80C3044">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278B91A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垃圾桶</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4802E6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D5D40A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ED84B3A">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BD64642">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无积尘、无污渍、无异味</w:t>
            </w:r>
          </w:p>
        </w:tc>
      </w:tr>
      <w:tr w14:paraId="47458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B1FB76D">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09E2E14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地脚线</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56C091E0">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2858096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476859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B411E4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1C66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6DF07DC">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441F5AA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墙壁附属设施</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7E7C7358">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12B61F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7DA0FEE">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6250C9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3023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493ED51">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505BF1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地垫</w:t>
            </w:r>
          </w:p>
        </w:tc>
        <w:tc>
          <w:tcPr>
            <w:tcW w:w="877" w:type="pct"/>
            <w:gridSpan w:val="3"/>
            <w:tcBorders>
              <w:top w:val="single" w:color="auto" w:sz="4" w:space="0"/>
              <w:left w:val="single" w:color="auto" w:sz="4" w:space="0"/>
              <w:bottom w:val="single" w:color="auto" w:sz="4" w:space="0"/>
              <w:right w:val="single" w:color="auto" w:sz="4" w:space="0"/>
            </w:tcBorders>
            <w:noWrap w:val="0"/>
            <w:vAlign w:val="center"/>
          </w:tcPr>
          <w:p w14:paraId="1DFE4B7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更换1次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1827985">
            <w:pPr>
              <w:spacing w:line="460" w:lineRule="exact"/>
              <w:jc w:val="center"/>
              <w:rPr>
                <w:rFonts w:hint="eastAsia" w:ascii="楷体" w:hAnsi="楷体" w:eastAsia="楷体" w:cs="楷体"/>
                <w:bCs/>
                <w:color w:val="auto"/>
                <w:sz w:val="28"/>
                <w:szCs w:val="28"/>
                <w:highlight w:val="none"/>
              </w:rPr>
            </w:pPr>
            <w:r>
              <w:rPr>
                <w:rFonts w:hint="eastAsia" w:ascii="楷体" w:hAnsi="楷体" w:eastAsia="楷体" w:cs="楷体"/>
                <w:bCs/>
                <w:color w:val="auto"/>
                <w:sz w:val="28"/>
                <w:szCs w:val="28"/>
                <w:highlight w:val="none"/>
              </w:rPr>
              <w:t>清洗一次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2658707B">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25DECA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3624C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BE0BE21">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7D880B2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会前、会后</w:t>
            </w:r>
          </w:p>
        </w:tc>
        <w:tc>
          <w:tcPr>
            <w:tcW w:w="2055" w:type="pct"/>
            <w:gridSpan w:val="5"/>
            <w:tcBorders>
              <w:top w:val="single" w:color="auto" w:sz="4" w:space="0"/>
              <w:left w:val="single" w:color="auto" w:sz="4" w:space="0"/>
              <w:bottom w:val="single" w:color="auto" w:sz="4" w:space="0"/>
              <w:right w:val="single" w:color="auto" w:sz="4" w:space="0"/>
            </w:tcBorders>
            <w:noWrap w:val="0"/>
            <w:vAlign w:val="center"/>
          </w:tcPr>
          <w:p w14:paraId="75963F1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BFF3CF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25A91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6C7EED1">
            <w:pPr>
              <w:widowControl/>
              <w:jc w:val="left"/>
              <w:rPr>
                <w:rFonts w:hint="eastAsia" w:ascii="楷体" w:hAnsi="楷体" w:eastAsia="楷体" w:cs="楷体"/>
                <w:b/>
                <w:bCs/>
                <w:color w:val="auto"/>
                <w:sz w:val="28"/>
                <w:szCs w:val="28"/>
                <w:highlight w:val="none"/>
              </w:rPr>
            </w:pPr>
          </w:p>
        </w:tc>
        <w:tc>
          <w:tcPr>
            <w:tcW w:w="1166" w:type="pct"/>
            <w:gridSpan w:val="3"/>
            <w:tcBorders>
              <w:top w:val="single" w:color="auto" w:sz="4" w:space="0"/>
              <w:left w:val="single" w:color="auto" w:sz="4" w:space="0"/>
              <w:bottom w:val="single" w:color="auto" w:sz="4" w:space="0"/>
              <w:right w:val="single" w:color="auto" w:sz="4" w:space="0"/>
            </w:tcBorders>
            <w:noWrap w:val="0"/>
            <w:vAlign w:val="center"/>
          </w:tcPr>
          <w:p w14:paraId="51706E95">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客人离开后</w:t>
            </w:r>
          </w:p>
        </w:tc>
        <w:tc>
          <w:tcPr>
            <w:tcW w:w="2055" w:type="pct"/>
            <w:gridSpan w:val="5"/>
            <w:tcBorders>
              <w:top w:val="single" w:color="auto" w:sz="4" w:space="0"/>
              <w:left w:val="single" w:color="auto" w:sz="4" w:space="0"/>
              <w:bottom w:val="single" w:color="auto" w:sz="4" w:space="0"/>
              <w:right w:val="single" w:color="auto" w:sz="4" w:space="0"/>
            </w:tcBorders>
            <w:noWrap w:val="0"/>
            <w:vAlign w:val="center"/>
          </w:tcPr>
          <w:p w14:paraId="096969E5">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清洁1次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A8B29D6">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14AF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1584A80">
            <w:pPr>
              <w:widowControl/>
              <w:jc w:val="left"/>
              <w:rPr>
                <w:rFonts w:hint="eastAsia" w:ascii="楷体" w:hAnsi="楷体" w:eastAsia="楷体" w:cs="楷体"/>
                <w:b/>
                <w:bCs/>
                <w:color w:val="auto"/>
                <w:sz w:val="28"/>
                <w:szCs w:val="28"/>
                <w:highlight w:val="none"/>
              </w:rPr>
            </w:pPr>
          </w:p>
        </w:tc>
        <w:tc>
          <w:tcPr>
            <w:tcW w:w="4576" w:type="pct"/>
            <w:gridSpan w:val="9"/>
            <w:tcBorders>
              <w:top w:val="single" w:color="auto" w:sz="4" w:space="0"/>
              <w:left w:val="single" w:color="auto" w:sz="4" w:space="0"/>
              <w:bottom w:val="single" w:color="auto" w:sz="4" w:space="0"/>
              <w:right w:val="single" w:color="auto" w:sz="4" w:space="0"/>
            </w:tcBorders>
            <w:noWrap w:val="0"/>
            <w:vAlign w:val="center"/>
          </w:tcPr>
          <w:p w14:paraId="4D4F6A73">
            <w:pPr>
              <w:spacing w:line="460" w:lineRule="exact"/>
              <w:rPr>
                <w:rFonts w:hint="eastAsia" w:ascii="楷体" w:hAnsi="楷体" w:eastAsia="楷体" w:cs="楷体"/>
                <w:color w:val="auto"/>
                <w:sz w:val="28"/>
                <w:szCs w:val="28"/>
                <w:highlight w:val="none"/>
              </w:rPr>
            </w:pPr>
            <w:r>
              <w:rPr>
                <w:rFonts w:hint="eastAsia" w:ascii="楷体" w:hAnsi="楷体" w:eastAsia="楷体" w:cs="楷体"/>
                <w:b/>
                <w:bCs/>
                <w:color w:val="auto"/>
                <w:sz w:val="28"/>
                <w:szCs w:val="28"/>
                <w:highlight w:val="none"/>
              </w:rPr>
              <w:t>注：</w:t>
            </w:r>
            <w:r>
              <w:rPr>
                <w:rFonts w:hint="eastAsia" w:ascii="楷体" w:hAnsi="楷体" w:eastAsia="楷体" w:cs="楷体"/>
                <w:color w:val="auto"/>
                <w:sz w:val="28"/>
                <w:szCs w:val="28"/>
                <w:highlight w:val="none"/>
              </w:rPr>
              <w:t>档案室清洁频次、时间按院方要求</w:t>
            </w:r>
          </w:p>
        </w:tc>
      </w:tr>
      <w:tr w14:paraId="6849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1EF25F2C">
            <w:pPr>
              <w:spacing w:line="460" w:lineRule="exact"/>
              <w:jc w:val="center"/>
              <w:rPr>
                <w:rFonts w:hint="eastAsia" w:ascii="楷体" w:hAnsi="楷体" w:eastAsia="楷体" w:cs="楷体"/>
                <w:b/>
                <w:bCs/>
                <w:color w:val="auto"/>
                <w:sz w:val="28"/>
                <w:szCs w:val="28"/>
                <w:highlight w:val="none"/>
              </w:rPr>
            </w:pPr>
          </w:p>
          <w:p w14:paraId="7DE06623">
            <w:pPr>
              <w:spacing w:line="460" w:lineRule="exact"/>
              <w:jc w:val="center"/>
              <w:rPr>
                <w:rFonts w:hint="eastAsia" w:ascii="楷体" w:hAnsi="楷体" w:eastAsia="楷体" w:cs="楷体"/>
                <w:b/>
                <w:bCs/>
                <w:color w:val="auto"/>
                <w:sz w:val="28"/>
                <w:szCs w:val="28"/>
                <w:highlight w:val="none"/>
              </w:rPr>
            </w:pPr>
          </w:p>
          <w:p w14:paraId="7B2670EB">
            <w:pPr>
              <w:spacing w:line="460" w:lineRule="exact"/>
              <w:jc w:val="center"/>
              <w:rPr>
                <w:rFonts w:hint="eastAsia" w:ascii="楷体" w:hAnsi="楷体" w:eastAsia="楷体" w:cs="楷体"/>
                <w:b/>
                <w:bCs/>
                <w:color w:val="auto"/>
                <w:sz w:val="28"/>
                <w:szCs w:val="28"/>
                <w:highlight w:val="none"/>
              </w:rPr>
            </w:pPr>
          </w:p>
          <w:p w14:paraId="110C2B8D">
            <w:pPr>
              <w:spacing w:line="460" w:lineRule="exact"/>
              <w:jc w:val="center"/>
              <w:rPr>
                <w:rFonts w:hint="eastAsia" w:ascii="楷体" w:hAnsi="楷体" w:eastAsia="楷体" w:cs="楷体"/>
                <w:b/>
                <w:bCs/>
                <w:color w:val="auto"/>
                <w:sz w:val="28"/>
                <w:szCs w:val="28"/>
                <w:highlight w:val="none"/>
              </w:rPr>
            </w:pPr>
          </w:p>
          <w:p w14:paraId="21482A84">
            <w:pPr>
              <w:spacing w:line="460" w:lineRule="exact"/>
              <w:jc w:val="center"/>
              <w:rPr>
                <w:rFonts w:hint="eastAsia" w:ascii="楷体" w:hAnsi="楷体" w:eastAsia="楷体" w:cs="楷体"/>
                <w:b/>
                <w:bCs/>
                <w:color w:val="auto"/>
                <w:sz w:val="28"/>
                <w:szCs w:val="28"/>
                <w:highlight w:val="none"/>
              </w:rPr>
            </w:pPr>
          </w:p>
          <w:p w14:paraId="4D8FC322">
            <w:pPr>
              <w:spacing w:line="460" w:lineRule="exact"/>
              <w:jc w:val="center"/>
              <w:rPr>
                <w:rFonts w:hint="eastAsia" w:ascii="楷体" w:hAnsi="楷体" w:eastAsia="楷体" w:cs="楷体"/>
                <w:b/>
                <w:bCs/>
                <w:color w:val="auto"/>
                <w:sz w:val="28"/>
                <w:szCs w:val="28"/>
                <w:highlight w:val="none"/>
              </w:rPr>
            </w:pPr>
          </w:p>
          <w:p w14:paraId="02689716">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医</w:t>
            </w:r>
          </w:p>
          <w:p w14:paraId="6DDC94A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技</w:t>
            </w:r>
          </w:p>
          <w:p w14:paraId="5A901E6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w:t>
            </w:r>
          </w:p>
          <w:p w14:paraId="1EDE54A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诊</w:t>
            </w:r>
          </w:p>
          <w:p w14:paraId="01798D4F">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疗</w:t>
            </w:r>
          </w:p>
          <w:p w14:paraId="06850A8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p w14:paraId="50BB276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w:t>
            </w:r>
          </w:p>
          <w:p w14:paraId="60F39CF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医</w:t>
            </w:r>
          </w:p>
          <w:p w14:paraId="149B888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护</w:t>
            </w:r>
          </w:p>
          <w:p w14:paraId="687DD1A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办</w:t>
            </w:r>
          </w:p>
          <w:p w14:paraId="3866C46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公</w:t>
            </w:r>
          </w:p>
          <w:p w14:paraId="0B7DDDFA">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79D1DA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6D523AC9">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80780F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DA172A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E3172E0">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2931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34EB683">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74C80D15">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墙壁低位</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D147D0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4B2607D">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3CB6AA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墙壁高位</w:t>
            </w:r>
          </w:p>
          <w:p w14:paraId="658172F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保洁1次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8BA2672">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6847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687ADF3">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0A3EE54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瓷砖墙面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3EB2CB0A">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清洗1次，随时保洁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D9A8D13">
            <w:pPr>
              <w:pStyle w:val="6"/>
              <w:widowControl w:val="0"/>
              <w:spacing w:before="0" w:beforeAutospacing="0" w:after="0" w:afterAutospacing="0" w:line="460" w:lineRule="exact"/>
              <w:rPr>
                <w:rFonts w:hint="eastAsia" w:ascii="楷体" w:hAnsi="楷体" w:eastAsia="楷体" w:cs="楷体"/>
                <w:b w:val="0"/>
                <w:bCs w:val="0"/>
                <w:color w:val="auto"/>
                <w:kern w:val="2"/>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A5FEB2F">
            <w:pPr>
              <w:spacing w:line="460" w:lineRule="exact"/>
              <w:jc w:val="center"/>
              <w:rPr>
                <w:rFonts w:hint="eastAsia" w:ascii="楷体" w:hAnsi="楷体" w:eastAsia="楷体" w:cs="楷体"/>
                <w:b/>
                <w:bCs/>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F3F519F">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1590A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A200BB6">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A1D0CD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门、窗、窗台</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BE7855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A22DB9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BF97778">
            <w:pPr>
              <w:spacing w:line="460" w:lineRule="exact"/>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1385D08">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w:t>
            </w:r>
          </w:p>
        </w:tc>
      </w:tr>
      <w:tr w14:paraId="4AC5D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294DCC1">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57E2B14">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天花、风口、灯饰、墙壁高位</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FCEFC6E">
            <w:pPr>
              <w:spacing w:line="460" w:lineRule="exact"/>
              <w:jc w:val="center"/>
              <w:rPr>
                <w:rFonts w:hint="eastAsia" w:ascii="楷体" w:hAnsi="楷体" w:eastAsia="楷体" w:cs="楷体"/>
                <w:b/>
                <w:bCs/>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95E466">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441E3FF">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AA16474">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无积尘、无污渍、无蛛网</w:t>
            </w:r>
          </w:p>
        </w:tc>
      </w:tr>
      <w:tr w14:paraId="252A6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46A1289">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AC6349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玻璃</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7042A62C">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AA455F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456416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刮洗2次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2FE945A">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无积尘、无污渍、光亮</w:t>
            </w:r>
          </w:p>
        </w:tc>
      </w:tr>
      <w:tr w14:paraId="5A95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4EAEB3A">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1FC65F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垃圾桶</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335839F">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清洁1次，随时更换垃圾袋,</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240B2F1">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4FEEEB00">
            <w:pPr>
              <w:pStyle w:val="6"/>
              <w:widowControl w:val="0"/>
              <w:spacing w:before="0" w:beforeAutospacing="0" w:after="0" w:afterAutospacing="0" w:line="460" w:lineRule="exact"/>
              <w:rPr>
                <w:rFonts w:hint="eastAsia" w:ascii="楷体" w:hAnsi="楷体" w:eastAsia="楷体" w:cs="楷体"/>
                <w:color w:val="auto"/>
                <w:kern w:val="2"/>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5A02BFB">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无积尘、无污渍、无异味</w:t>
            </w:r>
          </w:p>
        </w:tc>
      </w:tr>
      <w:tr w14:paraId="7B50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AD01ED9">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D73A30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地脚线</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46AEE22">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8A51335">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0D577275">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CA5186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2ECA4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6B9C977">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7C7B281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墙壁附属设施</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5AE405D">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D1080D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224B6562">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F27795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03F36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A0F96CE">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044D5DE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办公桌、椅、文件柜、电脑</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D5072D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C62BD9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61412EDA">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0774FF6">
            <w:pPr>
              <w:spacing w:line="460" w:lineRule="exact"/>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w:t>
            </w:r>
          </w:p>
        </w:tc>
      </w:tr>
      <w:tr w14:paraId="531F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656FDA2">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4D4B42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装饰物</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215D9920">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84D6A8F">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3D866505">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E9F98C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6D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DB74046">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B348A3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花卉植物</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6354433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FD4C8F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18B76154">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07E013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干净鲜活，无积尘、无污渍</w:t>
            </w:r>
          </w:p>
        </w:tc>
      </w:tr>
      <w:tr w14:paraId="3DB5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3B64443A">
            <w:pPr>
              <w:spacing w:line="460" w:lineRule="exact"/>
              <w:ind w:firstLine="138" w:firstLineChars="49"/>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病</w:t>
            </w:r>
          </w:p>
          <w:p w14:paraId="5D7F25F4">
            <w:pPr>
              <w:spacing w:line="460" w:lineRule="exact"/>
              <w:jc w:val="center"/>
              <w:rPr>
                <w:rFonts w:hint="eastAsia" w:ascii="楷体" w:hAnsi="楷体" w:eastAsia="楷体" w:cs="楷体"/>
                <w:b/>
                <w:bCs/>
                <w:color w:val="auto"/>
                <w:sz w:val="28"/>
                <w:szCs w:val="28"/>
                <w:highlight w:val="none"/>
              </w:rPr>
            </w:pPr>
          </w:p>
          <w:p w14:paraId="16E9D0B5">
            <w:pPr>
              <w:spacing w:line="460" w:lineRule="exact"/>
              <w:jc w:val="center"/>
              <w:rPr>
                <w:rFonts w:hint="eastAsia" w:ascii="楷体" w:hAnsi="楷体" w:eastAsia="楷体" w:cs="楷体"/>
                <w:b/>
                <w:bCs/>
                <w:color w:val="auto"/>
                <w:sz w:val="28"/>
                <w:szCs w:val="28"/>
                <w:highlight w:val="none"/>
              </w:rPr>
            </w:pPr>
          </w:p>
          <w:p w14:paraId="65F291B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房</w:t>
            </w:r>
          </w:p>
          <w:p w14:paraId="031ABEDC">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w:t>
            </w:r>
          </w:p>
          <w:p w14:paraId="5828CA5B">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手</w:t>
            </w:r>
          </w:p>
          <w:p w14:paraId="21ACB554">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术</w:t>
            </w:r>
          </w:p>
          <w:p w14:paraId="0599221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室</w:t>
            </w:r>
          </w:p>
          <w:p w14:paraId="6F2D9544">
            <w:pPr>
              <w:spacing w:line="460" w:lineRule="exact"/>
              <w:jc w:val="center"/>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074AE99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0B463E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清扫、拖地2次，随时保洁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1092F9D">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9DD5020">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6840378">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color w:val="auto"/>
                <w:sz w:val="28"/>
                <w:szCs w:val="28"/>
                <w:highlight w:val="none"/>
              </w:rPr>
              <w:t>无灰尘、无污渍，湿地效应</w:t>
            </w:r>
          </w:p>
        </w:tc>
      </w:tr>
      <w:tr w14:paraId="00788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C98BCC6">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18FB3B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瓷砖墙面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3CF91ED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49623C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F17A60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AE901B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0E85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AB45204">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E1FCE4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门、窗、玻璃</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2F4D8CA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bCs/>
                <w:color w:val="auto"/>
                <w:sz w:val="28"/>
                <w:szCs w:val="28"/>
                <w:highlight w:val="none"/>
              </w:rPr>
              <w:t>清洗1次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A0BE1F5">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79BDFAE">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43CDBB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无灰尘、无污渍、无水迹、光亮</w:t>
            </w:r>
          </w:p>
        </w:tc>
      </w:tr>
      <w:tr w14:paraId="14DC7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CC3E63C">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A35C87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床、床边柜、床架</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4B5393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抹洗2次，随时保洁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428A82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8FBE28F">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EAE3DC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2689D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2079AF3">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3CE4A4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天花、风口，悬挂灯饰、牌</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C562A23">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7767B3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F713C6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60D46A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65E2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61FE1BE">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EC1669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灯具、空调表面、风扇、电视机外部</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8F63230">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A3A7AE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F9AB51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0C45191">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F4E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A5FEAC9">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B3E669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手术间</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10A8E9D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手术后随叫随到按要求清洁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5CFDF1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302E651">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EA93E8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B30C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0627687">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FD1553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垃圾清理</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2FD67A5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袋满即清</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033D1FD1">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22D0EE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0D70EF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每床头挂一垃圾袋</w:t>
            </w:r>
          </w:p>
        </w:tc>
      </w:tr>
      <w:tr w14:paraId="269E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7C82563">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B0E47D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涂料墙面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7BDA4AE9">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449E1A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C3A7BB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掸尘1次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57E725D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0D38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EEE4C84">
            <w:pPr>
              <w:widowControl/>
              <w:jc w:val="left"/>
              <w:rPr>
                <w:rFonts w:hint="eastAsia" w:ascii="楷体" w:hAnsi="楷体" w:eastAsia="楷体" w:cs="楷体"/>
                <w:b/>
                <w:bCs/>
                <w:color w:val="auto"/>
                <w:sz w:val="28"/>
                <w:szCs w:val="28"/>
                <w:highlight w:val="none"/>
              </w:rPr>
            </w:pPr>
          </w:p>
        </w:tc>
        <w:tc>
          <w:tcPr>
            <w:tcW w:w="291" w:type="pct"/>
            <w:vMerge w:val="restart"/>
            <w:tcBorders>
              <w:top w:val="single" w:color="auto" w:sz="4" w:space="0"/>
              <w:left w:val="single" w:color="auto" w:sz="4" w:space="0"/>
              <w:bottom w:val="single" w:color="auto" w:sz="4" w:space="0"/>
              <w:right w:val="single" w:color="auto" w:sz="4" w:space="0"/>
            </w:tcBorders>
            <w:noWrap w:val="0"/>
            <w:vAlign w:val="center"/>
          </w:tcPr>
          <w:p w14:paraId="3BD7B82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卫生间内外</w:t>
            </w:r>
          </w:p>
        </w:tc>
        <w:tc>
          <w:tcPr>
            <w:tcW w:w="896" w:type="pct"/>
            <w:gridSpan w:val="3"/>
            <w:tcBorders>
              <w:top w:val="single" w:color="auto" w:sz="4" w:space="0"/>
              <w:left w:val="single" w:color="auto" w:sz="4" w:space="0"/>
              <w:bottom w:val="single" w:color="auto" w:sz="4" w:space="0"/>
              <w:right w:val="single" w:color="auto" w:sz="4" w:space="0"/>
            </w:tcBorders>
            <w:noWrap w:val="0"/>
            <w:vAlign w:val="center"/>
          </w:tcPr>
          <w:p w14:paraId="355F8E4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地面、墙、门窗、洗手盆、台面、玻璃镜、大小便器等</w:t>
            </w:r>
          </w:p>
        </w:tc>
        <w:tc>
          <w:tcPr>
            <w:tcW w:w="856" w:type="pct"/>
            <w:gridSpan w:val="2"/>
            <w:tcBorders>
              <w:top w:val="single" w:color="auto" w:sz="4" w:space="0"/>
              <w:left w:val="single" w:color="auto" w:sz="4" w:space="0"/>
              <w:bottom w:val="single" w:color="auto" w:sz="4" w:space="0"/>
              <w:right w:val="single" w:color="auto" w:sz="4" w:space="0"/>
            </w:tcBorders>
            <w:noWrap w:val="0"/>
            <w:vAlign w:val="center"/>
          </w:tcPr>
          <w:p w14:paraId="3BE87B0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抹洗2次，随时保洁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8DC1B5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F3527C5">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A989A1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F1C6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69223F8">
            <w:pPr>
              <w:widowControl/>
              <w:jc w:val="left"/>
              <w:rPr>
                <w:rFonts w:hint="eastAsia" w:ascii="楷体" w:hAnsi="楷体" w:eastAsia="楷体" w:cs="楷体"/>
                <w:b/>
                <w:bCs/>
                <w:color w:val="auto"/>
                <w:sz w:val="28"/>
                <w:szCs w:val="28"/>
                <w:highlight w:val="none"/>
              </w:rPr>
            </w:pPr>
          </w:p>
        </w:tc>
        <w:tc>
          <w:tcPr>
            <w:tcW w:w="291" w:type="pct"/>
            <w:vMerge w:val="continue"/>
            <w:tcBorders>
              <w:top w:val="single" w:color="auto" w:sz="4" w:space="0"/>
              <w:left w:val="single" w:color="auto" w:sz="4" w:space="0"/>
              <w:bottom w:val="single" w:color="auto" w:sz="4" w:space="0"/>
              <w:right w:val="single" w:color="auto" w:sz="4" w:space="0"/>
            </w:tcBorders>
            <w:noWrap w:val="0"/>
            <w:vAlign w:val="center"/>
          </w:tcPr>
          <w:p w14:paraId="253F2003">
            <w:pPr>
              <w:widowControl/>
              <w:jc w:val="left"/>
              <w:rPr>
                <w:rFonts w:hint="eastAsia" w:ascii="楷体" w:hAnsi="楷体" w:eastAsia="楷体" w:cs="楷体"/>
                <w:color w:val="auto"/>
                <w:sz w:val="28"/>
                <w:szCs w:val="28"/>
                <w:highlight w:val="none"/>
              </w:rPr>
            </w:pPr>
          </w:p>
        </w:tc>
        <w:tc>
          <w:tcPr>
            <w:tcW w:w="896" w:type="pct"/>
            <w:gridSpan w:val="3"/>
            <w:tcBorders>
              <w:top w:val="single" w:color="auto" w:sz="4" w:space="0"/>
              <w:left w:val="single" w:color="auto" w:sz="4" w:space="0"/>
              <w:bottom w:val="single" w:color="auto" w:sz="4" w:space="0"/>
              <w:right w:val="single" w:color="auto" w:sz="4" w:space="0"/>
            </w:tcBorders>
            <w:noWrap w:val="0"/>
            <w:vAlign w:val="center"/>
          </w:tcPr>
          <w:p w14:paraId="7F27AAD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天花、灯饰等</w:t>
            </w:r>
          </w:p>
        </w:tc>
        <w:tc>
          <w:tcPr>
            <w:tcW w:w="856" w:type="pct"/>
            <w:gridSpan w:val="2"/>
            <w:tcBorders>
              <w:top w:val="single" w:color="auto" w:sz="4" w:space="0"/>
              <w:left w:val="single" w:color="auto" w:sz="4" w:space="0"/>
              <w:bottom w:val="single" w:color="auto" w:sz="4" w:space="0"/>
              <w:right w:val="single" w:color="auto" w:sz="4" w:space="0"/>
            </w:tcBorders>
            <w:noWrap w:val="0"/>
            <w:vAlign w:val="center"/>
          </w:tcPr>
          <w:p w14:paraId="4FA38ED5">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FAFBFA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2D73D2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CC8501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32E00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04DD48A">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5B0803A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其它设施</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36674CF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7C7C077">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56BDB15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E1C57D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10A2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8DD86C6">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C20353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患者离去后被服、床单位等</w:t>
            </w:r>
          </w:p>
        </w:tc>
        <w:tc>
          <w:tcPr>
            <w:tcW w:w="2432" w:type="pct"/>
            <w:gridSpan w:val="6"/>
            <w:tcBorders>
              <w:top w:val="single" w:color="auto" w:sz="4" w:space="0"/>
              <w:left w:val="single" w:color="auto" w:sz="4" w:space="0"/>
              <w:bottom w:val="single" w:color="auto" w:sz="4" w:space="0"/>
              <w:right w:val="single" w:color="auto" w:sz="4" w:space="0"/>
            </w:tcBorders>
            <w:noWrap w:val="0"/>
            <w:vAlign w:val="center"/>
          </w:tcPr>
          <w:p w14:paraId="3D34CDCE">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及时更换，全面清洁、消毒1次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5231DFF">
            <w:pPr>
              <w:spacing w:line="460" w:lineRule="exact"/>
              <w:rPr>
                <w:rFonts w:hint="eastAsia" w:ascii="楷体" w:hAnsi="楷体" w:eastAsia="楷体" w:cs="楷体"/>
                <w:color w:val="auto"/>
                <w:sz w:val="28"/>
                <w:szCs w:val="28"/>
                <w:highlight w:val="none"/>
              </w:rPr>
            </w:pPr>
          </w:p>
        </w:tc>
      </w:tr>
      <w:tr w14:paraId="7ADFC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4B17242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外</w:t>
            </w:r>
          </w:p>
          <w:p w14:paraId="548880BD">
            <w:pPr>
              <w:spacing w:line="460" w:lineRule="exact"/>
              <w:jc w:val="center"/>
              <w:rPr>
                <w:rFonts w:hint="eastAsia" w:ascii="楷体" w:hAnsi="楷体" w:eastAsia="楷体" w:cs="楷体"/>
                <w:b/>
                <w:bCs/>
                <w:color w:val="auto"/>
                <w:sz w:val="28"/>
                <w:szCs w:val="28"/>
                <w:highlight w:val="none"/>
              </w:rPr>
            </w:pPr>
          </w:p>
          <w:p w14:paraId="0B516B24">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环</w:t>
            </w:r>
          </w:p>
          <w:p w14:paraId="07096640">
            <w:pPr>
              <w:spacing w:line="460" w:lineRule="exact"/>
              <w:jc w:val="center"/>
              <w:rPr>
                <w:rFonts w:hint="eastAsia" w:ascii="楷体" w:hAnsi="楷体" w:eastAsia="楷体" w:cs="楷体"/>
                <w:b/>
                <w:bCs/>
                <w:color w:val="auto"/>
                <w:sz w:val="28"/>
                <w:szCs w:val="28"/>
                <w:highlight w:val="none"/>
              </w:rPr>
            </w:pPr>
          </w:p>
          <w:p w14:paraId="072D851A">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境</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F92487C">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路面、停车场</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64B72A3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0A5ABB5">
            <w:pPr>
              <w:spacing w:line="460" w:lineRule="exact"/>
              <w:jc w:val="center"/>
              <w:rPr>
                <w:rFonts w:hint="eastAsia" w:ascii="楷体" w:hAnsi="楷体" w:eastAsia="楷体" w:cs="楷体"/>
                <w:b/>
                <w:bCs/>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3951782">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冲洗一次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86A8AE8">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无杂物、无积水、无严重污渍</w:t>
            </w:r>
          </w:p>
        </w:tc>
      </w:tr>
      <w:tr w14:paraId="2057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080B471">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9E932B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绿化带、花池沿</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16F1BF2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64DD448">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63E2D02">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9B4DB6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无纸屑、烟头等杂物</w:t>
            </w:r>
          </w:p>
        </w:tc>
      </w:tr>
      <w:tr w14:paraId="6038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696973B">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24B3D8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指示牌、铭牌、标示、宣传栏</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6DDB11D1">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77CFBBAC">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29207569">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812783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7FB4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65945EE">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A6EFA85">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墙壁低位、围栏</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E369104">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41B6968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18A42901">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271C9D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6CF37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AC7BCB4">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08C077A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漏沙井、下水道</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3783BD4">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31C0B62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241ABF1">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清理1次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4D1C96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无堵塞</w:t>
            </w:r>
          </w:p>
        </w:tc>
      </w:tr>
      <w:tr w14:paraId="1534D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D56EFAD">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B75ED8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高位灯饰等</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1D91BC3">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6F9E832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FDA03BB">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清洁一次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3357FF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无严重积尘</w:t>
            </w:r>
          </w:p>
        </w:tc>
      </w:tr>
      <w:tr w14:paraId="73B51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1714748">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A8FA96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垃圾中转站</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307CD60C">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50A06F9">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1F4C13F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61C441F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无严重污垢、无严重异味</w:t>
            </w:r>
          </w:p>
        </w:tc>
      </w:tr>
      <w:tr w14:paraId="285BE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07A07BA">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532FEA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坐椅、走廊、连廊</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ABB27FF">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清扫或抹洗1次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6C88C21E">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733E97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清洗1次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A43FCE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2172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0A546D7F">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74C201DA">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铜牌、不锈钢件</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B3F8410">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083E18A6">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437F1C7">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保养2次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E1D936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无积尘，油面均匀、光亮</w:t>
            </w:r>
          </w:p>
        </w:tc>
      </w:tr>
      <w:tr w14:paraId="45C32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2A6A1819">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9F4925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垃圾收集</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0E6908D6">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8D173E5">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28FBC480">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5FA1E6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袋装，日产日清</w:t>
            </w:r>
          </w:p>
        </w:tc>
      </w:tr>
      <w:tr w14:paraId="1B7E8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15BB01EF">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2390BFB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水电房、空调房等</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6F67EF2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72EDB2A3">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9080479">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72CEC40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580C0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B9ACDBF">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D4AC8D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楼顶、平台</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18969FDA">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2DE5CB14">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B5EDE20">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清理1次</w:t>
            </w: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D39BA7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无垃圾、无堵塞</w:t>
            </w:r>
          </w:p>
        </w:tc>
      </w:tr>
      <w:tr w14:paraId="5D1AF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4FA174F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电</w:t>
            </w:r>
          </w:p>
          <w:p w14:paraId="2ECF2529">
            <w:pPr>
              <w:spacing w:line="460" w:lineRule="exact"/>
              <w:jc w:val="center"/>
              <w:rPr>
                <w:rFonts w:hint="eastAsia" w:ascii="楷体" w:hAnsi="楷体" w:eastAsia="楷体" w:cs="楷体"/>
                <w:b/>
                <w:bCs/>
                <w:color w:val="auto"/>
                <w:sz w:val="28"/>
                <w:szCs w:val="28"/>
                <w:highlight w:val="none"/>
              </w:rPr>
            </w:pPr>
          </w:p>
          <w:p w14:paraId="684E50F7">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梯</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51202CD6">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电梯门</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3FC1CEA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3288B27B">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08F2175B">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17EE569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洁净光亮、油面均匀</w:t>
            </w:r>
          </w:p>
        </w:tc>
      </w:tr>
      <w:tr w14:paraId="5DDE2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524FFF62">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1115EFC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电梯轿厢</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F2522D3">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随时保洁</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25F4A481">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7D5E77DA">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210420E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洁净光亮、油面均匀，无异味</w:t>
            </w:r>
          </w:p>
        </w:tc>
      </w:tr>
      <w:tr w14:paraId="1708E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282ED1D">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45A98412">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顶灯</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0C00C54C">
            <w:pPr>
              <w:spacing w:line="460" w:lineRule="exact"/>
              <w:jc w:val="center"/>
              <w:rPr>
                <w:rFonts w:hint="eastAsia" w:ascii="楷体" w:hAnsi="楷体" w:eastAsia="楷体" w:cs="楷体"/>
                <w:color w:val="auto"/>
                <w:sz w:val="28"/>
                <w:szCs w:val="28"/>
                <w:highlight w:val="none"/>
              </w:rPr>
            </w:pPr>
          </w:p>
        </w:tc>
        <w:tc>
          <w:tcPr>
            <w:tcW w:w="609" w:type="pct"/>
            <w:tcBorders>
              <w:top w:val="single" w:color="auto" w:sz="4" w:space="0"/>
              <w:left w:val="single" w:color="auto" w:sz="4" w:space="0"/>
              <w:bottom w:val="single" w:color="auto" w:sz="4" w:space="0"/>
              <w:right w:val="single" w:color="auto" w:sz="4" w:space="0"/>
            </w:tcBorders>
            <w:noWrap w:val="0"/>
            <w:vAlign w:val="center"/>
          </w:tcPr>
          <w:p w14:paraId="533424E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158DFE4A">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0DF025D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明亮、无尘、无蛛网</w:t>
            </w:r>
          </w:p>
        </w:tc>
      </w:tr>
      <w:tr w14:paraId="623AE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492B2C40">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624E9AB9">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踏板接缝</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4B4E3D2D">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1次</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431BE26C">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清理1次</w:t>
            </w:r>
          </w:p>
        </w:tc>
        <w:tc>
          <w:tcPr>
            <w:tcW w:w="569" w:type="pct"/>
            <w:tcBorders>
              <w:top w:val="single" w:color="auto" w:sz="4" w:space="0"/>
              <w:left w:val="single" w:color="auto" w:sz="4" w:space="0"/>
              <w:bottom w:val="single" w:color="auto" w:sz="4" w:space="0"/>
              <w:right w:val="single" w:color="auto" w:sz="4" w:space="0"/>
            </w:tcBorders>
            <w:noWrap w:val="0"/>
            <w:vAlign w:val="center"/>
          </w:tcPr>
          <w:p w14:paraId="0A66BBF8">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3D1EE7E0">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7EACC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39B0F45F">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76098BF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地垫</w:t>
            </w:r>
          </w:p>
        </w:tc>
        <w:tc>
          <w:tcPr>
            <w:tcW w:w="1254" w:type="pct"/>
            <w:gridSpan w:val="4"/>
            <w:tcBorders>
              <w:top w:val="single" w:color="auto" w:sz="4" w:space="0"/>
              <w:left w:val="single" w:color="auto" w:sz="4" w:space="0"/>
              <w:bottom w:val="single" w:color="auto" w:sz="4" w:space="0"/>
              <w:right w:val="single" w:color="auto" w:sz="4" w:space="0"/>
            </w:tcBorders>
            <w:noWrap w:val="0"/>
            <w:vAlign w:val="center"/>
          </w:tcPr>
          <w:p w14:paraId="530515C4">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更换清洗</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D6DC36D">
            <w:pPr>
              <w:spacing w:line="460" w:lineRule="exact"/>
              <w:jc w:val="center"/>
              <w:rPr>
                <w:rFonts w:hint="eastAsia" w:ascii="楷体" w:hAnsi="楷体" w:eastAsia="楷体" w:cs="楷体"/>
                <w:color w:val="auto"/>
                <w:sz w:val="28"/>
                <w:szCs w:val="28"/>
                <w:highlight w:val="none"/>
              </w:rPr>
            </w:pPr>
          </w:p>
        </w:tc>
        <w:tc>
          <w:tcPr>
            <w:tcW w:w="569" w:type="pct"/>
            <w:tcBorders>
              <w:top w:val="single" w:color="auto" w:sz="4" w:space="0"/>
              <w:left w:val="single" w:color="auto" w:sz="4" w:space="0"/>
              <w:bottom w:val="single" w:color="auto" w:sz="4" w:space="0"/>
              <w:right w:val="single" w:color="auto" w:sz="4" w:space="0"/>
            </w:tcBorders>
            <w:noWrap w:val="0"/>
            <w:vAlign w:val="center"/>
          </w:tcPr>
          <w:p w14:paraId="392AC7F6">
            <w:pPr>
              <w:spacing w:line="460" w:lineRule="exact"/>
              <w:jc w:val="center"/>
              <w:rPr>
                <w:rFonts w:hint="eastAsia" w:ascii="楷体" w:hAnsi="楷体" w:eastAsia="楷体" w:cs="楷体"/>
                <w:color w:val="auto"/>
                <w:sz w:val="28"/>
                <w:szCs w:val="28"/>
                <w:highlight w:val="none"/>
              </w:rPr>
            </w:pPr>
          </w:p>
        </w:tc>
        <w:tc>
          <w:tcPr>
            <w:tcW w:w="1354" w:type="pct"/>
            <w:tcBorders>
              <w:top w:val="single" w:color="auto" w:sz="4" w:space="0"/>
              <w:left w:val="single" w:color="auto" w:sz="4" w:space="0"/>
              <w:bottom w:val="single" w:color="auto" w:sz="4" w:space="0"/>
              <w:right w:val="single" w:color="auto" w:sz="4" w:space="0"/>
            </w:tcBorders>
            <w:noWrap w:val="0"/>
            <w:vAlign w:val="center"/>
          </w:tcPr>
          <w:p w14:paraId="4F7A6783">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27CA7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restart"/>
            <w:tcBorders>
              <w:top w:val="single" w:color="auto" w:sz="4" w:space="0"/>
              <w:left w:val="single" w:color="auto" w:sz="4" w:space="0"/>
              <w:bottom w:val="single" w:color="auto" w:sz="4" w:space="0"/>
              <w:right w:val="single" w:color="auto" w:sz="4" w:space="0"/>
            </w:tcBorders>
            <w:noWrap w:val="0"/>
            <w:vAlign w:val="center"/>
          </w:tcPr>
          <w:p w14:paraId="6019AC0D">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其</w:t>
            </w:r>
          </w:p>
          <w:p w14:paraId="01600C72">
            <w:pPr>
              <w:spacing w:line="4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它</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368B8408">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外玻璃（2米以下）</w:t>
            </w:r>
          </w:p>
        </w:tc>
        <w:tc>
          <w:tcPr>
            <w:tcW w:w="556" w:type="pct"/>
            <w:gridSpan w:val="3"/>
            <w:tcBorders>
              <w:top w:val="single" w:color="auto" w:sz="4" w:space="0"/>
              <w:left w:val="single" w:color="auto" w:sz="4" w:space="0"/>
              <w:bottom w:val="single" w:color="auto" w:sz="4" w:space="0"/>
              <w:right w:val="single" w:color="auto" w:sz="4" w:space="0"/>
            </w:tcBorders>
            <w:noWrap w:val="0"/>
            <w:vAlign w:val="center"/>
          </w:tcPr>
          <w:p w14:paraId="00940F1C">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每月刮洗2次</w:t>
            </w:r>
          </w:p>
        </w:tc>
        <w:tc>
          <w:tcPr>
            <w:tcW w:w="3229" w:type="pct"/>
            <w:gridSpan w:val="4"/>
            <w:tcBorders>
              <w:top w:val="single" w:color="auto" w:sz="4" w:space="0"/>
              <w:left w:val="single" w:color="auto" w:sz="4" w:space="0"/>
              <w:bottom w:val="single" w:color="auto" w:sz="4" w:space="0"/>
              <w:right w:val="single" w:color="auto" w:sz="4" w:space="0"/>
            </w:tcBorders>
            <w:noWrap w:val="0"/>
            <w:vAlign w:val="center"/>
          </w:tcPr>
          <w:p w14:paraId="2DB75F0B">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无灰尘、无污渍、</w:t>
            </w:r>
          </w:p>
        </w:tc>
      </w:tr>
      <w:tr w14:paraId="1219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71BCA432">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0F61A817">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楼顶、平台</w:t>
            </w:r>
          </w:p>
        </w:tc>
        <w:tc>
          <w:tcPr>
            <w:tcW w:w="556" w:type="pct"/>
            <w:gridSpan w:val="3"/>
            <w:tcBorders>
              <w:top w:val="single" w:color="auto" w:sz="4" w:space="0"/>
              <w:left w:val="single" w:color="auto" w:sz="4" w:space="0"/>
              <w:bottom w:val="single" w:color="auto" w:sz="4" w:space="0"/>
              <w:right w:val="single" w:color="auto" w:sz="4" w:space="0"/>
            </w:tcBorders>
            <w:noWrap w:val="0"/>
            <w:vAlign w:val="center"/>
          </w:tcPr>
          <w:p w14:paraId="435F410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每月清洁1次</w:t>
            </w:r>
          </w:p>
        </w:tc>
        <w:tc>
          <w:tcPr>
            <w:tcW w:w="3229" w:type="pct"/>
            <w:gridSpan w:val="4"/>
            <w:tcBorders>
              <w:top w:val="single" w:color="auto" w:sz="4" w:space="0"/>
              <w:left w:val="single" w:color="auto" w:sz="4" w:space="0"/>
              <w:bottom w:val="single" w:color="auto" w:sz="4" w:space="0"/>
              <w:right w:val="single" w:color="auto" w:sz="4" w:space="0"/>
            </w:tcBorders>
            <w:noWrap w:val="0"/>
            <w:vAlign w:val="center"/>
          </w:tcPr>
          <w:p w14:paraId="057F33CE">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无垃圾、无堵塞</w:t>
            </w:r>
          </w:p>
        </w:tc>
      </w:tr>
      <w:tr w14:paraId="6AE38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3" w:type="pct"/>
            <w:vMerge w:val="continue"/>
            <w:tcBorders>
              <w:top w:val="single" w:color="auto" w:sz="4" w:space="0"/>
              <w:left w:val="single" w:color="auto" w:sz="4" w:space="0"/>
              <w:bottom w:val="single" w:color="auto" w:sz="4" w:space="0"/>
              <w:right w:val="single" w:color="auto" w:sz="4" w:space="0"/>
            </w:tcBorders>
            <w:noWrap w:val="0"/>
            <w:vAlign w:val="center"/>
          </w:tcPr>
          <w:p w14:paraId="685F6A92">
            <w:pPr>
              <w:widowControl/>
              <w:jc w:val="left"/>
              <w:rPr>
                <w:rFonts w:hint="eastAsia" w:ascii="楷体" w:hAnsi="楷体" w:eastAsia="楷体" w:cs="楷体"/>
                <w:b/>
                <w:bCs/>
                <w:color w:val="auto"/>
                <w:sz w:val="28"/>
                <w:szCs w:val="28"/>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14:paraId="7A8A29CA">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金属件、家私、皮具</w:t>
            </w:r>
          </w:p>
        </w:tc>
        <w:tc>
          <w:tcPr>
            <w:tcW w:w="556" w:type="pct"/>
            <w:gridSpan w:val="3"/>
            <w:tcBorders>
              <w:top w:val="single" w:color="auto" w:sz="4" w:space="0"/>
              <w:left w:val="single" w:color="auto" w:sz="4" w:space="0"/>
              <w:bottom w:val="single" w:color="auto" w:sz="4" w:space="0"/>
              <w:right w:val="single" w:color="auto" w:sz="4" w:space="0"/>
            </w:tcBorders>
            <w:noWrap w:val="0"/>
            <w:vAlign w:val="center"/>
          </w:tcPr>
          <w:p w14:paraId="2102FF6A">
            <w:pPr>
              <w:spacing w:line="460" w:lineRule="exact"/>
              <w:jc w:val="center"/>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每周保养1次</w:t>
            </w:r>
          </w:p>
        </w:tc>
        <w:tc>
          <w:tcPr>
            <w:tcW w:w="3229" w:type="pct"/>
            <w:gridSpan w:val="4"/>
            <w:tcBorders>
              <w:top w:val="single" w:color="auto" w:sz="4" w:space="0"/>
              <w:left w:val="single" w:color="auto" w:sz="4" w:space="0"/>
              <w:bottom w:val="single" w:color="auto" w:sz="4" w:space="0"/>
              <w:right w:val="single" w:color="auto" w:sz="4" w:space="0"/>
            </w:tcBorders>
            <w:noWrap w:val="0"/>
            <w:vAlign w:val="center"/>
          </w:tcPr>
          <w:p w14:paraId="0C8386BF">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无积尘、无污渍</w:t>
            </w:r>
          </w:p>
        </w:tc>
      </w:tr>
      <w:tr w14:paraId="5AC5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9" w:hRule="atLeast"/>
        </w:trPr>
        <w:tc>
          <w:tcPr>
            <w:tcW w:w="1213" w:type="pct"/>
            <w:gridSpan w:val="3"/>
            <w:tcBorders>
              <w:top w:val="single" w:color="auto" w:sz="4" w:space="0"/>
              <w:left w:val="single" w:color="auto" w:sz="4" w:space="0"/>
              <w:bottom w:val="single" w:color="auto" w:sz="4" w:space="0"/>
              <w:right w:val="single" w:color="auto" w:sz="4" w:space="0"/>
            </w:tcBorders>
            <w:noWrap w:val="0"/>
            <w:vAlign w:val="center"/>
          </w:tcPr>
          <w:p w14:paraId="3C70F58E">
            <w:pPr>
              <w:widowControl/>
              <w:jc w:val="left"/>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检查考察要求</w:t>
            </w:r>
          </w:p>
        </w:tc>
        <w:tc>
          <w:tcPr>
            <w:tcW w:w="3786" w:type="pct"/>
            <w:gridSpan w:val="7"/>
            <w:tcBorders>
              <w:top w:val="single" w:color="auto" w:sz="4" w:space="0"/>
              <w:left w:val="single" w:color="auto" w:sz="4" w:space="0"/>
              <w:bottom w:val="single" w:color="auto" w:sz="4" w:space="0"/>
              <w:right w:val="single" w:color="auto" w:sz="4" w:space="0"/>
            </w:tcBorders>
            <w:noWrap w:val="0"/>
            <w:vAlign w:val="center"/>
          </w:tcPr>
          <w:p w14:paraId="4C2ADA14">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1、每月的30日前由该区域护士长或科室负责人与物业公司共同检查，是对区域保洁员的月度工作质量考评结果。</w:t>
            </w:r>
          </w:p>
          <w:p w14:paraId="2AA2E0CD">
            <w:pPr>
              <w:spacing w:line="460" w:lineRule="exact"/>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2、如检查不达标，</w:t>
            </w:r>
            <w:r>
              <w:rPr>
                <w:rFonts w:hint="eastAsia" w:ascii="楷体" w:hAnsi="楷体" w:eastAsia="楷体" w:cs="楷体"/>
                <w:color w:val="auto"/>
                <w:sz w:val="28"/>
                <w:szCs w:val="28"/>
                <w:highlight w:val="none"/>
                <w:lang w:val="en-US" w:eastAsia="zh-CN"/>
              </w:rPr>
              <w:t>医院</w:t>
            </w:r>
            <w:r>
              <w:rPr>
                <w:rFonts w:hint="eastAsia" w:ascii="楷体" w:hAnsi="楷体" w:eastAsia="楷体" w:cs="楷体"/>
                <w:color w:val="auto"/>
                <w:sz w:val="28"/>
                <w:szCs w:val="28"/>
                <w:highlight w:val="none"/>
              </w:rPr>
              <w:t>按每一小项10元的标准扣除</w:t>
            </w:r>
            <w:r>
              <w:rPr>
                <w:rFonts w:hint="eastAsia" w:ascii="楷体" w:hAnsi="楷体" w:eastAsia="楷体" w:cs="楷体"/>
                <w:color w:val="auto"/>
                <w:sz w:val="28"/>
                <w:szCs w:val="28"/>
                <w:highlight w:val="none"/>
                <w:lang w:val="en-US" w:eastAsia="zh-CN"/>
              </w:rPr>
              <w:t>物业公司服务</w:t>
            </w:r>
            <w:r>
              <w:rPr>
                <w:rFonts w:hint="eastAsia" w:ascii="楷体" w:hAnsi="楷体" w:eastAsia="楷体" w:cs="楷体"/>
                <w:color w:val="auto"/>
                <w:sz w:val="28"/>
                <w:szCs w:val="28"/>
                <w:highlight w:val="none"/>
              </w:rPr>
              <w:t>费用。</w:t>
            </w:r>
          </w:p>
        </w:tc>
      </w:tr>
    </w:tbl>
    <w:p w14:paraId="2981B80B">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7" w:name="_Toc8061"/>
      <w:r>
        <w:rPr>
          <w:rFonts w:hint="eastAsia" w:ascii="楷体" w:hAnsi="楷体" w:eastAsia="楷体" w:cs="楷体"/>
          <w:b/>
          <w:color w:val="auto"/>
          <w:sz w:val="28"/>
          <w:szCs w:val="28"/>
          <w:highlight w:val="none"/>
          <w:lang w:val="en-US" w:eastAsia="zh-CN"/>
        </w:rPr>
        <w:t>八</w:t>
      </w:r>
      <w:r>
        <w:rPr>
          <w:rFonts w:hint="eastAsia" w:ascii="楷体" w:hAnsi="楷体" w:eastAsia="楷体" w:cs="楷体"/>
          <w:b/>
          <w:color w:val="auto"/>
          <w:sz w:val="28"/>
          <w:szCs w:val="28"/>
          <w:highlight w:val="none"/>
        </w:rPr>
        <w:t>、违约责任</w:t>
      </w:r>
      <w:bookmarkEnd w:id="7"/>
    </w:p>
    <w:p w14:paraId="4C18CBAA">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1.甲方未履行本合同约定的有关义务,致使乙方无法按双方约定的质量标准完成管理工作,责任由甲方自行承担。</w:t>
      </w:r>
    </w:p>
    <w:p w14:paraId="192DEEE4">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2.乙方未履行本合同约定的有关义务,未能达到约定的管理目标,甲方有权要求乙方限期整改或随时终止合同,如造成甲方经济损失的,乙方应给予甲方经济补偿。</w:t>
      </w:r>
    </w:p>
    <w:p w14:paraId="54A56600">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3.乙方不能按期提供服务或甲方无正当理由要求终止服务，应向甲方全额返还已支付的服务费。并赔偿其所造成的经济损失。</w:t>
      </w:r>
    </w:p>
    <w:p w14:paraId="792865E6">
      <w:pPr>
        <w:spacing w:line="360" w:lineRule="auto"/>
        <w:jc w:val="left"/>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4.因乙方管理原因,引起的任何不当后果,甲方不承担责任</w:t>
      </w:r>
    </w:p>
    <w:p w14:paraId="4CADF08C">
      <w:pPr>
        <w:tabs>
          <w:tab w:val="left" w:pos="1980"/>
        </w:tabs>
        <w:snapToGrid w:val="0"/>
        <w:spacing w:before="19" w:line="500" w:lineRule="exact"/>
        <w:ind w:firstLine="551" w:firstLineChars="196"/>
        <w:rPr>
          <w:rFonts w:hint="eastAsia" w:ascii="楷体" w:hAnsi="楷体" w:eastAsia="楷体" w:cs="楷体"/>
          <w:b/>
          <w:color w:val="auto"/>
          <w:sz w:val="28"/>
          <w:szCs w:val="28"/>
          <w:highlight w:val="none"/>
        </w:rPr>
      </w:pPr>
      <w:r>
        <w:rPr>
          <w:rFonts w:hint="eastAsia" w:ascii="楷体" w:hAnsi="楷体" w:eastAsia="楷体" w:cs="楷体"/>
          <w:b/>
          <w:color w:val="auto"/>
          <w:sz w:val="28"/>
          <w:szCs w:val="28"/>
          <w:highlight w:val="none"/>
          <w:lang w:val="en-US" w:eastAsia="zh-CN"/>
        </w:rPr>
        <w:t>九</w:t>
      </w:r>
      <w:r>
        <w:rPr>
          <w:rFonts w:hint="eastAsia" w:ascii="楷体" w:hAnsi="楷体" w:eastAsia="楷体" w:cs="楷体"/>
          <w:b/>
          <w:color w:val="auto"/>
          <w:sz w:val="28"/>
          <w:szCs w:val="28"/>
          <w:highlight w:val="none"/>
        </w:rPr>
        <w:t>、合同纠纷处理</w:t>
      </w:r>
    </w:p>
    <w:p w14:paraId="375D27DC">
      <w:pPr>
        <w:tabs>
          <w:tab w:val="left" w:pos="1980"/>
        </w:tabs>
        <w:snapToGrid w:val="0"/>
        <w:spacing w:before="19" w:line="500" w:lineRule="exact"/>
        <w:ind w:firstLine="548" w:firstLineChars="196"/>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本合同履行过程中发生的任何争议，甲乙双方当事人均可通过和解或者调解解决；不愿和解、调解或者和解、调解不成的，可以选择下列第</w:t>
      </w:r>
      <w:r>
        <w:rPr>
          <w:rFonts w:hint="eastAsia" w:ascii="楷体" w:hAnsi="楷体" w:eastAsia="楷体" w:cs="楷体"/>
          <w:color w:val="auto"/>
          <w:sz w:val="28"/>
          <w:szCs w:val="28"/>
          <w:highlight w:val="none"/>
          <w:u w:val="single"/>
          <w:lang w:eastAsia="zh-CN"/>
        </w:rPr>
        <w:t xml:space="preserve"> </w:t>
      </w:r>
      <w:r>
        <w:rPr>
          <w:rFonts w:hint="eastAsia" w:ascii="楷体" w:hAnsi="楷体" w:eastAsia="楷体" w:cs="楷体"/>
          <w:color w:val="auto"/>
          <w:sz w:val="28"/>
          <w:szCs w:val="28"/>
          <w:highlight w:val="none"/>
          <w:u w:val="single"/>
          <w:lang w:val="en-US" w:eastAsia="zh-CN"/>
        </w:rPr>
        <w:t>2</w:t>
      </w:r>
      <w:r>
        <w:rPr>
          <w:rFonts w:hint="eastAsia" w:ascii="楷体" w:hAnsi="楷体" w:eastAsia="楷体" w:cs="楷体"/>
          <w:color w:val="auto"/>
          <w:sz w:val="28"/>
          <w:szCs w:val="28"/>
          <w:highlight w:val="none"/>
          <w:u w:val="single"/>
          <w:lang w:eastAsia="zh-CN"/>
        </w:rPr>
        <w:t xml:space="preserve"> </w:t>
      </w:r>
      <w:r>
        <w:rPr>
          <w:rFonts w:hint="eastAsia" w:ascii="楷体" w:hAnsi="楷体" w:eastAsia="楷体" w:cs="楷体"/>
          <w:color w:val="auto"/>
          <w:sz w:val="28"/>
          <w:szCs w:val="28"/>
          <w:highlight w:val="none"/>
          <w:lang w:eastAsia="zh-CN"/>
        </w:rPr>
        <w:t>种方式解决：</w:t>
      </w:r>
    </w:p>
    <w:p w14:paraId="03A11F58">
      <w:pPr>
        <w:numPr>
          <w:ilvl w:val="0"/>
          <w:numId w:val="1"/>
        </w:numPr>
        <w:spacing w:line="360" w:lineRule="auto"/>
        <w:ind w:firstLine="560" w:firstLineChars="200"/>
        <w:jc w:val="left"/>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将争议提交</w:t>
      </w:r>
      <w:r>
        <w:rPr>
          <w:rFonts w:hint="eastAsia" w:ascii="楷体" w:hAnsi="楷体" w:eastAsia="楷体" w:cs="楷体"/>
          <w:color w:val="auto"/>
          <w:sz w:val="28"/>
          <w:szCs w:val="28"/>
          <w:highlight w:val="none"/>
          <w:u w:val="single"/>
          <w:lang w:eastAsia="zh-CN"/>
        </w:rPr>
        <w:t xml:space="preserve">              </w:t>
      </w:r>
      <w:r>
        <w:rPr>
          <w:rFonts w:hint="eastAsia" w:ascii="楷体" w:hAnsi="楷体" w:eastAsia="楷体" w:cs="楷体"/>
          <w:color w:val="auto"/>
          <w:sz w:val="28"/>
          <w:szCs w:val="28"/>
          <w:highlight w:val="none"/>
          <w:lang w:eastAsia="zh-CN"/>
        </w:rPr>
        <w:t>仲裁委员会依申请仲裁时其现行有效的仲裁规则裁决；</w:t>
      </w:r>
    </w:p>
    <w:p w14:paraId="43B03205">
      <w:pPr>
        <w:tabs>
          <w:tab w:val="left" w:pos="1980"/>
        </w:tabs>
        <w:snapToGrid w:val="0"/>
        <w:spacing w:before="19" w:line="500" w:lineRule="exact"/>
        <w:ind w:firstLine="548" w:firstLineChars="196"/>
        <w:rPr>
          <w:rFonts w:hint="eastAsia" w:ascii="楷体" w:hAnsi="楷体" w:eastAsia="楷体" w:cs="楷体"/>
          <w:color w:val="auto"/>
          <w:sz w:val="28"/>
          <w:szCs w:val="28"/>
          <w:highlight w:val="none"/>
          <w:shd w:val="clear" w:color="auto" w:fill="FFFFFF"/>
        </w:rPr>
      </w:pPr>
      <w:r>
        <w:rPr>
          <w:rFonts w:hint="eastAsia" w:ascii="楷体" w:hAnsi="楷体" w:eastAsia="楷体" w:cs="楷体"/>
          <w:color w:val="auto"/>
          <w:sz w:val="28"/>
          <w:szCs w:val="28"/>
          <w:highlight w:val="none"/>
          <w:lang w:eastAsia="zh-CN"/>
        </w:rPr>
        <w:t>（</w:t>
      </w:r>
      <w:r>
        <w:rPr>
          <w:rFonts w:hint="eastAsia" w:ascii="楷体" w:hAnsi="楷体" w:eastAsia="楷体" w:cs="楷体"/>
          <w:color w:val="auto"/>
          <w:sz w:val="28"/>
          <w:szCs w:val="28"/>
          <w:highlight w:val="none"/>
          <w:lang w:val="en-US" w:eastAsia="zh-CN"/>
        </w:rPr>
        <w:t>2</w:t>
      </w:r>
      <w:r>
        <w:rPr>
          <w:rFonts w:hint="eastAsia" w:ascii="楷体" w:hAnsi="楷体" w:eastAsia="楷体" w:cs="楷体"/>
          <w:color w:val="auto"/>
          <w:sz w:val="28"/>
          <w:szCs w:val="28"/>
          <w:highlight w:val="none"/>
          <w:lang w:eastAsia="zh-CN"/>
        </w:rPr>
        <w:t>） 向</w:t>
      </w:r>
      <w:r>
        <w:rPr>
          <w:rFonts w:hint="eastAsia" w:ascii="楷体" w:hAnsi="楷体" w:eastAsia="楷体" w:cs="楷体"/>
          <w:color w:val="auto"/>
          <w:sz w:val="28"/>
          <w:szCs w:val="28"/>
          <w:highlight w:val="none"/>
          <w:u w:val="single"/>
          <w:lang w:eastAsia="zh-CN"/>
        </w:rPr>
        <w:t xml:space="preserve">   （被告住所地、合同履行地、合同签订地、原告住所地、标的物所在地等与争议有实际联系的地点中选出的人民法院名称）    </w:t>
      </w:r>
      <w:r>
        <w:rPr>
          <w:rFonts w:hint="eastAsia" w:ascii="楷体" w:hAnsi="楷体" w:eastAsia="楷体" w:cs="楷体"/>
          <w:color w:val="auto"/>
          <w:sz w:val="28"/>
          <w:szCs w:val="28"/>
          <w:highlight w:val="none"/>
          <w:lang w:eastAsia="zh-CN"/>
        </w:rPr>
        <w:t>人民法院起诉</w:t>
      </w:r>
      <w:r>
        <w:rPr>
          <w:rFonts w:hint="eastAsia" w:ascii="楷体" w:hAnsi="楷体" w:eastAsia="楷体" w:cs="楷体"/>
          <w:color w:val="auto"/>
          <w:sz w:val="28"/>
          <w:szCs w:val="28"/>
          <w:highlight w:val="none"/>
          <w:shd w:val="clear" w:color="auto" w:fill="FFFFFF"/>
        </w:rPr>
        <w:t>。</w:t>
      </w:r>
    </w:p>
    <w:p w14:paraId="2E887D5D">
      <w:pPr>
        <w:spacing w:before="120" w:beforeLines="50" w:line="360" w:lineRule="auto"/>
        <w:ind w:firstLine="562" w:firstLineChars="200"/>
        <w:jc w:val="left"/>
        <w:outlineLvl w:val="0"/>
        <w:rPr>
          <w:rFonts w:hint="eastAsia" w:ascii="楷体" w:hAnsi="楷体" w:eastAsia="楷体" w:cs="楷体"/>
          <w:b/>
          <w:color w:val="auto"/>
          <w:sz w:val="28"/>
          <w:szCs w:val="28"/>
          <w:highlight w:val="none"/>
        </w:rPr>
      </w:pPr>
      <w:bookmarkStart w:id="8" w:name="_Toc20789"/>
      <w:r>
        <w:rPr>
          <w:rFonts w:hint="eastAsia" w:ascii="楷体" w:hAnsi="楷体" w:eastAsia="楷体" w:cs="楷体"/>
          <w:b/>
          <w:color w:val="auto"/>
          <w:sz w:val="28"/>
          <w:szCs w:val="28"/>
          <w:highlight w:val="none"/>
        </w:rPr>
        <w:t>十、政府采购合同生效</w:t>
      </w:r>
      <w:bookmarkEnd w:id="8"/>
    </w:p>
    <w:p w14:paraId="303DE157">
      <w:pPr>
        <w:spacing w:before="120" w:beforeLines="50" w:line="360" w:lineRule="auto"/>
        <w:ind w:firstLine="560" w:firstLineChars="200"/>
        <w:jc w:val="left"/>
        <w:outlineLvl w:val="0"/>
        <w:rPr>
          <w:rFonts w:hint="eastAsia" w:ascii="楷体" w:hAnsi="楷体" w:eastAsia="楷体" w:cs="楷体"/>
          <w:color w:val="auto"/>
          <w:sz w:val="28"/>
          <w:szCs w:val="28"/>
          <w:highlight w:val="none"/>
        </w:rPr>
      </w:pPr>
      <w:bookmarkStart w:id="9" w:name="_Toc4071"/>
      <w:r>
        <w:rPr>
          <w:rFonts w:hint="eastAsia" w:ascii="楷体" w:hAnsi="楷体" w:eastAsia="楷体" w:cs="楷体"/>
          <w:color w:val="auto"/>
          <w:sz w:val="28"/>
          <w:szCs w:val="28"/>
          <w:highlight w:val="none"/>
          <w:lang w:eastAsia="zh-CN"/>
        </w:rPr>
        <w:t>本政府采购合同经甲乙双方授</w:t>
      </w:r>
      <w:r>
        <w:rPr>
          <w:rFonts w:hint="eastAsia" w:ascii="楷体" w:hAnsi="楷体" w:eastAsia="楷体" w:cs="楷体"/>
          <w:color w:val="auto"/>
          <w:sz w:val="28"/>
          <w:szCs w:val="28"/>
          <w:highlight w:val="none"/>
        </w:rPr>
        <w:t>权代表签字盖章后生效。</w:t>
      </w:r>
      <w:bookmarkEnd w:id="9"/>
    </w:p>
    <w:p w14:paraId="0A8811CB">
      <w:pPr>
        <w:spacing w:before="120" w:beforeLines="50" w:line="360" w:lineRule="auto"/>
        <w:ind w:firstLine="560" w:firstLineChars="200"/>
        <w:jc w:val="left"/>
        <w:outlineLvl w:val="0"/>
        <w:rPr>
          <w:rFonts w:hint="eastAsia" w:ascii="楷体" w:hAnsi="楷体" w:eastAsia="楷体" w:cs="楷体"/>
          <w:color w:val="auto"/>
          <w:sz w:val="28"/>
          <w:szCs w:val="28"/>
          <w:highlight w:val="none"/>
        </w:rPr>
      </w:pPr>
      <w:bookmarkStart w:id="10" w:name="_Toc29812"/>
      <w:r>
        <w:rPr>
          <w:rFonts w:hint="eastAsia" w:ascii="楷体" w:hAnsi="楷体" w:eastAsia="楷体" w:cs="楷体"/>
          <w:color w:val="auto"/>
          <w:sz w:val="28"/>
          <w:szCs w:val="28"/>
          <w:highlight w:val="none"/>
        </w:rPr>
        <w:t>本合同</w:t>
      </w:r>
      <w:r>
        <w:rPr>
          <w:rFonts w:hint="eastAsia" w:ascii="楷体" w:hAnsi="楷体" w:eastAsia="楷体" w:cs="楷体"/>
          <w:color w:val="auto"/>
          <w:sz w:val="28"/>
          <w:szCs w:val="28"/>
          <w:highlight w:val="none"/>
          <w:lang w:eastAsia="zh-CN"/>
        </w:rPr>
        <w:t>共</w:t>
      </w:r>
      <w:r>
        <w:rPr>
          <w:rFonts w:hint="eastAsia" w:ascii="楷体" w:hAnsi="楷体" w:eastAsia="楷体" w:cs="楷体"/>
          <w:color w:val="auto"/>
          <w:sz w:val="28"/>
          <w:szCs w:val="28"/>
          <w:highlight w:val="none"/>
          <w:lang w:val="en-US" w:eastAsia="zh-CN"/>
        </w:rPr>
        <w:t>陆</w:t>
      </w:r>
      <w:r>
        <w:rPr>
          <w:rFonts w:hint="eastAsia" w:ascii="楷体" w:hAnsi="楷体" w:eastAsia="楷体" w:cs="楷体"/>
          <w:color w:val="auto"/>
          <w:sz w:val="28"/>
          <w:szCs w:val="28"/>
          <w:highlight w:val="none"/>
          <w:lang w:eastAsia="zh-CN"/>
        </w:rPr>
        <w:t>份：甲方</w:t>
      </w:r>
      <w:r>
        <w:rPr>
          <w:rFonts w:hint="eastAsia" w:ascii="楷体" w:hAnsi="楷体" w:eastAsia="楷体" w:cs="楷体"/>
          <w:color w:val="auto"/>
          <w:sz w:val="28"/>
          <w:szCs w:val="28"/>
          <w:highlight w:val="none"/>
          <w:lang w:val="en-US" w:eastAsia="zh-CN"/>
        </w:rPr>
        <w:t>叁</w:t>
      </w:r>
      <w:r>
        <w:rPr>
          <w:rFonts w:hint="eastAsia" w:ascii="楷体" w:hAnsi="楷体" w:eastAsia="楷体" w:cs="楷体"/>
          <w:color w:val="auto"/>
          <w:sz w:val="28"/>
          <w:szCs w:val="28"/>
          <w:highlight w:val="none"/>
          <w:lang w:eastAsia="zh-CN"/>
        </w:rPr>
        <w:t>份、乙方</w:t>
      </w:r>
      <w:r>
        <w:rPr>
          <w:rFonts w:hint="eastAsia" w:ascii="楷体" w:hAnsi="楷体" w:eastAsia="楷体" w:cs="楷体"/>
          <w:color w:val="auto"/>
          <w:sz w:val="28"/>
          <w:szCs w:val="28"/>
          <w:highlight w:val="none"/>
          <w:lang w:val="en-US" w:eastAsia="zh-CN"/>
        </w:rPr>
        <w:t>贰</w:t>
      </w:r>
      <w:r>
        <w:rPr>
          <w:rFonts w:hint="eastAsia" w:ascii="楷体" w:hAnsi="楷体" w:eastAsia="楷体" w:cs="楷体"/>
          <w:color w:val="auto"/>
          <w:sz w:val="28"/>
          <w:szCs w:val="28"/>
          <w:highlight w:val="none"/>
          <w:lang w:eastAsia="zh-CN"/>
        </w:rPr>
        <w:t>份、</w:t>
      </w:r>
      <w:r>
        <w:rPr>
          <w:rFonts w:hint="eastAsia" w:ascii="楷体" w:hAnsi="楷体" w:eastAsia="楷体" w:cs="楷体"/>
          <w:color w:val="auto"/>
          <w:sz w:val="28"/>
          <w:szCs w:val="28"/>
          <w:highlight w:val="none"/>
        </w:rPr>
        <w:t>海南省政府采购项目</w:t>
      </w:r>
      <w:r>
        <w:rPr>
          <w:rFonts w:hint="eastAsia" w:ascii="楷体" w:hAnsi="楷体" w:eastAsia="楷体" w:cs="楷体"/>
          <w:color w:val="auto"/>
          <w:sz w:val="28"/>
          <w:szCs w:val="28"/>
          <w:highlight w:val="none"/>
          <w:lang w:val="en-US" w:eastAsia="zh-CN"/>
        </w:rPr>
        <w:t>壹</w:t>
      </w:r>
      <w:r>
        <w:rPr>
          <w:rFonts w:hint="eastAsia" w:ascii="楷体" w:hAnsi="楷体" w:eastAsia="楷体" w:cs="楷体"/>
          <w:color w:val="auto"/>
          <w:sz w:val="28"/>
          <w:szCs w:val="28"/>
          <w:highlight w:val="none"/>
          <w:lang w:eastAsia="zh-CN"/>
        </w:rPr>
        <w:t>份。</w:t>
      </w:r>
      <w:bookmarkEnd w:id="10"/>
    </w:p>
    <w:p w14:paraId="0BA106E3">
      <w:pPr>
        <w:tabs>
          <w:tab w:val="left" w:pos="1980"/>
        </w:tabs>
        <w:snapToGrid w:val="0"/>
        <w:spacing w:before="19" w:line="500" w:lineRule="exact"/>
        <w:ind w:firstLine="551" w:firstLineChars="196"/>
        <w:rPr>
          <w:rFonts w:hint="eastAsia" w:ascii="楷体" w:hAnsi="楷体" w:eastAsia="楷体" w:cs="楷体"/>
          <w:b/>
          <w:color w:val="auto"/>
          <w:sz w:val="28"/>
          <w:szCs w:val="28"/>
          <w:highlight w:val="none"/>
        </w:rPr>
      </w:pPr>
      <w:r>
        <w:rPr>
          <w:rFonts w:hint="eastAsia" w:ascii="楷体" w:hAnsi="楷体" w:eastAsia="楷体" w:cs="楷体"/>
          <w:b/>
          <w:color w:val="auto"/>
          <w:sz w:val="28"/>
          <w:szCs w:val="28"/>
          <w:highlight w:val="none"/>
        </w:rPr>
        <w:t>十</w:t>
      </w:r>
      <w:r>
        <w:rPr>
          <w:rFonts w:hint="eastAsia" w:ascii="楷体" w:hAnsi="楷体" w:eastAsia="楷体" w:cs="楷体"/>
          <w:b/>
          <w:color w:val="auto"/>
          <w:sz w:val="28"/>
          <w:szCs w:val="28"/>
          <w:highlight w:val="none"/>
          <w:lang w:val="en-US" w:eastAsia="zh-CN"/>
        </w:rPr>
        <w:t>一</w:t>
      </w:r>
      <w:r>
        <w:rPr>
          <w:rFonts w:hint="eastAsia" w:ascii="楷体" w:hAnsi="楷体" w:eastAsia="楷体" w:cs="楷体"/>
          <w:b/>
          <w:color w:val="auto"/>
          <w:sz w:val="28"/>
          <w:szCs w:val="28"/>
          <w:highlight w:val="none"/>
        </w:rPr>
        <w:t>、其他</w:t>
      </w:r>
    </w:p>
    <w:p w14:paraId="216F34A0">
      <w:pPr>
        <w:spacing w:before="120" w:beforeLines="50" w:line="360" w:lineRule="auto"/>
        <w:ind w:firstLine="560" w:firstLineChars="200"/>
        <w:jc w:val="left"/>
        <w:outlineLvl w:val="0"/>
        <w:rPr>
          <w:rFonts w:hint="eastAsia" w:ascii="楷体" w:hAnsi="楷体" w:eastAsia="楷体" w:cs="楷体"/>
          <w:color w:val="auto"/>
          <w:sz w:val="28"/>
          <w:szCs w:val="28"/>
          <w:highlight w:val="none"/>
        </w:rPr>
      </w:pPr>
      <w:bookmarkStart w:id="11" w:name="_Toc20560"/>
      <w:r>
        <w:rPr>
          <w:rFonts w:hint="eastAsia" w:ascii="楷体" w:hAnsi="楷体" w:eastAsia="楷体" w:cs="楷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bookmarkEnd w:id="11"/>
    </w:p>
    <w:p w14:paraId="78EDEE58">
      <w:pPr>
        <w:autoSpaceDE w:val="0"/>
        <w:autoSpaceDN w:val="0"/>
        <w:adjustRightInd w:val="0"/>
        <w:spacing w:line="360" w:lineRule="auto"/>
        <w:ind w:firstLine="140" w:firstLineChars="50"/>
        <w:jc w:val="left"/>
        <w:rPr>
          <w:rFonts w:hint="eastAsia" w:ascii="楷体" w:hAnsi="楷体" w:eastAsia="楷体" w:cs="楷体"/>
          <w:color w:val="auto"/>
          <w:sz w:val="28"/>
          <w:szCs w:val="28"/>
          <w:highlight w:val="none"/>
        </w:rPr>
      </w:pPr>
    </w:p>
    <w:p w14:paraId="262BDA44">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hint="eastAsia" w:ascii="楷体" w:hAnsi="楷体" w:eastAsia="楷体" w:cs="楷体"/>
          <w:b w:val="0"/>
          <w:bCs w:val="0"/>
          <w:color w:val="auto"/>
          <w:sz w:val="28"/>
          <w:szCs w:val="28"/>
          <w:highlight w:val="none"/>
          <w:lang w:val="en-US" w:eastAsia="zh-CN"/>
        </w:rPr>
      </w:pPr>
      <w:r>
        <w:rPr>
          <w:rFonts w:hint="eastAsia" w:ascii="楷体" w:hAnsi="楷体" w:eastAsia="楷体" w:cs="楷体"/>
          <w:b w:val="0"/>
          <w:bCs w:val="0"/>
          <w:color w:val="auto"/>
          <w:sz w:val="28"/>
          <w:szCs w:val="28"/>
          <w:highlight w:val="none"/>
        </w:rPr>
        <w:t>附件：</w:t>
      </w:r>
      <w:r>
        <w:rPr>
          <w:rFonts w:hint="eastAsia" w:ascii="楷体" w:hAnsi="楷体" w:eastAsia="楷体" w:cs="楷体"/>
          <w:b w:val="0"/>
          <w:bCs w:val="0"/>
          <w:color w:val="auto"/>
          <w:sz w:val="28"/>
          <w:szCs w:val="28"/>
          <w:highlight w:val="none"/>
          <w:lang w:val="en-US" w:eastAsia="zh-CN"/>
        </w:rPr>
        <w:t>中标通知书。</w:t>
      </w:r>
    </w:p>
    <w:p w14:paraId="7313E925">
      <w:pPr>
        <w:keepNext w:val="0"/>
        <w:keepLines w:val="0"/>
        <w:pageBreakBefore w:val="0"/>
        <w:widowControl w:val="0"/>
        <w:kinsoku/>
        <w:wordWrap/>
        <w:overflowPunct/>
        <w:topLinePunct w:val="0"/>
        <w:bidi w:val="0"/>
        <w:spacing w:line="360" w:lineRule="auto"/>
        <w:ind w:firstLine="560" w:firstLineChars="200"/>
        <w:textAlignment w:val="auto"/>
        <w:rPr>
          <w:rFonts w:hint="eastAsia" w:ascii="楷体" w:hAnsi="楷体" w:eastAsia="楷体" w:cs="楷体"/>
          <w:color w:val="auto"/>
          <w:sz w:val="28"/>
          <w:szCs w:val="28"/>
          <w:highlight w:val="none"/>
        </w:rPr>
      </w:pPr>
    </w:p>
    <w:p w14:paraId="112961C1">
      <w:pPr>
        <w:keepNext w:val="0"/>
        <w:keepLines w:val="0"/>
        <w:pageBreakBefore w:val="0"/>
        <w:widowControl w:val="0"/>
        <w:kinsoku/>
        <w:wordWrap/>
        <w:overflowPunct/>
        <w:topLinePunct w:val="0"/>
        <w:bidi w:val="0"/>
        <w:snapToGrid w:val="0"/>
        <w:spacing w:line="360" w:lineRule="auto"/>
        <w:ind w:firstLine="518" w:firstLineChars="185"/>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eastAsia="zh-CN"/>
        </w:rPr>
        <w:t>甲方</w:t>
      </w:r>
      <w:r>
        <w:rPr>
          <w:rFonts w:hint="eastAsia" w:ascii="楷体" w:hAnsi="楷体" w:eastAsia="楷体" w:cs="楷体"/>
          <w:color w:val="auto"/>
          <w:sz w:val="28"/>
          <w:szCs w:val="28"/>
          <w:highlight w:val="none"/>
        </w:rPr>
        <w:t xml:space="preserve">（公章）:         </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lang w:eastAsia="zh-CN"/>
        </w:rPr>
        <w:t>乙方</w:t>
      </w:r>
      <w:r>
        <w:rPr>
          <w:rFonts w:hint="eastAsia" w:ascii="楷体" w:hAnsi="楷体" w:eastAsia="楷体" w:cs="楷体"/>
          <w:color w:val="auto"/>
          <w:sz w:val="28"/>
          <w:szCs w:val="28"/>
          <w:highlight w:val="none"/>
        </w:rPr>
        <w:t xml:space="preserve">(公章):  </w:t>
      </w:r>
    </w:p>
    <w:p w14:paraId="2173EA05">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办公地址：                           办公地址：</w:t>
      </w:r>
    </w:p>
    <w:p w14:paraId="4C80E305">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法定代表人</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rPr>
        <w:t>法定代表人</w:t>
      </w:r>
    </w:p>
    <w:p w14:paraId="3170FD3A">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rPr>
        <w:t>或授权代表(签字):</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rPr>
        <w:t>或授权代表(签字):</w:t>
      </w:r>
    </w:p>
    <w:p w14:paraId="1786024B">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eastAsia="zh-CN"/>
        </w:rPr>
        <w:t>联系人：</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lang w:eastAsia="zh-CN"/>
        </w:rPr>
        <w:t>联系人：</w:t>
      </w:r>
    </w:p>
    <w:p w14:paraId="643CDA50">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lang w:eastAsia="zh-CN"/>
        </w:rPr>
        <w:t>电话：</w:t>
      </w:r>
      <w:r>
        <w:rPr>
          <w:rFonts w:hint="eastAsia" w:ascii="楷体" w:hAnsi="楷体" w:eastAsia="楷体" w:cs="楷体"/>
          <w:color w:val="auto"/>
          <w:sz w:val="28"/>
          <w:szCs w:val="28"/>
          <w:highlight w:val="none"/>
        </w:rPr>
        <w:t xml:space="preserve">        </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rPr>
        <w:t xml:space="preserve"> </w:t>
      </w:r>
      <w:r>
        <w:rPr>
          <w:rFonts w:hint="eastAsia" w:ascii="楷体" w:hAnsi="楷体" w:eastAsia="楷体" w:cs="楷体"/>
          <w:color w:val="auto"/>
          <w:sz w:val="28"/>
          <w:szCs w:val="28"/>
          <w:highlight w:val="none"/>
          <w:lang w:val="en-US" w:eastAsia="zh-CN"/>
        </w:rPr>
        <w:t xml:space="preserve">    </w:t>
      </w:r>
      <w:r>
        <w:rPr>
          <w:rFonts w:hint="eastAsia" w:ascii="楷体" w:hAnsi="楷体" w:eastAsia="楷体" w:cs="楷体"/>
          <w:color w:val="auto"/>
          <w:sz w:val="28"/>
          <w:szCs w:val="28"/>
          <w:highlight w:val="none"/>
          <w:lang w:eastAsia="zh-CN"/>
        </w:rPr>
        <w:t>电话：</w:t>
      </w:r>
    </w:p>
    <w:p w14:paraId="47F2D347">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val="zh-CN" w:eastAsia="zh-CN"/>
        </w:rPr>
      </w:pPr>
      <w:r>
        <w:rPr>
          <w:rFonts w:hint="eastAsia" w:ascii="楷体" w:hAnsi="楷体" w:eastAsia="楷体" w:cs="楷体"/>
          <w:color w:val="auto"/>
          <w:sz w:val="28"/>
          <w:szCs w:val="28"/>
          <w:highlight w:val="none"/>
          <w:lang w:val="zh-CN" w:eastAsia="zh-CN"/>
        </w:rPr>
        <w:t>传真:                                传真:</w:t>
      </w:r>
    </w:p>
    <w:p w14:paraId="501ADC19">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val="zh-CN" w:eastAsia="zh-CN"/>
        </w:rPr>
        <w:t>电子邮箱：                           电子邮箱：</w:t>
      </w:r>
    </w:p>
    <w:p w14:paraId="503D5E34">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 xml:space="preserve">开户银行：                           开户银行： </w:t>
      </w:r>
    </w:p>
    <w:p w14:paraId="6873F841">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 xml:space="preserve">开户名称：                           开户名称： </w:t>
      </w:r>
    </w:p>
    <w:p w14:paraId="6D72BEB7">
      <w:pPr>
        <w:keepNext w:val="0"/>
        <w:keepLines w:val="0"/>
        <w:pageBreakBefore w:val="0"/>
        <w:widowControl w:val="0"/>
        <w:kinsoku/>
        <w:wordWrap/>
        <w:overflowPunct/>
        <w:topLinePunct w:val="0"/>
        <w:autoSpaceDE/>
        <w:autoSpaceDN/>
        <w:bidi w:val="0"/>
        <w:adjustRightInd/>
        <w:snapToGrid w:val="0"/>
        <w:spacing w:line="360" w:lineRule="auto"/>
        <w:ind w:firstLine="518" w:firstLineChars="185"/>
        <w:textAlignment w:val="auto"/>
        <w:rPr>
          <w:rFonts w:hint="eastAsia" w:ascii="楷体" w:hAnsi="楷体" w:eastAsia="楷体" w:cs="楷体"/>
          <w:color w:val="auto"/>
          <w:sz w:val="28"/>
          <w:szCs w:val="28"/>
          <w:highlight w:val="none"/>
          <w:lang w:eastAsia="zh-CN"/>
        </w:rPr>
      </w:pPr>
      <w:r>
        <w:rPr>
          <w:rFonts w:hint="eastAsia" w:ascii="楷体" w:hAnsi="楷体" w:eastAsia="楷体" w:cs="楷体"/>
          <w:color w:val="auto"/>
          <w:sz w:val="28"/>
          <w:szCs w:val="28"/>
          <w:highlight w:val="none"/>
          <w:lang w:eastAsia="zh-CN"/>
        </w:rPr>
        <w:t>开户账号：</w:t>
      </w:r>
      <w:r>
        <w:rPr>
          <w:rFonts w:hint="eastAsia" w:ascii="楷体" w:hAnsi="楷体" w:eastAsia="楷体" w:cs="楷体"/>
          <w:color w:val="auto"/>
          <w:sz w:val="28"/>
          <w:szCs w:val="28"/>
          <w:highlight w:val="none"/>
          <w:lang w:val="zh-CN" w:eastAsia="zh-CN"/>
        </w:rPr>
        <w:t xml:space="preserve">                           </w:t>
      </w:r>
      <w:r>
        <w:rPr>
          <w:rFonts w:hint="eastAsia" w:ascii="楷体" w:hAnsi="楷体" w:eastAsia="楷体" w:cs="楷体"/>
          <w:color w:val="auto"/>
          <w:sz w:val="28"/>
          <w:szCs w:val="28"/>
          <w:highlight w:val="none"/>
          <w:lang w:eastAsia="zh-CN"/>
        </w:rPr>
        <w:t>开户账号：</w:t>
      </w:r>
    </w:p>
    <w:p w14:paraId="2891C447">
      <w:pPr>
        <w:keepNext w:val="0"/>
        <w:keepLines w:val="0"/>
        <w:pageBreakBefore w:val="0"/>
        <w:widowControl w:val="0"/>
        <w:kinsoku/>
        <w:wordWrap/>
        <w:overflowPunct/>
        <w:topLinePunct w:val="0"/>
        <w:autoSpaceDE/>
        <w:autoSpaceDN/>
        <w:bidi w:val="0"/>
        <w:adjustRightInd/>
        <w:snapToGrid w:val="0"/>
        <w:spacing w:before="19" w:line="360" w:lineRule="auto"/>
        <w:textAlignment w:val="auto"/>
        <w:rPr>
          <w:rFonts w:hint="eastAsia" w:ascii="楷体" w:hAnsi="楷体" w:eastAsia="楷体" w:cs="楷体"/>
          <w:color w:val="auto"/>
          <w:sz w:val="28"/>
          <w:szCs w:val="28"/>
          <w:highlight w:val="none"/>
        </w:rPr>
      </w:pPr>
    </w:p>
    <w:p w14:paraId="4B814D1F">
      <w:pPr>
        <w:keepNext w:val="0"/>
        <w:keepLines w:val="0"/>
        <w:pageBreakBefore w:val="0"/>
        <w:widowControl w:val="0"/>
        <w:kinsoku/>
        <w:wordWrap/>
        <w:overflowPunct/>
        <w:topLinePunct w:val="0"/>
        <w:autoSpaceDE/>
        <w:autoSpaceDN/>
        <w:bidi w:val="0"/>
        <w:adjustRightInd/>
        <w:snapToGrid w:val="0"/>
        <w:spacing w:before="19" w:line="360" w:lineRule="auto"/>
        <w:ind w:firstLine="562" w:firstLineChars="200"/>
        <w:textAlignment w:val="auto"/>
        <w:rPr>
          <w:rFonts w:hint="eastAsia" w:ascii="楷体" w:hAnsi="楷体" w:eastAsia="楷体" w:cs="楷体"/>
          <w:color w:val="auto"/>
          <w:sz w:val="28"/>
          <w:szCs w:val="28"/>
          <w:highlight w:val="none"/>
          <w:lang w:eastAsia="zh-CN"/>
        </w:rPr>
      </w:pPr>
      <w:r>
        <w:rPr>
          <w:rFonts w:hint="eastAsia" w:ascii="楷体" w:hAnsi="楷体" w:eastAsia="楷体" w:cs="楷体"/>
          <w:b/>
          <w:color w:val="auto"/>
          <w:sz w:val="28"/>
          <w:szCs w:val="28"/>
          <w:highlight w:val="none"/>
        </w:rPr>
        <w:t>合同鉴证</w:t>
      </w:r>
      <w:r>
        <w:rPr>
          <w:rFonts w:hint="eastAsia" w:ascii="楷体" w:hAnsi="楷体" w:eastAsia="楷体" w:cs="楷体"/>
          <w:b/>
          <w:color w:val="auto"/>
          <w:sz w:val="28"/>
          <w:szCs w:val="28"/>
          <w:highlight w:val="none"/>
          <w:lang w:eastAsia="zh-CN"/>
        </w:rPr>
        <w:t>：</w:t>
      </w:r>
    </w:p>
    <w:p w14:paraId="3CD6F6A1">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楷体" w:hAnsi="楷体" w:eastAsia="楷体" w:cs="楷体"/>
          <w:color w:val="auto"/>
          <w:sz w:val="28"/>
          <w:szCs w:val="28"/>
          <w:highlight w:val="none"/>
          <w:u w:val="single"/>
        </w:rPr>
      </w:pPr>
      <w:r>
        <w:rPr>
          <w:rFonts w:hint="eastAsia" w:ascii="楷体" w:hAnsi="楷体" w:eastAsia="楷体" w:cs="楷体"/>
          <w:color w:val="auto"/>
          <w:sz w:val="28"/>
          <w:szCs w:val="28"/>
          <w:highlight w:val="none"/>
        </w:rPr>
        <w:t>政府集中采购机构：</w:t>
      </w:r>
      <w:r>
        <w:rPr>
          <w:rFonts w:hint="eastAsia" w:ascii="楷体" w:hAnsi="楷体" w:eastAsia="楷体" w:cs="楷体"/>
          <w:color w:val="auto"/>
          <w:sz w:val="28"/>
          <w:szCs w:val="28"/>
          <w:highlight w:val="none"/>
          <w:u w:val="single"/>
        </w:rPr>
        <w:t>海南省政府采购项目（盖章）</w:t>
      </w:r>
    </w:p>
    <w:p w14:paraId="5CC90367">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地  址：海口市美兰区大英山西二街政务二期大楼二楼208房（原省政府政务服务中心大楼北侧）</w:t>
      </w:r>
    </w:p>
    <w:p w14:paraId="5ED84242">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楷体" w:hAnsi="楷体" w:eastAsia="楷体" w:cs="楷体"/>
          <w:color w:val="auto"/>
          <w:sz w:val="28"/>
          <w:szCs w:val="28"/>
          <w:highlight w:val="none"/>
        </w:rPr>
      </w:pPr>
      <w:r>
        <w:rPr>
          <w:rFonts w:hint="eastAsia" w:ascii="楷体" w:hAnsi="楷体" w:eastAsia="楷体" w:cs="楷体"/>
          <w:color w:val="auto"/>
          <w:sz w:val="28"/>
          <w:szCs w:val="28"/>
          <w:highlight w:val="none"/>
        </w:rPr>
        <w:t xml:space="preserve">经办人：    </w:t>
      </w:r>
    </w:p>
    <w:p w14:paraId="1A12F1A8">
      <w:pPr>
        <w:keepNext w:val="0"/>
        <w:keepLines w:val="0"/>
        <w:pageBreakBefore w:val="0"/>
        <w:widowControl w:val="0"/>
        <w:kinsoku/>
        <w:wordWrap/>
        <w:overflowPunct/>
        <w:topLinePunct w:val="0"/>
        <w:autoSpaceDE/>
        <w:autoSpaceDN/>
        <w:bidi w:val="0"/>
        <w:adjustRightInd/>
        <w:snapToGrid w:val="0"/>
        <w:spacing w:before="19" w:line="360" w:lineRule="auto"/>
        <w:ind w:firstLine="560" w:firstLineChars="200"/>
        <w:textAlignment w:val="auto"/>
        <w:rPr>
          <w:rFonts w:hint="eastAsia" w:ascii="楷体" w:hAnsi="楷体" w:eastAsia="楷体" w:cs="楷体"/>
          <w:color w:val="auto"/>
          <w:sz w:val="28"/>
          <w:szCs w:val="28"/>
          <w:highlight w:val="none"/>
          <w:lang w:val="en-US" w:eastAsia="zh-CN"/>
        </w:rPr>
      </w:pPr>
      <w:r>
        <w:rPr>
          <w:rFonts w:hint="eastAsia" w:ascii="楷体" w:hAnsi="楷体" w:eastAsia="楷体" w:cs="楷体"/>
          <w:color w:val="auto"/>
          <w:sz w:val="28"/>
          <w:szCs w:val="28"/>
          <w:highlight w:val="none"/>
          <w:lang w:val="en-US" w:eastAsia="zh-CN"/>
        </w:rPr>
        <w:t>年    月    日</w:t>
      </w:r>
      <w:r>
        <w:rPr>
          <w:rFonts w:hint="eastAsia" w:ascii="楷体" w:hAnsi="楷体" w:eastAsia="楷体" w:cs="楷体"/>
          <w:color w:val="auto"/>
          <w:sz w:val="28"/>
          <w:szCs w:val="28"/>
          <w:highlight w:val="none"/>
        </w:rPr>
        <w:t xml:space="preserve">   </w:t>
      </w:r>
    </w:p>
    <w:p w14:paraId="05959997"/>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BBAEA">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E93F94">
                          <w:pPr>
                            <w:pStyle w:val="3"/>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50E93F94">
                    <w:pPr>
                      <w:pStyle w:val="3"/>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955F5"/>
    <w:rsid w:val="199E7715"/>
    <w:rsid w:val="207922E0"/>
    <w:rsid w:val="44C955F5"/>
    <w:rsid w:val="4EAC106D"/>
    <w:rsid w:val="57004143"/>
    <w:rsid w:val="581F6488"/>
    <w:rsid w:val="712B5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after="260" w:line="412" w:lineRule="auto"/>
      <w:ind w:left="0" w:right="0"/>
      <w:jc w:val="center"/>
      <w:outlineLvl w:val="1"/>
    </w:pPr>
    <w:rPr>
      <w:rFonts w:ascii="Arial" w:hAnsi="Arial"/>
      <w:b/>
      <w:kern w:val="2"/>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xl32"/>
    <w:basedOn w:val="1"/>
    <w:autoRedefine/>
    <w:qFormat/>
    <w:uiPriority w:val="0"/>
    <w:pPr>
      <w:widowControl/>
      <w:spacing w:before="100" w:beforeAutospacing="1" w:after="100" w:afterAutospacing="1"/>
      <w:jc w:val="center"/>
    </w:pPr>
    <w:rPr>
      <w:rFonts w:ascii="方正黑体简体" w:hAnsi="宋体" w:eastAsia="方正黑体简体"/>
      <w:b/>
      <w:bCs/>
      <w:kern w:val="0"/>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938</Words>
  <Characters>944</Characters>
  <Lines>0</Lines>
  <Paragraphs>0</Paragraphs>
  <TotalTime>2</TotalTime>
  <ScaleCrop>false</ScaleCrop>
  <LinksUpToDate>false</LinksUpToDate>
  <CharactersWithSpaces>1121</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2025-04-29T03:01:00Z</dcterms:created>
  <dc:creator>James Wang</dc:creator>
  <cp:lastModifiedBy>AOC</cp:lastModifiedBy>
  <dcterms:modified xsi:type="dcterms:W3CDTF">2025-05-19T09:16:12Z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0D9B0ED48DB54311B12835A44DB45774_13</vt:lpwstr>
  </property>
  <property fmtid="{D5CDD505-2E9C-101B-9397-08002B2CF9AE}" pid="4" name="KSOTemplateDocerSaveRecord">
    <vt:lpwstr>eyJoZGlkIjoiMzljMmRkMjM1YWI1NDM0MjJlYWQ3ZmNmOTgyYmY5YTMiLCJ1c2VySWQiOiI0NDA3Mzc0NjEifQ==</vt:lpwstr>
  </property>
</Properties>
</file>