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招选定安县区域检验病理中心合作方项目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定安县人民医院</w:t>
      </w:r>
      <w:r>
        <w:rPr>
          <w:rFonts w:ascii="仿宋_GB2312" w:hAnsi="仿宋_GB2312" w:cs="仿宋_GB2312" w:eastAsia="仿宋_GB2312"/>
        </w:rPr>
        <w:t xml:space="preserve"> 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招选定安县区域检验病理中心合作方项目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[HNYF]20250600001[GK]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招选定安县区域检验病理中心合作方项目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18,000,000.00元</w:t>
      </w:r>
      <w:r>
        <w:rPr>
          <w:rFonts w:ascii="仿宋_GB2312" w:hAnsi="仿宋_GB2312" w:cs="仿宋_GB2312" w:eastAsia="仿宋_GB2312"/>
        </w:rPr>
        <w:t>壹仟捌佰万元整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定安县定城镇见龙大道443号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27840035@qq.com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63828767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hainanyufeng@163.com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王贵澜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66781211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代理服务费收费标准：参照琼价费管【2011】225号文件规定标准向中标人收取采购代理服务费。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16.2(1)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16.3根据工信部等部委发布的《关于印发中小企业划型标准规定的通知》(工信部联企业(2011) 300号),本项目1包标的所属行业:其他未列明行业。 16.4评标委员会由采购人代表、评审专家组成，评标委员会专家共7名，其中采购人代表2名，其他专家5名全部在海南省综合评标专家库中随机抽取，该委员会独立工作，负责评审所有投标文件并推荐中标候选人。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联系人：定安县人民医院</w:t>
      </w:r>
    </w:p>
    <w:p>
      <w:pPr>
        <w:pStyle w:val="null3"/>
        <w:jc w:val="left"/>
      </w:pPr>
      <w:r>
        <w:rPr>
          <w:rFonts w:ascii="仿宋_GB2312" w:hAnsi="仿宋_GB2312" w:cs="仿宋_GB2312" w:eastAsia="仿宋_GB2312"/>
        </w:rPr>
        <w:t>联系电话：63828767</w:t>
      </w:r>
    </w:p>
    <w:p>
      <w:pPr>
        <w:pStyle w:val="null3"/>
        <w:jc w:val="left"/>
      </w:pPr>
      <w:r>
        <w:rPr>
          <w:rFonts w:ascii="仿宋_GB2312" w:hAnsi="仿宋_GB2312" w:cs="仿宋_GB2312" w:eastAsia="仿宋_GB2312"/>
        </w:rPr>
        <w:t>地址：定安县定城镇见龙大道443号</w:t>
      </w:r>
    </w:p>
    <w:p>
      <w:pPr>
        <w:pStyle w:val="null3"/>
        <w:jc w:val="left"/>
      </w:pPr>
      <w:r>
        <w:rPr>
          <w:rFonts w:ascii="仿宋_GB2312" w:hAnsi="仿宋_GB2312" w:cs="仿宋_GB2312" w:eastAsia="仿宋_GB2312"/>
        </w:rPr>
        <w:t>邮编：27840035@qq.com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项目名称：</w:t>
      </w:r>
      <w:r>
        <w:rPr>
          <w:rFonts w:ascii="仿宋_GB2312" w:hAnsi="仿宋_GB2312" w:cs="仿宋_GB2312" w:eastAsia="仿宋_GB2312"/>
          <w:sz w:val="22"/>
          <w:color w:val="000000"/>
        </w:rPr>
        <w:t>招选定安县区域检验病理中心合作方项目</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项目编号：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HNYF2025-122</w:t>
      </w:r>
    </w:p>
    <w:p>
      <w:pPr>
        <w:pStyle w:val="null3"/>
        <w:ind w:right="240" w:firstLine="440"/>
        <w:jc w:val="left"/>
      </w:pPr>
      <w:r>
        <w:rPr>
          <w:rFonts w:ascii="仿宋_GB2312" w:hAnsi="仿宋_GB2312" w:cs="仿宋_GB2312" w:eastAsia="仿宋_GB2312"/>
          <w:sz w:val="22"/>
          <w:color w:val="000000"/>
        </w:rPr>
        <w:t>3.项目预算及最高限价：</w:t>
      </w:r>
      <w:r>
        <w:rPr>
          <w:rFonts w:ascii="仿宋_GB2312" w:hAnsi="仿宋_GB2312" w:cs="仿宋_GB2312" w:eastAsia="仿宋_GB2312"/>
          <w:sz w:val="22"/>
          <w:color w:val="FF0000"/>
        </w:rPr>
        <w:t>￥</w:t>
      </w:r>
      <w:r>
        <w:rPr>
          <w:rFonts w:ascii="仿宋_GB2312" w:hAnsi="仿宋_GB2312" w:cs="仿宋_GB2312" w:eastAsia="仿宋_GB2312"/>
          <w:sz w:val="22"/>
          <w:color w:val="FF0000"/>
        </w:rPr>
        <w:t>18000000.00元；项目预算为暂估价，投标人需按折扣率进行投标报价，本项目依据采购人开展的所有检测项目（检验及病理项目，项目明细见采购需求附件1）折扣率最高限价为40%，投标折扣率不得高于折扣率最高限价，否则按无效投标处理。</w:t>
      </w:r>
    </w:p>
    <w:p>
      <w:pPr>
        <w:pStyle w:val="null3"/>
        <w:ind w:right="345" w:firstLine="440"/>
        <w:jc w:val="left"/>
      </w:pPr>
      <w:r>
        <w:rPr>
          <w:rFonts w:ascii="仿宋_GB2312" w:hAnsi="仿宋_GB2312" w:cs="仿宋_GB2312" w:eastAsia="仿宋_GB2312"/>
          <w:sz w:val="22"/>
          <w:color w:val="000000"/>
        </w:rPr>
        <w:t>4.项目性质及内容：</w:t>
      </w:r>
      <w:r>
        <w:rPr>
          <w:rFonts w:ascii="仿宋_GB2312" w:hAnsi="仿宋_GB2312" w:cs="仿宋_GB2312" w:eastAsia="仿宋_GB2312"/>
          <w:sz w:val="22"/>
          <w:color w:val="000000"/>
        </w:rPr>
        <w:t>公共服务</w:t>
      </w:r>
      <w:r>
        <w:rPr>
          <w:rFonts w:ascii="仿宋_GB2312" w:hAnsi="仿宋_GB2312" w:cs="仿宋_GB2312" w:eastAsia="仿宋_GB2312"/>
          <w:sz w:val="22"/>
          <w:color w:val="000000"/>
        </w:rPr>
        <w:t>，包括区域检验及病理中心设备配置、信息化建设服务、冷链物流搭建运营服务、试剂及耗材集中配送服务、精益化管理服务、专家支持、学科建设与人才培养服务、品牌力打造服务、检验和病理项目服务、区域检验及病理中心运营和管理服务。</w:t>
      </w:r>
    </w:p>
    <w:p>
      <w:pPr>
        <w:pStyle w:val="null3"/>
        <w:ind w:firstLine="440"/>
        <w:jc w:val="left"/>
      </w:pPr>
      <w:r>
        <w:rPr>
          <w:rFonts w:ascii="仿宋_GB2312" w:hAnsi="仿宋_GB2312" w:cs="仿宋_GB2312" w:eastAsia="仿宋_GB2312"/>
          <w:sz w:val="22"/>
          <w:color w:val="000000"/>
        </w:rPr>
        <w:t>5.服务期限：</w:t>
      </w:r>
      <w:r>
        <w:rPr>
          <w:rFonts w:ascii="仿宋_GB2312" w:hAnsi="仿宋_GB2312" w:cs="仿宋_GB2312" w:eastAsia="仿宋_GB2312"/>
          <w:sz w:val="22"/>
          <w:color w:val="FF0000"/>
        </w:rPr>
        <w:t>合同签订之日起</w:t>
      </w:r>
      <w:r>
        <w:rPr>
          <w:rFonts w:ascii="仿宋_GB2312" w:hAnsi="仿宋_GB2312" w:cs="仿宋_GB2312" w:eastAsia="仿宋_GB2312"/>
          <w:sz w:val="22"/>
          <w:color w:val="FF0000"/>
        </w:rPr>
        <w:t>3年</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服务地点：</w:t>
      </w:r>
      <w:r>
        <w:rPr>
          <w:rFonts w:ascii="仿宋_GB2312" w:hAnsi="仿宋_GB2312" w:cs="仿宋_GB2312" w:eastAsia="仿宋_GB2312"/>
          <w:sz w:val="22"/>
          <w:color w:val="000000"/>
        </w:rPr>
        <w:t>采购</w:t>
      </w:r>
      <w:r>
        <w:rPr>
          <w:rFonts w:ascii="仿宋_GB2312" w:hAnsi="仿宋_GB2312" w:cs="仿宋_GB2312" w:eastAsia="仿宋_GB2312"/>
          <w:sz w:val="22"/>
          <w:color w:val="000000"/>
        </w:rPr>
        <w:t>人指定地点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18,000,000.00</w:t>
      </w:r>
    </w:p>
    <w:p>
      <w:pPr>
        <w:pStyle w:val="null3"/>
        <w:jc w:val="left"/>
      </w:pPr>
      <w:r>
        <w:rPr>
          <w:rFonts w:ascii="仿宋_GB2312" w:hAnsi="仿宋_GB2312" w:cs="仿宋_GB2312" w:eastAsia="仿宋_GB2312"/>
        </w:rPr>
        <w:t>采购包最高限价（元）: 18,000,000.00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C04990000-其他医疗卫生服务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C04990000-其他医疗卫生服务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项目预算及最高限价：￥18000000.00元；项目预算为暂估价，投标人需按折扣率进行投标报价，本项目依据采购人开展的所有检测项目（检验及病理项目，项目明细见采购需求附件1）折扣率最高限价为40%，投标折扣率不得高于折扣率最高限价，否则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标的名称：C04990000-其他医疗卫生服务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2"/>
                <w:b/>
                <w:color w:val="000000"/>
              </w:rPr>
              <w:t>一、项目概况</w:t>
            </w:r>
          </w:p>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项目名称：</w:t>
            </w:r>
            <w:r>
              <w:rPr>
                <w:rFonts w:ascii="仿宋_GB2312" w:hAnsi="仿宋_GB2312" w:cs="仿宋_GB2312" w:eastAsia="仿宋_GB2312"/>
                <w:sz w:val="22"/>
                <w:color w:val="000000"/>
              </w:rPr>
              <w:t>招选定安县区域检验病理中心合作方项目</w:t>
            </w:r>
          </w:p>
          <w:p>
            <w:pPr>
              <w:pStyle w:val="null3"/>
              <w:ind w:firstLine="440"/>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项目编号：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HNYF2025-122</w:t>
            </w:r>
          </w:p>
          <w:p>
            <w:pPr>
              <w:pStyle w:val="null3"/>
              <w:ind w:right="240" w:firstLine="440"/>
              <w:jc w:val="left"/>
            </w:pPr>
            <w:r>
              <w:rPr>
                <w:rFonts w:ascii="仿宋_GB2312" w:hAnsi="仿宋_GB2312" w:cs="仿宋_GB2312" w:eastAsia="仿宋_GB2312"/>
                <w:sz w:val="22"/>
                <w:color w:val="000000"/>
              </w:rPr>
              <w:t>3.项目预算及最高限价：</w:t>
            </w:r>
            <w:r>
              <w:rPr>
                <w:rFonts w:ascii="仿宋_GB2312" w:hAnsi="仿宋_GB2312" w:cs="仿宋_GB2312" w:eastAsia="仿宋_GB2312"/>
                <w:sz w:val="22"/>
                <w:color w:val="FF0000"/>
              </w:rPr>
              <w:t>￥</w:t>
            </w:r>
            <w:r>
              <w:rPr>
                <w:rFonts w:ascii="仿宋_GB2312" w:hAnsi="仿宋_GB2312" w:cs="仿宋_GB2312" w:eastAsia="仿宋_GB2312"/>
                <w:sz w:val="22"/>
                <w:color w:val="FF0000"/>
              </w:rPr>
              <w:t>18000000.00元；项目预算为暂估价，投标人需按折扣率进行投标报价，本项目依据采购人开展的所有检测项目（检验及病理项目，项目明细见采购需求附件1）折扣率最高限价为40%，投标折扣率不得高于折扣率最高限价，否则按无效投标处理。</w:t>
            </w:r>
          </w:p>
          <w:p>
            <w:pPr>
              <w:pStyle w:val="null3"/>
              <w:ind w:right="345" w:firstLine="440"/>
              <w:jc w:val="left"/>
            </w:pPr>
            <w:r>
              <w:rPr>
                <w:rFonts w:ascii="仿宋_GB2312" w:hAnsi="仿宋_GB2312" w:cs="仿宋_GB2312" w:eastAsia="仿宋_GB2312"/>
                <w:sz w:val="22"/>
                <w:color w:val="000000"/>
              </w:rPr>
              <w:t>4.项目性质及内容：</w:t>
            </w:r>
            <w:r>
              <w:rPr>
                <w:rFonts w:ascii="仿宋_GB2312" w:hAnsi="仿宋_GB2312" w:cs="仿宋_GB2312" w:eastAsia="仿宋_GB2312"/>
                <w:sz w:val="22"/>
                <w:color w:val="000000"/>
              </w:rPr>
              <w:t>公共服务</w:t>
            </w:r>
            <w:r>
              <w:rPr>
                <w:rFonts w:ascii="仿宋_GB2312" w:hAnsi="仿宋_GB2312" w:cs="仿宋_GB2312" w:eastAsia="仿宋_GB2312"/>
                <w:sz w:val="22"/>
                <w:color w:val="000000"/>
              </w:rPr>
              <w:t>，包括区域检验及病理中心设备配置、信息化建设服务、冷链物流搭建运营服务、试剂及耗材集中配送服务、精益化管理服务、专家支持、学科建设与人才培养服务、品牌力打造服务、检验和病理项目服务、区域检验及病理中心运营和管理服务。</w:t>
            </w:r>
          </w:p>
          <w:p>
            <w:pPr>
              <w:pStyle w:val="null3"/>
              <w:ind w:firstLine="440"/>
              <w:jc w:val="left"/>
            </w:pPr>
            <w:r>
              <w:rPr>
                <w:rFonts w:ascii="仿宋_GB2312" w:hAnsi="仿宋_GB2312" w:cs="仿宋_GB2312" w:eastAsia="仿宋_GB2312"/>
                <w:sz w:val="22"/>
                <w:color w:val="000000"/>
              </w:rPr>
              <w:t>5.服务期限：</w:t>
            </w:r>
            <w:r>
              <w:rPr>
                <w:rFonts w:ascii="仿宋_GB2312" w:hAnsi="仿宋_GB2312" w:cs="仿宋_GB2312" w:eastAsia="仿宋_GB2312"/>
                <w:sz w:val="22"/>
                <w:color w:val="FF0000"/>
              </w:rPr>
              <w:t>合同签订之日起</w:t>
            </w:r>
            <w:r>
              <w:rPr>
                <w:rFonts w:ascii="仿宋_GB2312" w:hAnsi="仿宋_GB2312" w:cs="仿宋_GB2312" w:eastAsia="仿宋_GB2312"/>
                <w:sz w:val="22"/>
                <w:color w:val="FF0000"/>
              </w:rPr>
              <w:t>3年</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服务地点：</w:t>
            </w:r>
            <w:r>
              <w:rPr>
                <w:rFonts w:ascii="仿宋_GB2312" w:hAnsi="仿宋_GB2312" w:cs="仿宋_GB2312" w:eastAsia="仿宋_GB2312"/>
                <w:sz w:val="22"/>
                <w:color w:val="000000"/>
              </w:rPr>
              <w:t>采购</w:t>
            </w:r>
            <w:r>
              <w:rPr>
                <w:rFonts w:ascii="仿宋_GB2312" w:hAnsi="仿宋_GB2312" w:cs="仿宋_GB2312" w:eastAsia="仿宋_GB2312"/>
                <w:sz w:val="22"/>
                <w:color w:val="000000"/>
              </w:rPr>
              <w:t>人指定地点</w:t>
            </w:r>
          </w:p>
          <w:p>
            <w:pPr>
              <w:pStyle w:val="null3"/>
              <w:jc w:val="left"/>
              <w:outlineLvl w:val="1"/>
            </w:pPr>
            <w:r>
              <w:rPr>
                <w:rFonts w:ascii="仿宋_GB2312" w:hAnsi="仿宋_GB2312" w:cs="仿宋_GB2312" w:eastAsia="仿宋_GB2312"/>
                <w:sz w:val="22"/>
                <w:b/>
                <w:color w:val="000000"/>
              </w:rPr>
              <w:t>二、项目技术服务要求概述</w:t>
            </w:r>
          </w:p>
          <w:p>
            <w:pPr>
              <w:pStyle w:val="null3"/>
              <w:jc w:val="left"/>
            </w:pPr>
            <w:r>
              <w:rPr>
                <w:rFonts w:ascii="仿宋_GB2312" w:hAnsi="仿宋_GB2312" w:cs="仿宋_GB2312" w:eastAsia="仿宋_GB2312"/>
                <w:sz w:val="21"/>
                <w:b/>
              </w:rPr>
              <w:t>（一）区域检验及病理中心设备配置、规划服务</w:t>
            </w:r>
          </w:p>
          <w:tbl>
            <w:tblPr>
              <w:tblInd w:type="dxa" w:w="135"/>
              <w:tblBorders>
                <w:top w:val="none" w:color="000000" w:sz="4"/>
                <w:left w:val="none" w:color="000000" w:sz="4"/>
                <w:bottom w:val="none" w:color="000000" w:sz="4"/>
                <w:right w:val="none" w:color="000000" w:sz="4"/>
                <w:insideH w:val="none"/>
                <w:insideV w:val="none"/>
              </w:tblBorders>
            </w:tblPr>
            <w:tblGrid>
              <w:gridCol w:w="456"/>
              <w:gridCol w:w="802"/>
              <w:gridCol w:w="853"/>
              <w:gridCol w:w="220"/>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各中心</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设备类别</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52"/>
                    <w:jc w:val="both"/>
                  </w:pPr>
                  <w:r>
                    <w:rPr>
                      <w:rFonts w:ascii="仿宋_GB2312" w:hAnsi="仿宋_GB2312" w:cs="仿宋_GB2312" w:eastAsia="仿宋_GB2312"/>
                      <w:sz w:val="21"/>
                      <w:color w:val="000000"/>
                    </w:rPr>
                    <w:t>检验中心</w:t>
                  </w:r>
                </w:p>
                <w:p>
                  <w:pPr>
                    <w:pStyle w:val="null3"/>
                    <w:jc w:val="both"/>
                  </w:pPr>
                  <w:r>
                    <w:rPr>
                      <w:rFonts w:ascii="仿宋_GB2312" w:hAnsi="仿宋_GB2312" w:cs="仿宋_GB2312" w:eastAsia="仿宋_GB2312"/>
                      <w:sz w:val="21"/>
                      <w:color w:val="000000"/>
                    </w:rPr>
                    <w:t>（县采购人检验科）</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1.全自动生化分析系统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检测速度大于</w:t>
                  </w:r>
                  <w:r>
                    <w:rPr>
                      <w:rFonts w:ascii="仿宋_GB2312" w:hAnsi="仿宋_GB2312" w:cs="仿宋_GB2312" w:eastAsia="仿宋_GB2312"/>
                      <w:sz w:val="21"/>
                      <w:color w:val="000000"/>
                    </w:rPr>
                    <w:t>2000测试/小时</w:t>
                  </w:r>
                </w:p>
                <w:p>
                  <w:pPr>
                    <w:pStyle w:val="null3"/>
                    <w:jc w:val="left"/>
                  </w:pPr>
                  <w:r>
                    <w:rPr>
                      <w:rFonts w:ascii="仿宋_GB2312" w:hAnsi="仿宋_GB2312" w:cs="仿宋_GB2312" w:eastAsia="仿宋_GB2312"/>
                      <w:sz w:val="21"/>
                      <w:color w:val="000000"/>
                    </w:rPr>
                    <w:t>试剂位</w:t>
                  </w:r>
                  <w:r>
                    <w:rPr>
                      <w:rFonts w:ascii="仿宋_GB2312" w:hAnsi="仿宋_GB2312" w:cs="仿宋_GB2312" w:eastAsia="仿宋_GB2312"/>
                      <w:sz w:val="21"/>
                      <w:color w:val="000000"/>
                    </w:rPr>
                    <w:t>≥120个</w:t>
                  </w:r>
                </w:p>
                <w:p>
                  <w:pPr>
                    <w:pStyle w:val="null3"/>
                    <w:jc w:val="left"/>
                  </w:pPr>
                  <w:r>
                    <w:rPr>
                      <w:rFonts w:ascii="仿宋_GB2312" w:hAnsi="仿宋_GB2312" w:cs="仿宋_GB2312" w:eastAsia="仿宋_GB2312"/>
                      <w:sz w:val="21"/>
                      <w:color w:val="000000"/>
                    </w:rPr>
                    <w:t>样本位</w:t>
                  </w:r>
                  <w:r>
                    <w:rPr>
                      <w:rFonts w:ascii="仿宋_GB2312" w:hAnsi="仿宋_GB2312" w:cs="仿宋_GB2312" w:eastAsia="仿宋_GB2312"/>
                      <w:sz w:val="21"/>
                      <w:color w:val="000000"/>
                    </w:rPr>
                    <w:t>≥250个</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全自动化学发光免疫分析系统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检测速度大于</w:t>
                  </w:r>
                  <w:r>
                    <w:rPr>
                      <w:rFonts w:ascii="仿宋_GB2312" w:hAnsi="仿宋_GB2312" w:cs="仿宋_GB2312" w:eastAsia="仿宋_GB2312"/>
                      <w:sz w:val="21"/>
                      <w:color w:val="000000"/>
                    </w:rPr>
                    <w:t>600测试/小时</w:t>
                  </w:r>
                </w:p>
                <w:p>
                  <w:pPr>
                    <w:pStyle w:val="null3"/>
                    <w:jc w:val="left"/>
                  </w:pPr>
                  <w:r>
                    <w:rPr>
                      <w:rFonts w:ascii="仿宋_GB2312" w:hAnsi="仿宋_GB2312" w:cs="仿宋_GB2312" w:eastAsia="仿宋_GB2312"/>
                      <w:sz w:val="21"/>
                      <w:color w:val="000000"/>
                    </w:rPr>
                    <w:t>试剂位</w:t>
                  </w:r>
                  <w:r>
                    <w:rPr>
                      <w:rFonts w:ascii="仿宋_GB2312" w:hAnsi="仿宋_GB2312" w:cs="仿宋_GB2312" w:eastAsia="仿宋_GB2312"/>
                      <w:sz w:val="21"/>
                      <w:color w:val="000000"/>
                    </w:rPr>
                    <w:t>≥30个</w:t>
                  </w:r>
                </w:p>
                <w:p>
                  <w:pPr>
                    <w:pStyle w:val="null3"/>
                    <w:jc w:val="left"/>
                  </w:pPr>
                  <w:r>
                    <w:rPr>
                      <w:rFonts w:ascii="仿宋_GB2312" w:hAnsi="仿宋_GB2312" w:cs="仿宋_GB2312" w:eastAsia="仿宋_GB2312"/>
                      <w:sz w:val="21"/>
                      <w:color w:val="000000"/>
                    </w:rPr>
                    <w:t>样本位</w:t>
                  </w:r>
                  <w:r>
                    <w:rPr>
                      <w:rFonts w:ascii="仿宋_GB2312" w:hAnsi="仿宋_GB2312" w:cs="仿宋_GB2312" w:eastAsia="仿宋_GB2312"/>
                      <w:sz w:val="21"/>
                      <w:color w:val="000000"/>
                    </w:rPr>
                    <w:t>≥160个</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3.全自动尿液</w:t>
                  </w:r>
                  <w:r>
                    <w:rPr>
                      <w:rFonts w:ascii="仿宋_GB2312" w:hAnsi="仿宋_GB2312" w:cs="仿宋_GB2312" w:eastAsia="仿宋_GB2312"/>
                      <w:sz w:val="21"/>
                      <w:color w:val="000000"/>
                    </w:rPr>
                    <w:t>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干化学测试模式</w:t>
                  </w:r>
                  <w:r>
                    <w:rPr>
                      <w:rFonts w:ascii="仿宋_GB2312" w:hAnsi="仿宋_GB2312" w:cs="仿宋_GB2312" w:eastAsia="仿宋_GB2312"/>
                      <w:sz w:val="21"/>
                      <w:color w:val="000000"/>
                    </w:rPr>
                    <w:t>≥200个/每小时</w:t>
                  </w:r>
                </w:p>
                <w:p>
                  <w:pPr>
                    <w:pStyle w:val="null3"/>
                    <w:jc w:val="left"/>
                  </w:pPr>
                  <w:r>
                    <w:rPr>
                      <w:rFonts w:ascii="仿宋_GB2312" w:hAnsi="仿宋_GB2312" w:cs="仿宋_GB2312" w:eastAsia="仿宋_GB2312"/>
                      <w:sz w:val="21"/>
                      <w:color w:val="000000"/>
                    </w:rPr>
                    <w:t>有形成分测试模式</w:t>
                  </w:r>
                  <w:r>
                    <w:rPr>
                      <w:rFonts w:ascii="仿宋_GB2312" w:hAnsi="仿宋_GB2312" w:cs="仿宋_GB2312" w:eastAsia="仿宋_GB2312"/>
                      <w:sz w:val="21"/>
                      <w:color w:val="000000"/>
                    </w:rPr>
                    <w:t>≥100个/每小时；</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4.半自动尿液分析系统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检测速度：</w:t>
                  </w:r>
                  <w:r>
                    <w:rPr>
                      <w:rFonts w:ascii="仿宋_GB2312" w:hAnsi="仿宋_GB2312" w:cs="仿宋_GB2312" w:eastAsia="仿宋_GB2312"/>
                      <w:sz w:val="21"/>
                      <w:color w:val="000000"/>
                    </w:rPr>
                    <w:t>≥100样本/小时</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5.全自动血液分析</w:t>
                  </w:r>
                  <w:r>
                    <w:rPr>
                      <w:rFonts w:ascii="仿宋_GB2312" w:hAnsi="仿宋_GB2312" w:cs="仿宋_GB2312" w:eastAsia="仿宋_GB2312"/>
                      <w:sz w:val="21"/>
                      <w:color w:val="000000"/>
                    </w:rPr>
                    <w:t>流水线</w:t>
                  </w:r>
                  <w:r>
                    <w:rPr>
                      <w:rFonts w:ascii="仿宋_GB2312" w:hAnsi="仿宋_GB2312" w:cs="仿宋_GB2312" w:eastAsia="仿宋_GB2312"/>
                      <w:sz w:val="21"/>
                      <w:color w:val="000000"/>
                    </w:rPr>
                    <w:t>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1.自动进样和封闭进样功能，测定速度≥100标本/小时</w:t>
                  </w:r>
                </w:p>
                <w:p>
                  <w:pPr>
                    <w:pStyle w:val="null3"/>
                    <w:jc w:val="left"/>
                  </w:pPr>
                  <w:r>
                    <w:rPr>
                      <w:rFonts w:ascii="仿宋_GB2312" w:hAnsi="仿宋_GB2312" w:cs="仿宋_GB2312" w:eastAsia="仿宋_GB2312"/>
                      <w:sz w:val="21"/>
                      <w:color w:val="000000"/>
                    </w:rPr>
                    <w:t>2.具有双向通讯功能</w:t>
                  </w:r>
                </w:p>
                <w:p>
                  <w:pPr>
                    <w:pStyle w:val="null3"/>
                    <w:jc w:val="left"/>
                  </w:pPr>
                  <w:r>
                    <w:rPr>
                      <w:rFonts w:ascii="仿宋_GB2312" w:hAnsi="仿宋_GB2312" w:cs="仿宋_GB2312" w:eastAsia="仿宋_GB2312"/>
                      <w:sz w:val="21"/>
                      <w:color w:val="000000"/>
                    </w:rPr>
                    <w:t>3.具有CBC+DIFF+CRP测定模式，也支持单独超敏CRP测定</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全自动血液分析系统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.全自动凝血分析系统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磁珠法或者凝固法</w:t>
                  </w:r>
                </w:p>
                <w:p>
                  <w:pPr>
                    <w:pStyle w:val="null3"/>
                    <w:jc w:val="left"/>
                  </w:pPr>
                  <w:r>
                    <w:rPr>
                      <w:rFonts w:ascii="仿宋_GB2312" w:hAnsi="仿宋_GB2312" w:cs="仿宋_GB2312" w:eastAsia="仿宋_GB2312"/>
                      <w:sz w:val="21"/>
                      <w:color w:val="000000"/>
                    </w:rPr>
                    <w:t>双向通讯</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8.血沉分析系统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9.血流变分析系统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.血气分析系统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检测速度：</w:t>
                  </w:r>
                  <w:r>
                    <w:rPr>
                      <w:rFonts w:ascii="仿宋_GB2312" w:hAnsi="仿宋_GB2312" w:cs="仿宋_GB2312" w:eastAsia="仿宋_GB2312"/>
                      <w:sz w:val="21"/>
                      <w:color w:val="000000"/>
                    </w:rPr>
                    <w:t>≥40样本/小时</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.全自动血型分析系统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样本位</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rPr>
                    <w:t>ABO正反定型每小时可完成不少于32张卡</w:t>
                  </w:r>
                </w:p>
                <w:p>
                  <w:pPr>
                    <w:pStyle w:val="null3"/>
                    <w:jc w:val="left"/>
                  </w:pPr>
                  <w:r>
                    <w:rPr>
                      <w:rFonts w:ascii="仿宋_GB2312" w:hAnsi="仿宋_GB2312" w:cs="仿宋_GB2312" w:eastAsia="仿宋_GB2312"/>
                      <w:sz w:val="21"/>
                    </w:rPr>
                    <w:t>离心机最高转速</w:t>
                  </w:r>
                  <w:r>
                    <w:rPr>
                      <w:rFonts w:ascii="仿宋_GB2312" w:hAnsi="仿宋_GB2312" w:cs="仿宋_GB2312" w:eastAsia="仿宋_GB2312"/>
                      <w:sz w:val="21"/>
                    </w:rPr>
                    <w:t>≥</w:t>
                  </w:r>
                  <w:r>
                    <w:rPr>
                      <w:rFonts w:ascii="仿宋_GB2312" w:hAnsi="仿宋_GB2312" w:cs="仿宋_GB2312" w:eastAsia="仿宋_GB2312"/>
                      <w:sz w:val="21"/>
                    </w:rPr>
                    <w:t>2000r/min</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.全自动阴道分析系统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样本位</w:t>
                  </w:r>
                  <w:r>
                    <w:rPr>
                      <w:rFonts w:ascii="仿宋_GB2312" w:hAnsi="仿宋_GB2312" w:cs="仿宋_GB2312" w:eastAsia="仿宋_GB2312"/>
                      <w:sz w:val="21"/>
                    </w:rPr>
                    <w:t>≥50</w:t>
                  </w:r>
                </w:p>
                <w:p>
                  <w:pPr>
                    <w:pStyle w:val="null3"/>
                    <w:jc w:val="left"/>
                  </w:pPr>
                  <w:r>
                    <w:rPr>
                      <w:rFonts w:ascii="仿宋_GB2312" w:hAnsi="仿宋_GB2312" w:cs="仿宋_GB2312" w:eastAsia="仿宋_GB2312"/>
                      <w:sz w:val="21"/>
                      <w:color w:val="000000"/>
                    </w:rPr>
                    <w:t>同时具备白带干化学和有形成分检测</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.全自动粪便分析系统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检测速度＞</w:t>
                  </w:r>
                  <w:r>
                    <w:rPr>
                      <w:rFonts w:ascii="仿宋_GB2312" w:hAnsi="仿宋_GB2312" w:cs="仿宋_GB2312" w:eastAsia="仿宋_GB2312"/>
                      <w:sz w:val="21"/>
                      <w:color w:val="000000"/>
                    </w:rPr>
                    <w:t>30个/小时</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全自动化学发光免疫分析系统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具备产前筛查项目，早期及中期筛查项目，配备分析软件。检测速度大于</w:t>
                  </w:r>
                  <w:r>
                    <w:rPr>
                      <w:rFonts w:ascii="仿宋_GB2312" w:hAnsi="仿宋_GB2312" w:cs="仿宋_GB2312" w:eastAsia="仿宋_GB2312"/>
                      <w:sz w:val="21"/>
                      <w:color w:val="000000"/>
                    </w:rPr>
                    <w:t>500测试/小时</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.全自动酶联免疫一体</w:t>
                  </w:r>
                  <w:r>
                    <w:rPr>
                      <w:rFonts w:ascii="仿宋_GB2312" w:hAnsi="仿宋_GB2312" w:cs="仿宋_GB2312" w:eastAsia="仿宋_GB2312"/>
                      <w:sz w:val="21"/>
                      <w:color w:val="000000"/>
                    </w:rPr>
                    <w:t>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样本位</w:t>
                  </w:r>
                  <w:r>
                    <w:rPr>
                      <w:rFonts w:ascii="仿宋_GB2312" w:hAnsi="仿宋_GB2312" w:cs="仿宋_GB2312" w:eastAsia="仿宋_GB2312"/>
                      <w:sz w:val="21"/>
                      <w:color w:val="000000"/>
                    </w:rPr>
                    <w:t>≥150</w:t>
                  </w:r>
                </w:p>
                <w:p>
                  <w:pPr>
                    <w:pStyle w:val="null3"/>
                    <w:jc w:val="left"/>
                  </w:pPr>
                  <w:r>
                    <w:rPr>
                      <w:rFonts w:ascii="仿宋_GB2312" w:hAnsi="仿宋_GB2312" w:cs="仿宋_GB2312" w:eastAsia="仿宋_GB2312"/>
                      <w:sz w:val="21"/>
                    </w:rPr>
                    <w:t>加样板位：</w:t>
                  </w:r>
                  <w:r>
                    <w:rPr>
                      <w:rFonts w:ascii="仿宋_GB2312" w:hAnsi="仿宋_GB2312" w:cs="仿宋_GB2312" w:eastAsia="仿宋_GB2312"/>
                      <w:sz w:val="21"/>
                    </w:rPr>
                    <w:t>9块96孔微板位</w:t>
                  </w:r>
                </w:p>
                <w:p>
                  <w:pPr>
                    <w:pStyle w:val="null3"/>
                    <w:jc w:val="left"/>
                  </w:pPr>
                  <w:r>
                    <w:rPr>
                      <w:rFonts w:ascii="仿宋_GB2312" w:hAnsi="仿宋_GB2312" w:cs="仿宋_GB2312" w:eastAsia="仿宋_GB2312"/>
                      <w:sz w:val="21"/>
                    </w:rPr>
                    <w:t>试剂仓</w:t>
                  </w:r>
                  <w:r>
                    <w:rPr>
                      <w:rFonts w:ascii="仿宋_GB2312" w:hAnsi="仿宋_GB2312" w:cs="仿宋_GB2312" w:eastAsia="仿宋_GB2312"/>
                      <w:sz w:val="21"/>
                    </w:rPr>
                    <w:t>≥15个</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.核酸提取</w:t>
                  </w:r>
                  <w:r>
                    <w:rPr>
                      <w:rFonts w:ascii="仿宋_GB2312" w:hAnsi="仿宋_GB2312" w:cs="仿宋_GB2312" w:eastAsia="仿宋_GB2312"/>
                      <w:sz w:val="21"/>
                      <w:color w:val="000000"/>
                    </w:rPr>
                    <w:t>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可开展呼吸道多重病原体核酸提取（</w:t>
                  </w:r>
                  <w:r>
                    <w:rPr>
                      <w:rFonts w:ascii="仿宋_GB2312" w:hAnsi="仿宋_GB2312" w:cs="仿宋_GB2312" w:eastAsia="仿宋_GB2312"/>
                      <w:sz w:val="21"/>
                      <w:color w:val="000000"/>
                    </w:rPr>
                    <w:t>18种）</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.UPS电源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.显微镜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r>
                    <w:rPr>
                      <w:rFonts w:ascii="仿宋_GB2312" w:hAnsi="仿宋_GB2312" w:cs="仿宋_GB2312" w:eastAsia="仿宋_GB2312"/>
                      <w:sz w:val="21"/>
                      <w:color w:val="000000"/>
                    </w:rPr>
                    <w:t>.生物安全柜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1.内排式</w:t>
                  </w:r>
                </w:p>
                <w:p>
                  <w:pPr>
                    <w:pStyle w:val="null3"/>
                    <w:jc w:val="left"/>
                  </w:pPr>
                  <w:r>
                    <w:rPr>
                      <w:rFonts w:ascii="仿宋_GB2312" w:hAnsi="仿宋_GB2312" w:cs="仿宋_GB2312" w:eastAsia="仿宋_GB2312"/>
                      <w:sz w:val="21"/>
                      <w:color w:val="000000"/>
                    </w:rPr>
                    <w:t>2.Ⅱ级生物安全柜</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高速离心机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最高转速</w:t>
                  </w:r>
                  <w:r>
                    <w:rPr>
                      <w:rFonts w:ascii="仿宋_GB2312" w:hAnsi="仿宋_GB2312" w:cs="仿宋_GB2312" w:eastAsia="仿宋_GB2312"/>
                      <w:sz w:val="21"/>
                      <w:color w:val="000000"/>
                    </w:rPr>
                    <w:t>≥</w:t>
                  </w:r>
                  <w:r>
                    <w:rPr>
                      <w:rFonts w:ascii="仿宋_GB2312" w:hAnsi="仿宋_GB2312" w:cs="仿宋_GB2312" w:eastAsia="仿宋_GB2312"/>
                      <w:sz w:val="21"/>
                    </w:rPr>
                    <w:t>10000rpm</w:t>
                  </w:r>
                </w:p>
                <w:p>
                  <w:pPr>
                    <w:pStyle w:val="null3"/>
                    <w:jc w:val="left"/>
                  </w:pPr>
                  <w:r>
                    <w:rPr>
                      <w:rFonts w:ascii="仿宋_GB2312" w:hAnsi="仿宋_GB2312" w:cs="仿宋_GB2312" w:eastAsia="仿宋_GB2312"/>
                      <w:sz w:val="21"/>
                    </w:rPr>
                    <w:t>最大离心力</w:t>
                  </w:r>
                  <w:r>
                    <w:rPr>
                      <w:rFonts w:ascii="仿宋_GB2312" w:hAnsi="仿宋_GB2312" w:cs="仿宋_GB2312" w:eastAsia="仿宋_GB2312"/>
                      <w:sz w:val="21"/>
                      <w:color w:val="000000"/>
                    </w:rPr>
                    <w:t>≥</w:t>
                  </w:r>
                  <w:r>
                    <w:rPr>
                      <w:rFonts w:ascii="仿宋_GB2312" w:hAnsi="仿宋_GB2312" w:cs="仿宋_GB2312" w:eastAsia="仿宋_GB2312"/>
                      <w:sz w:val="21"/>
                    </w:rPr>
                    <w:t>15000g 最</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52"/>
                    <w:jc w:val="left"/>
                  </w:pPr>
                  <w:r>
                    <w:rPr>
                      <w:rFonts w:ascii="仿宋_GB2312" w:hAnsi="仿宋_GB2312" w:cs="仿宋_GB2312" w:eastAsia="仿宋_GB2312"/>
                      <w:sz w:val="21"/>
                      <w:color w:val="000000"/>
                    </w:rPr>
                    <w:t>检验中心</w:t>
                  </w:r>
                </w:p>
                <w:p>
                  <w:pPr>
                    <w:pStyle w:val="null3"/>
                    <w:jc w:val="left"/>
                  </w:pPr>
                  <w:r>
                    <w:rPr>
                      <w:rFonts w:ascii="仿宋_GB2312" w:hAnsi="仿宋_GB2312" w:cs="仿宋_GB2312" w:eastAsia="仿宋_GB2312"/>
                      <w:sz w:val="21"/>
                      <w:color w:val="000000"/>
                    </w:rPr>
                    <w:t>（县采购人病理科）</w:t>
                  </w:r>
                </w:p>
                <w:p>
                  <w:pPr>
                    <w:pStyle w:val="null3"/>
                    <w:ind w:firstLine="210"/>
                    <w:jc w:val="center"/>
                  </w:p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1.包埋机</w:t>
                  </w:r>
                  <w:r>
                    <w:rPr>
                      <w:rFonts w:ascii="仿宋_GB2312" w:hAnsi="仿宋_GB2312" w:cs="仿宋_GB2312" w:eastAsia="仿宋_GB2312"/>
                      <w:sz w:val="21"/>
                      <w:color w:val="000000"/>
                    </w:rPr>
                    <w:t>及冷台</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含冷冻台功能一体机；可定时（工作日固定时间段、节假日自启等）</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2.石蜡切片机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切片厚度：</w:t>
                  </w:r>
                  <w:r>
                    <w:rPr>
                      <w:rFonts w:ascii="仿宋_GB2312" w:hAnsi="仿宋_GB2312" w:cs="仿宋_GB2312" w:eastAsia="仿宋_GB2312"/>
                      <w:sz w:val="21"/>
                      <w:color w:val="000000"/>
                    </w:rPr>
                    <w:t>1-100μm；设置范围</w:t>
                  </w:r>
                </w:p>
                <w:p>
                  <w:pPr>
                    <w:pStyle w:val="null3"/>
                    <w:jc w:val="left"/>
                  </w:pPr>
                  <w:r>
                    <w:rPr>
                      <w:rFonts w:ascii="仿宋_GB2312" w:hAnsi="仿宋_GB2312" w:cs="仿宋_GB2312" w:eastAsia="仿宋_GB2312"/>
                      <w:sz w:val="21"/>
                      <w:color w:val="000000"/>
                    </w:rPr>
                    <w:t>冷冻室温度范围</w:t>
                  </w:r>
                  <w:r>
                    <w:rPr>
                      <w:rFonts w:ascii="仿宋_GB2312" w:hAnsi="仿宋_GB2312" w:cs="仿宋_GB2312" w:eastAsia="仿宋_GB2312"/>
                      <w:sz w:val="21"/>
                      <w:color w:val="000000"/>
                    </w:rPr>
                    <w:t>-35℃～+40℃，具有自动除霜功能</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3.摊片机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有分摊、烤、漂片功能区</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4.细胞制片仪</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离心法</w:t>
                  </w:r>
                </w:p>
                <w:p>
                  <w:pPr>
                    <w:pStyle w:val="null3"/>
                    <w:jc w:val="left"/>
                  </w:pPr>
                  <w:r>
                    <w:rPr>
                      <w:rFonts w:ascii="仿宋_GB2312" w:hAnsi="仿宋_GB2312" w:cs="仿宋_GB2312" w:eastAsia="仿宋_GB2312"/>
                      <w:sz w:val="21"/>
                      <w:color w:val="000000"/>
                    </w:rPr>
                    <w:t>制片速度</w:t>
                  </w:r>
                  <w:r>
                    <w:rPr>
                      <w:rFonts w:ascii="仿宋_GB2312" w:hAnsi="仿宋_GB2312" w:cs="仿宋_GB2312" w:eastAsia="仿宋_GB2312"/>
                      <w:sz w:val="21"/>
                      <w:color w:val="000000"/>
                    </w:rPr>
                    <w:t>≧160</w:t>
                  </w:r>
                </w:p>
                <w:p>
                  <w:pPr>
                    <w:pStyle w:val="null3"/>
                    <w:jc w:val="left"/>
                  </w:pPr>
                  <w:r>
                    <w:rPr>
                      <w:rFonts w:ascii="仿宋_GB2312" w:hAnsi="仿宋_GB2312" w:cs="仿宋_GB2312" w:eastAsia="仿宋_GB2312"/>
                      <w:sz w:val="21"/>
                      <w:color w:val="000000"/>
                    </w:rPr>
                    <w:t>一次性完成数量</w:t>
                  </w:r>
                  <w:r>
                    <w:rPr>
                      <w:rFonts w:ascii="仿宋_GB2312" w:hAnsi="仿宋_GB2312" w:cs="仿宋_GB2312" w:eastAsia="仿宋_GB2312"/>
                      <w:sz w:val="21"/>
                      <w:color w:val="000000"/>
                    </w:rPr>
                    <w:t>≧40</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5.组织脱水机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可脱水蜡块数在</w:t>
                  </w:r>
                  <w:r>
                    <w:rPr>
                      <w:rFonts w:ascii="仿宋_GB2312" w:hAnsi="仿宋_GB2312" w:cs="仿宋_GB2312" w:eastAsia="仿宋_GB2312"/>
                      <w:sz w:val="21"/>
                      <w:color w:val="000000"/>
                    </w:rPr>
                    <w:t>100-200之间，可根据实际蜡块数调节试剂使用量；可定时（工作日固定时间段、节假日自启等）</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.显微镜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目镜：</w:t>
                  </w:r>
                  <w:r>
                    <w:rPr>
                      <w:rFonts w:ascii="仿宋_GB2312" w:hAnsi="仿宋_GB2312" w:cs="仿宋_GB2312" w:eastAsia="仿宋_GB2312"/>
                      <w:sz w:val="21"/>
                      <w:color w:val="000000"/>
                    </w:rPr>
                    <w:t>10X，带眼罩，视场数≥20</w:t>
                  </w:r>
                </w:p>
                <w:p>
                  <w:pPr>
                    <w:pStyle w:val="null3"/>
                    <w:jc w:val="left"/>
                  </w:pPr>
                  <w:r>
                    <w:rPr>
                      <w:rFonts w:ascii="仿宋_GB2312" w:hAnsi="仿宋_GB2312" w:cs="仿宋_GB2312" w:eastAsia="仿宋_GB2312"/>
                      <w:sz w:val="21"/>
                      <w:color w:val="000000"/>
                    </w:rPr>
                    <w:t>物镜：平场消色差物镜</w:t>
                  </w:r>
                  <w:r>
                    <w:rPr>
                      <w:rFonts w:ascii="仿宋_GB2312" w:hAnsi="仿宋_GB2312" w:cs="仿宋_GB2312" w:eastAsia="仿宋_GB2312"/>
                      <w:sz w:val="21"/>
                      <w:color w:val="000000"/>
                    </w:rPr>
                    <w:t>4X、10X、40X、100X</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全自动免疫组化分析仪</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染色片数</w:t>
                  </w:r>
                  <w:r>
                    <w:rPr>
                      <w:rFonts w:ascii="仿宋_GB2312" w:hAnsi="仿宋_GB2312" w:cs="仿宋_GB2312" w:eastAsia="仿宋_GB2312"/>
                      <w:sz w:val="21"/>
                      <w:color w:val="333333"/>
                      <w:shd w:fill="FFFFFF" w:val="clear"/>
                    </w:rPr>
                    <w:t>≥</w:t>
                  </w:r>
                  <w:r>
                    <w:rPr>
                      <w:rFonts w:ascii="仿宋_GB2312" w:hAnsi="仿宋_GB2312" w:cs="仿宋_GB2312" w:eastAsia="仿宋_GB2312"/>
                      <w:sz w:val="21"/>
                    </w:rPr>
                    <w:t>45 张切片，</w:t>
                  </w:r>
                </w:p>
                <w:p>
                  <w:pPr>
                    <w:pStyle w:val="null3"/>
                    <w:jc w:val="left"/>
                  </w:pPr>
                  <w:r>
                    <w:rPr>
                      <w:rFonts w:ascii="仿宋_GB2312" w:hAnsi="仿宋_GB2312" w:cs="仿宋_GB2312" w:eastAsia="仿宋_GB2312"/>
                      <w:sz w:val="21"/>
                    </w:rPr>
                    <w:t>通量</w:t>
                  </w:r>
                  <w:r>
                    <w:rPr>
                      <w:rFonts w:ascii="仿宋_GB2312" w:hAnsi="仿宋_GB2312" w:cs="仿宋_GB2312" w:eastAsia="仿宋_GB2312"/>
                      <w:sz w:val="21"/>
                    </w:rPr>
                    <w:t>≥12张</w:t>
                  </w:r>
                </w:p>
                <w:p>
                  <w:pPr>
                    <w:pStyle w:val="null3"/>
                    <w:jc w:val="left"/>
                  </w:pPr>
                  <w:r>
                    <w:rPr>
                      <w:rFonts w:ascii="仿宋_GB2312" w:hAnsi="仿宋_GB2312" w:cs="仿宋_GB2312" w:eastAsia="仿宋_GB2312"/>
                      <w:sz w:val="21"/>
                    </w:rPr>
                    <w:t>试剂瓶种类</w:t>
                  </w:r>
                  <w:r>
                    <w:rPr>
                      <w:rFonts w:ascii="仿宋_GB2312" w:hAnsi="仿宋_GB2312" w:cs="仿宋_GB2312" w:eastAsia="仿宋_GB2312"/>
                      <w:sz w:val="21"/>
                      <w:color w:val="333333"/>
                      <w:shd w:fill="FFFFFF" w:val="clear"/>
                    </w:rPr>
                    <w:t>≥</w:t>
                  </w:r>
                  <w:r>
                    <w:rPr>
                      <w:rFonts w:ascii="仿宋_GB2312" w:hAnsi="仿宋_GB2312" w:cs="仿宋_GB2312" w:eastAsia="仿宋_GB2312"/>
                      <w:sz w:val="21"/>
                    </w:rPr>
                    <w:t>40 种</w:t>
                  </w:r>
                </w:p>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防爆柜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（按照实际需求提供）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乡镇卫生院（龙州卫生院、仙沟卫生院、永丰卫生院、居丁卫生院、黄竹卫生院、龙门卫生院、岭口卫生院、翰林卫生院、龙河卫生院、南海</w:t>
                  </w:r>
                  <w:r>
                    <w:rPr>
                      <w:rFonts w:ascii="仿宋_GB2312" w:hAnsi="仿宋_GB2312" w:cs="仿宋_GB2312" w:eastAsia="仿宋_GB2312"/>
                      <w:sz w:val="21"/>
                      <w:color w:val="000000"/>
                    </w:rPr>
                    <w:t>医院</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全自动血液分析系统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按实际需求</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半自动尿液</w:t>
                  </w:r>
                  <w:r>
                    <w:rPr>
                      <w:rFonts w:ascii="仿宋_GB2312" w:hAnsi="仿宋_GB2312" w:cs="仿宋_GB2312" w:eastAsia="仿宋_GB2312"/>
                      <w:sz w:val="21"/>
                      <w:color w:val="000000"/>
                    </w:rPr>
                    <w:t>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按实际需求</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3.离心机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供给实验室检验设备</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10套</w:t>
                  </w:r>
                </w:p>
              </w:tc>
            </w:tr>
            <w:tr>
              <w:tc>
                <w:tcPr>
                  <w:tcW w:type="dxa" w:w="456"/>
                  <w:vMerge/>
                  <w:tcBorders>
                    <w:top w:val="none" w:color="000000" w:sz="4"/>
                    <w:left w:val="singl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4.免疫定量分析系统</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按实际需求</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10套</w:t>
                  </w:r>
                </w:p>
              </w:tc>
            </w:tr>
          </w:tbl>
          <w:p>
            <w:pPr>
              <w:pStyle w:val="null3"/>
              <w:jc w:val="left"/>
            </w:pPr>
            <w:r>
              <w:rPr>
                <w:rFonts w:ascii="仿宋_GB2312" w:hAnsi="仿宋_GB2312" w:cs="仿宋_GB2312" w:eastAsia="仿宋_GB2312"/>
                <w:sz w:val="21"/>
              </w:rPr>
              <w:t>1.投标人应负责区域检验及病理中心所有实验室设备的维护、维修、校准、计量检测及现有设备报废后的补充，设备的检测需一年一次，检测费用由投标人承担。</w:t>
            </w:r>
          </w:p>
          <w:p>
            <w:pPr>
              <w:pStyle w:val="null3"/>
              <w:ind w:right="585" w:firstLine="420"/>
              <w:jc w:val="left"/>
            </w:pPr>
            <w:r>
              <w:rPr>
                <w:rFonts w:ascii="仿宋_GB2312" w:hAnsi="仿宋_GB2312" w:cs="仿宋_GB2312" w:eastAsia="仿宋_GB2312"/>
                <w:sz w:val="21"/>
              </w:rPr>
              <w:t>2.提供24小时内到达现场进行维修的售后服务。</w:t>
            </w:r>
          </w:p>
          <w:p>
            <w:pPr>
              <w:pStyle w:val="null3"/>
              <w:ind w:right="585" w:firstLine="420"/>
              <w:jc w:val="left"/>
            </w:pPr>
            <w:r>
              <w:rPr>
                <w:rFonts w:ascii="仿宋_GB2312" w:hAnsi="仿宋_GB2312" w:cs="仿宋_GB2312" w:eastAsia="仿宋_GB2312"/>
                <w:sz w:val="21"/>
              </w:rPr>
              <w:t>★3.针对上述招标需求，投标人须提供实验室设备按招标人实际需求及要求进行配备的书面承诺及违约责任承诺原件，后续如有设备更新采购人及时告知投标人。</w:t>
            </w:r>
          </w:p>
          <w:p>
            <w:pPr>
              <w:pStyle w:val="null3"/>
              <w:ind w:right="585"/>
              <w:jc w:val="left"/>
            </w:pPr>
            <w:r>
              <w:rPr>
                <w:rFonts w:ascii="仿宋_GB2312" w:hAnsi="仿宋_GB2312" w:cs="仿宋_GB2312" w:eastAsia="仿宋_GB2312"/>
                <w:sz w:val="21"/>
                <w:b/>
              </w:rPr>
              <w:t>（二）区域检验及病理中心信息化建设服务</w:t>
            </w:r>
          </w:p>
          <w:p>
            <w:pPr>
              <w:pStyle w:val="null3"/>
              <w:ind w:right="585" w:firstLine="420"/>
              <w:jc w:val="left"/>
            </w:pPr>
            <w:r>
              <w:rPr>
                <w:rFonts w:ascii="仿宋_GB2312" w:hAnsi="仿宋_GB2312" w:cs="仿宋_GB2312" w:eastAsia="仿宋_GB2312"/>
                <w:sz w:val="21"/>
              </w:rPr>
              <w:t>★1.投标人应当从区域检验及病理中心长远的发展规划和业务预期出发，以及院方提供的场地条件，建立覆盖全区域范围的区域检验及病理信息平台，并对接区域内各医疗机构LIS系统，对样本物流、检验及病理数据采集、检测流程和质量控制等，进行集中规范管理，最终实现区域内信息共享、结果互认、统一质控的管理。</w:t>
            </w:r>
          </w:p>
          <w:p>
            <w:pPr>
              <w:pStyle w:val="null3"/>
              <w:ind w:right="585" w:firstLine="420"/>
              <w:jc w:val="left"/>
            </w:pPr>
            <w:r>
              <w:rPr>
                <w:rFonts w:ascii="仿宋_GB2312" w:hAnsi="仿宋_GB2312" w:cs="仿宋_GB2312" w:eastAsia="仿宋_GB2312"/>
                <w:sz w:val="21"/>
              </w:rPr>
              <w:t>2.依托于区域内卫生网络及基础设施，建设</w:t>
            </w:r>
            <w:r>
              <w:rPr>
                <w:rFonts w:ascii="仿宋_GB2312" w:hAnsi="仿宋_GB2312" w:cs="仿宋_GB2312" w:eastAsia="仿宋_GB2312"/>
                <w:sz w:val="21"/>
              </w:rPr>
              <w:t>区域检验及病理信息</w:t>
            </w:r>
            <w:r>
              <w:rPr>
                <w:rFonts w:ascii="仿宋_GB2312" w:hAnsi="仿宋_GB2312" w:cs="仿宋_GB2312" w:eastAsia="仿宋_GB2312"/>
                <w:sz w:val="21"/>
              </w:rPr>
              <w:t>平台（包含数据中心、交互中心、区域样本外送协同平台、质量管理平台、智慧分析平台）。通过和区域内医共体成员单位及第三方实验室系统接口对接，实现区域内业务统一标准、统一交互、统一数据管理、样本外送业务全流程信息线上管理、危急值闭环管理、质量数据统一管理与分析、全域数据智能分析等功能。</w:t>
            </w:r>
          </w:p>
          <w:p>
            <w:pPr>
              <w:pStyle w:val="null3"/>
              <w:ind w:right="585" w:firstLine="420"/>
              <w:jc w:val="left"/>
            </w:pPr>
            <w:r>
              <w:rPr>
                <w:rFonts w:ascii="仿宋_GB2312" w:hAnsi="仿宋_GB2312" w:cs="仿宋_GB2312" w:eastAsia="仿宋_GB2312"/>
                <w:sz w:val="21"/>
              </w:rPr>
              <w:t>3.建成后的区域检验及病理信息平台可开放标准接口与公共卫生平台、全民健康平台、慢病管理中心信息系统等对接，应可以进行信息上报及共享，支持全民大健康建设。</w:t>
            </w:r>
          </w:p>
          <w:p>
            <w:pPr>
              <w:pStyle w:val="null3"/>
              <w:ind w:right="585" w:firstLine="420"/>
              <w:jc w:val="left"/>
            </w:pPr>
            <w:r>
              <w:rPr>
                <w:rFonts w:ascii="仿宋_GB2312" w:hAnsi="仿宋_GB2312" w:cs="仿宋_GB2312" w:eastAsia="仿宋_GB2312"/>
                <w:sz w:val="21"/>
              </w:rPr>
              <w:t>4.提供检验及病理试剂SPD物料管理系统（具备自动出入库、智能统计等功能）及远程病理系统管理服务。</w:t>
            </w:r>
          </w:p>
          <w:p>
            <w:pPr>
              <w:pStyle w:val="null3"/>
              <w:ind w:right="585"/>
              <w:jc w:val="left"/>
            </w:pPr>
            <w:r>
              <w:rPr>
                <w:rFonts w:ascii="仿宋_GB2312" w:hAnsi="仿宋_GB2312" w:cs="仿宋_GB2312" w:eastAsia="仿宋_GB2312"/>
                <w:sz w:val="21"/>
                <w:b/>
              </w:rPr>
              <w:t>（三）冷链物流搭建运营服务</w:t>
            </w:r>
          </w:p>
          <w:p>
            <w:pPr>
              <w:pStyle w:val="null3"/>
              <w:ind w:right="585" w:firstLine="420"/>
              <w:jc w:val="left"/>
            </w:pPr>
            <w:r>
              <w:rPr>
                <w:rFonts w:ascii="仿宋_GB2312" w:hAnsi="仿宋_GB2312" w:cs="仿宋_GB2312" w:eastAsia="仿宋_GB2312"/>
                <w:sz w:val="21"/>
              </w:rPr>
              <w:t>★1.投标人须构建健全的医疗冷链物流系统，确保检测试剂、耗材及样本在运输过程中的绝对安全与质量稳定。所有检测试剂、耗材及样本的运输均须严格遵循温度管理规范，采用先进的冷链运输技术，以保障产品与样本的完整性与有效性。配送时效符合院方要求。提供书面承诺函。</w:t>
            </w:r>
          </w:p>
          <w:p>
            <w:pPr>
              <w:pStyle w:val="null3"/>
              <w:ind w:right="585" w:firstLine="420"/>
              <w:jc w:val="left"/>
            </w:pPr>
            <w:r>
              <w:rPr>
                <w:rFonts w:ascii="仿宋_GB2312" w:hAnsi="仿宋_GB2312" w:cs="仿宋_GB2312" w:eastAsia="仿宋_GB2312"/>
                <w:sz w:val="21"/>
              </w:rPr>
              <w:t>2.试剂耗材物品的运输应使用符合国家标准与行业规范的冷链物流车辆及冷链物流箱，确保运输环境符合产品特性及安全要求。</w:t>
            </w:r>
          </w:p>
          <w:p>
            <w:pPr>
              <w:pStyle w:val="null3"/>
              <w:ind w:right="585" w:firstLine="420"/>
              <w:jc w:val="left"/>
            </w:pPr>
            <w:r>
              <w:rPr>
                <w:rFonts w:ascii="仿宋_GB2312" w:hAnsi="仿宋_GB2312" w:cs="仿宋_GB2312" w:eastAsia="仿宋_GB2312"/>
                <w:sz w:val="21"/>
              </w:rPr>
              <w:t>3.投标人应具有一套集成化的物流监控系统，该系统需配备终端设备，能够实时、准确地监控物流各环节的温度状况，并在温度异常时自动触发报警机制，同时记录全程温度数据，以实现物流过程的可追溯性管理。</w:t>
            </w:r>
          </w:p>
          <w:p>
            <w:pPr>
              <w:pStyle w:val="null3"/>
              <w:ind w:right="585"/>
              <w:jc w:val="left"/>
            </w:pPr>
            <w:r>
              <w:rPr>
                <w:rFonts w:ascii="仿宋_GB2312" w:hAnsi="仿宋_GB2312" w:cs="仿宋_GB2312" w:eastAsia="仿宋_GB2312"/>
                <w:sz w:val="21"/>
                <w:b/>
              </w:rPr>
              <w:t>（四）区域检验及病理中心试剂、耗材集中配送服务</w:t>
            </w:r>
          </w:p>
          <w:p>
            <w:pPr>
              <w:pStyle w:val="null3"/>
              <w:ind w:right="585" w:firstLine="420"/>
              <w:jc w:val="left"/>
            </w:pPr>
            <w:r>
              <w:rPr>
                <w:rFonts w:ascii="仿宋_GB2312" w:hAnsi="仿宋_GB2312" w:cs="仿宋_GB2312" w:eastAsia="仿宋_GB2312"/>
                <w:sz w:val="21"/>
              </w:rPr>
              <w:t>★1.试剂、耗材配送范围包含医共体各成员单位建设项目内的检验、病理等所需的试剂、耗材。保证现有项目的正常开展，院方后续想在现有项目基础上增减项目，特别是开展新项目，投标人需支持，不得以任何理由阻挠。检测项目见附件1。提供书面承诺函。</w:t>
            </w:r>
          </w:p>
          <w:p>
            <w:pPr>
              <w:pStyle w:val="null3"/>
              <w:ind w:right="585" w:firstLine="420"/>
              <w:jc w:val="left"/>
            </w:pPr>
            <w:r>
              <w:rPr>
                <w:rFonts w:ascii="仿宋_GB2312" w:hAnsi="仿宋_GB2312" w:cs="仿宋_GB2312" w:eastAsia="仿宋_GB2312"/>
                <w:sz w:val="21"/>
              </w:rPr>
              <w:t>2.要求配送质量合格并符合检测设备的试剂、质控品、校准品及耗材（试剂，质控品、校准品耗材品牌、效期应满足科室要求）。</w:t>
            </w:r>
          </w:p>
          <w:p>
            <w:pPr>
              <w:pStyle w:val="null3"/>
              <w:ind w:right="585" w:firstLine="420"/>
              <w:jc w:val="left"/>
            </w:pPr>
            <w:r>
              <w:rPr>
                <w:rFonts w:ascii="仿宋_GB2312" w:hAnsi="仿宋_GB2312" w:cs="仿宋_GB2312" w:eastAsia="仿宋_GB2312"/>
                <w:sz w:val="21"/>
              </w:rPr>
              <w:t>3.所提供的试剂在送达采购人时有效期不少于总有效期的2/3（特殊情况下应取得采购人同意）。承诺所提供的同一批试剂为同一批号，不得出现两个以上批号试剂，若确有出现短效期试剂或多批号试剂的情况，需征求采购人同意，否则采购人有权拒收。</w:t>
            </w:r>
          </w:p>
          <w:p>
            <w:pPr>
              <w:pStyle w:val="null3"/>
              <w:ind w:right="585" w:firstLine="420"/>
              <w:jc w:val="left"/>
            </w:pPr>
            <w:r>
              <w:rPr>
                <w:rFonts w:ascii="仿宋_GB2312" w:hAnsi="仿宋_GB2312" w:cs="仿宋_GB2312" w:eastAsia="仿宋_GB2312"/>
                <w:sz w:val="21"/>
              </w:rPr>
              <w:t>4.试剂耗材应按时到货，不得影响正常业务开展。</w:t>
            </w:r>
          </w:p>
          <w:p>
            <w:pPr>
              <w:pStyle w:val="null3"/>
              <w:ind w:right="585"/>
              <w:jc w:val="left"/>
            </w:pPr>
            <w:r>
              <w:rPr>
                <w:rFonts w:ascii="仿宋_GB2312" w:hAnsi="仿宋_GB2312" w:cs="仿宋_GB2312" w:eastAsia="仿宋_GB2312"/>
                <w:sz w:val="21"/>
                <w:b/>
              </w:rPr>
              <w:t>（五）区域检验及病理中心质量体系实施服务</w:t>
            </w:r>
          </w:p>
          <w:p>
            <w:pPr>
              <w:pStyle w:val="null3"/>
              <w:ind w:right="585" w:firstLine="420"/>
              <w:jc w:val="left"/>
            </w:pPr>
            <w:r>
              <w:rPr>
                <w:rFonts w:ascii="仿宋_GB2312" w:hAnsi="仿宋_GB2312" w:cs="仿宋_GB2312" w:eastAsia="仿宋_GB2312"/>
                <w:sz w:val="21"/>
              </w:rPr>
              <w:t>1.投标人负责协助医共体各实验室完善质量管理体系建设，每年组织专家团队对医共体各实验室质量管理工作进行指导。</w:t>
            </w:r>
          </w:p>
          <w:p>
            <w:pPr>
              <w:pStyle w:val="null3"/>
              <w:ind w:right="585" w:firstLine="420"/>
              <w:jc w:val="left"/>
            </w:pPr>
            <w:r>
              <w:rPr>
                <w:rFonts w:ascii="仿宋_GB2312" w:hAnsi="仿宋_GB2312" w:cs="仿宋_GB2312" w:eastAsia="仿宋_GB2312"/>
                <w:sz w:val="21"/>
              </w:rPr>
              <w:t>2.投标人负责协助每季度对医共体各实验室进行质量考核，对质量管理工作滞后的实验室应派质量专员驻场指导，以促改进。</w:t>
            </w:r>
          </w:p>
          <w:p>
            <w:pPr>
              <w:pStyle w:val="null3"/>
              <w:ind w:right="585" w:firstLine="420"/>
              <w:jc w:val="left"/>
            </w:pPr>
            <w:r>
              <w:rPr>
                <w:rFonts w:ascii="仿宋_GB2312" w:hAnsi="仿宋_GB2312" w:cs="仿宋_GB2312" w:eastAsia="仿宋_GB2312"/>
                <w:sz w:val="21"/>
              </w:rPr>
              <w:t>▲3.投标人负责协助制定并落实检测结果互认实施方案，定期组织医共体内标本比对、互认评价，在建设周期内，实现医共体内检验结果互认。</w:t>
            </w:r>
          </w:p>
          <w:p>
            <w:pPr>
              <w:pStyle w:val="null3"/>
              <w:ind w:right="585"/>
              <w:jc w:val="left"/>
            </w:pPr>
            <w:r>
              <w:rPr>
                <w:rFonts w:ascii="仿宋_GB2312" w:hAnsi="仿宋_GB2312" w:cs="仿宋_GB2312" w:eastAsia="仿宋_GB2312"/>
                <w:sz w:val="21"/>
                <w:b/>
              </w:rPr>
              <w:t>（六）区域检验及病理中心精益化管理服务</w:t>
            </w:r>
          </w:p>
          <w:p>
            <w:pPr>
              <w:pStyle w:val="null3"/>
              <w:ind w:right="585" w:firstLine="420"/>
              <w:jc w:val="left"/>
            </w:pPr>
            <w:r>
              <w:rPr>
                <w:rFonts w:ascii="仿宋_GB2312" w:hAnsi="仿宋_GB2312" w:cs="仿宋_GB2312" w:eastAsia="仿宋_GB2312"/>
                <w:sz w:val="21"/>
              </w:rPr>
              <w:t>1.投标人须提供符合ISO15189质量体系评委资质的专家团队咨询和培训支持。</w:t>
            </w:r>
          </w:p>
          <w:p>
            <w:pPr>
              <w:pStyle w:val="null3"/>
              <w:ind w:right="585" w:firstLine="420"/>
              <w:jc w:val="left"/>
            </w:pPr>
            <w:r>
              <w:rPr>
                <w:rFonts w:ascii="仿宋_GB2312" w:hAnsi="仿宋_GB2312" w:cs="仿宋_GB2312" w:eastAsia="仿宋_GB2312"/>
                <w:sz w:val="21"/>
              </w:rPr>
              <w:t>▲2.投标人需辅导采购人医学检验、病理实验室按ISO15189标准进行质量控制体系建设，包括室内质控、室间质评、培训和流程优化等。</w:t>
            </w:r>
          </w:p>
          <w:p>
            <w:pPr>
              <w:pStyle w:val="null3"/>
              <w:ind w:right="585" w:firstLine="420"/>
              <w:jc w:val="left"/>
            </w:pPr>
            <w:r>
              <w:rPr>
                <w:rFonts w:ascii="仿宋_GB2312" w:hAnsi="仿宋_GB2312" w:cs="仿宋_GB2312" w:eastAsia="仿宋_GB2312"/>
                <w:sz w:val="21"/>
              </w:rPr>
              <w:t>3.投标人应根据生物安全及ISO15189等标准，对区域检验及病理中心各实验室科室布局以及仪器安装等关键环节的改进与完善，确保各方面均符合质量认可标准。</w:t>
            </w:r>
          </w:p>
          <w:p>
            <w:pPr>
              <w:pStyle w:val="null3"/>
              <w:ind w:right="585" w:firstLine="420"/>
              <w:jc w:val="left"/>
            </w:pPr>
            <w:r>
              <w:rPr>
                <w:rFonts w:ascii="仿宋_GB2312" w:hAnsi="仿宋_GB2312" w:cs="仿宋_GB2312" w:eastAsia="仿宋_GB2312"/>
                <w:sz w:val="21"/>
              </w:rPr>
              <w:t>4.投标人应规划合理的检验、病理科室专业分区、功能区域布局、流程设计及仪器摆放等。</w:t>
            </w:r>
          </w:p>
          <w:p>
            <w:pPr>
              <w:pStyle w:val="null3"/>
              <w:ind w:right="585" w:firstLine="420"/>
              <w:jc w:val="left"/>
            </w:pPr>
            <w:r>
              <w:rPr>
                <w:rFonts w:ascii="仿宋_GB2312" w:hAnsi="仿宋_GB2312" w:cs="仿宋_GB2312" w:eastAsia="仿宋_GB2312"/>
                <w:sz w:val="21"/>
              </w:rPr>
              <w:t>5.投标人需打造区域检验及病理中心实验室视觉形象，包含标牌、科室介绍、推广宣传栏、公示栏、服务项目清单、地面标识、窗口标牌及宣传册等。</w:t>
            </w:r>
          </w:p>
          <w:p>
            <w:pPr>
              <w:pStyle w:val="null3"/>
              <w:ind w:right="585" w:firstLine="420"/>
              <w:jc w:val="left"/>
            </w:pPr>
            <w:r>
              <w:rPr>
                <w:rFonts w:ascii="仿宋_GB2312" w:hAnsi="仿宋_GB2312" w:cs="仿宋_GB2312" w:eastAsia="仿宋_GB2312"/>
                <w:sz w:val="21"/>
              </w:rPr>
              <w:t>6.投标人需在区域检验及病理中心导入6S精益化管理机制，共同创造高效、安全、美观、舒适的环境，提升工作环境、改善工作流程、精益工作空间。</w:t>
            </w:r>
          </w:p>
          <w:p>
            <w:pPr>
              <w:pStyle w:val="null3"/>
              <w:ind w:right="585" w:firstLine="420"/>
              <w:jc w:val="left"/>
            </w:pPr>
            <w:r>
              <w:rPr>
                <w:rFonts w:ascii="仿宋_GB2312" w:hAnsi="仿宋_GB2312" w:cs="仿宋_GB2312" w:eastAsia="仿宋_GB2312"/>
                <w:sz w:val="21"/>
              </w:rPr>
              <w:t>7. 上述服务投标人需在一年内落实。</w:t>
            </w:r>
          </w:p>
          <w:p>
            <w:pPr>
              <w:pStyle w:val="null3"/>
              <w:ind w:right="585"/>
              <w:jc w:val="left"/>
            </w:pPr>
            <w:r>
              <w:rPr>
                <w:rFonts w:ascii="仿宋_GB2312" w:hAnsi="仿宋_GB2312" w:cs="仿宋_GB2312" w:eastAsia="仿宋_GB2312"/>
                <w:sz w:val="21"/>
                <w:b/>
              </w:rPr>
              <w:t>（七）区域检验及病理中心专家支持、学科建设与人才培养服务</w:t>
            </w:r>
          </w:p>
          <w:p>
            <w:pPr>
              <w:pStyle w:val="null3"/>
              <w:ind w:right="585" w:firstLine="420"/>
              <w:jc w:val="left"/>
            </w:pPr>
            <w:r>
              <w:rPr>
                <w:rFonts w:ascii="仿宋_GB2312" w:hAnsi="仿宋_GB2312" w:cs="仿宋_GB2312" w:eastAsia="仿宋_GB2312"/>
                <w:sz w:val="21"/>
              </w:rPr>
              <w:t>1.投标人为检验科、病理科学科发展和人才培养建设创造有利条件，包括新技术新项目的人员培训、人员进修，以促进科室持续、健康、稳定的发展。</w:t>
            </w:r>
          </w:p>
          <w:p>
            <w:pPr>
              <w:pStyle w:val="null3"/>
              <w:ind w:right="585" w:firstLine="420"/>
              <w:jc w:val="left"/>
            </w:pPr>
            <w:r>
              <w:rPr>
                <w:rFonts w:ascii="仿宋_GB2312" w:hAnsi="仿宋_GB2312" w:cs="仿宋_GB2312" w:eastAsia="仿宋_GB2312"/>
                <w:sz w:val="21"/>
              </w:rPr>
              <w:t>2.通过线上、线下的培训方式组织开展检验、病理知识培训，每年至少组织两次学科专家现场学术讲座。</w:t>
            </w:r>
          </w:p>
          <w:p>
            <w:pPr>
              <w:pStyle w:val="null3"/>
              <w:ind w:right="585" w:firstLine="420"/>
              <w:jc w:val="left"/>
            </w:pPr>
            <w:r>
              <w:rPr>
                <w:rFonts w:ascii="仿宋_GB2312" w:hAnsi="仿宋_GB2312" w:cs="仿宋_GB2312" w:eastAsia="仿宋_GB2312"/>
                <w:sz w:val="21"/>
              </w:rPr>
              <w:t>▲3.投标人应为适应采购人临床需求配合引进新的检测手段。如有新项目新技术开展，需双方讨论进行并最终由采购人检验科、病理科决定。</w:t>
            </w:r>
          </w:p>
          <w:p>
            <w:pPr>
              <w:pStyle w:val="null3"/>
              <w:ind w:right="585"/>
              <w:jc w:val="left"/>
            </w:pPr>
            <w:r>
              <w:rPr>
                <w:rFonts w:ascii="仿宋_GB2312" w:hAnsi="仿宋_GB2312" w:cs="仿宋_GB2312" w:eastAsia="仿宋_GB2312"/>
                <w:sz w:val="21"/>
                <w:b/>
              </w:rPr>
              <w:t>（八）品牌力打造服务</w:t>
            </w:r>
          </w:p>
          <w:p>
            <w:pPr>
              <w:pStyle w:val="null3"/>
              <w:ind w:right="585" w:firstLine="420"/>
              <w:jc w:val="left"/>
            </w:pPr>
            <w:r>
              <w:rPr>
                <w:rFonts w:ascii="仿宋_GB2312" w:hAnsi="仿宋_GB2312" w:cs="仿宋_GB2312" w:eastAsia="仿宋_GB2312"/>
                <w:sz w:val="21"/>
              </w:rPr>
              <w:t>投标人协助编写品牌宣传文章，链接线上线下主流媒体资源，在官媒、党媒及医共体专题报道中宣传，发挥品牌影响力。</w:t>
            </w:r>
          </w:p>
          <w:p>
            <w:pPr>
              <w:pStyle w:val="null3"/>
              <w:ind w:right="585"/>
              <w:jc w:val="left"/>
            </w:pPr>
            <w:r>
              <w:rPr>
                <w:rFonts w:ascii="仿宋_GB2312" w:hAnsi="仿宋_GB2312" w:cs="仿宋_GB2312" w:eastAsia="仿宋_GB2312"/>
                <w:sz w:val="21"/>
                <w:b/>
              </w:rPr>
              <w:t>（九）</w:t>
            </w:r>
            <w:r>
              <w:rPr>
                <w:rFonts w:ascii="仿宋_GB2312" w:hAnsi="仿宋_GB2312" w:cs="仿宋_GB2312" w:eastAsia="仿宋_GB2312"/>
                <w:sz w:val="21"/>
                <w:b/>
              </w:rPr>
              <w:t>“互联网+医学检验”诊疗一体化平台服务</w:t>
            </w:r>
          </w:p>
          <w:p>
            <w:pPr>
              <w:pStyle w:val="null3"/>
              <w:ind w:right="585" w:firstLine="420"/>
              <w:jc w:val="left"/>
            </w:pPr>
            <w:r>
              <w:rPr>
                <w:rFonts w:ascii="仿宋_GB2312" w:hAnsi="仿宋_GB2312" w:cs="仿宋_GB2312" w:eastAsia="仿宋_GB2312"/>
                <w:sz w:val="21"/>
              </w:rPr>
              <w:t>根据采购人的互联网医院布局发展，投标人提供切实符合采购人的</w:t>
            </w:r>
            <w:r>
              <w:rPr>
                <w:rFonts w:ascii="仿宋_GB2312" w:hAnsi="仿宋_GB2312" w:cs="仿宋_GB2312" w:eastAsia="仿宋_GB2312"/>
                <w:sz w:val="21"/>
              </w:rPr>
              <w:t>“互联网+医学检验”诊疗一体化平台服务方案，包括不限定以下功能模块：</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1）可提供线上检验功能。形成“线上预约-线下采样（包括居家、上门和采血点服务三种模式）-线上报告查询-线上结果解读”的O2O服务模式。</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2）可提供体检预约功能。</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3）可提供深度体检，提供“器官深度体检模块”，“功能医学检测模块”。</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4）可实现健康档案功能。</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5）可实现家庭健康管理功能。</w:t>
            </w:r>
          </w:p>
          <w:p>
            <w:pPr>
              <w:pStyle w:val="null3"/>
              <w:ind w:right="585" w:firstLine="420"/>
              <w:jc w:val="left"/>
            </w:pPr>
            <w:r>
              <w:rPr>
                <w:rFonts w:ascii="仿宋_GB2312" w:hAnsi="仿宋_GB2312" w:cs="仿宋_GB2312" w:eastAsia="仿宋_GB2312"/>
                <w:sz w:val="21"/>
              </w:rPr>
              <w:t>（</w:t>
            </w:r>
            <w:r>
              <w:rPr>
                <w:rFonts w:ascii="仿宋_GB2312" w:hAnsi="仿宋_GB2312" w:cs="仿宋_GB2312" w:eastAsia="仿宋_GB2312"/>
                <w:sz w:val="21"/>
              </w:rPr>
              <w:t>6）可实现“线上+线下”服务一体化诊疗，可实现线下采血、线下问诊、线上复诊及线上处方。</w:t>
            </w:r>
          </w:p>
          <w:p>
            <w:pPr>
              <w:pStyle w:val="null3"/>
              <w:ind w:right="585"/>
              <w:jc w:val="left"/>
            </w:pPr>
            <w:r>
              <w:rPr>
                <w:rFonts w:ascii="仿宋_GB2312" w:hAnsi="仿宋_GB2312" w:cs="仿宋_GB2312" w:eastAsia="仿宋_GB2312"/>
                <w:sz w:val="21"/>
                <w:b/>
              </w:rPr>
              <w:t>（十）区域检验及病理中心检验和病理项目服务</w:t>
            </w:r>
          </w:p>
          <w:p>
            <w:pPr>
              <w:pStyle w:val="null3"/>
              <w:ind w:right="585" w:firstLine="420"/>
              <w:jc w:val="left"/>
            </w:pPr>
            <w:r>
              <w:rPr>
                <w:rFonts w:ascii="仿宋_GB2312" w:hAnsi="仿宋_GB2312" w:cs="仿宋_GB2312" w:eastAsia="仿宋_GB2312"/>
                <w:sz w:val="21"/>
              </w:rPr>
              <w:t>1.能不断提供支撑临床诊疗需求的检验及病理项目服务，不得以项目收费价格低或小众项目而拒绝开展临床诊疗需求的项目。</w:t>
            </w:r>
          </w:p>
          <w:p>
            <w:pPr>
              <w:pStyle w:val="null3"/>
              <w:ind w:right="585" w:firstLine="420"/>
              <w:jc w:val="left"/>
            </w:pPr>
            <w:r>
              <w:rPr>
                <w:rFonts w:ascii="仿宋_GB2312" w:hAnsi="仿宋_GB2312" w:cs="仿宋_GB2312" w:eastAsia="仿宋_GB2312"/>
                <w:sz w:val="21"/>
              </w:rPr>
              <w:t>▲2.能提供检验病理检测服务，具备支撑临床诊疗需求的特殊项目检测能力；能满足冰冻病理检验及疑难病理会诊需求。院方需行快速冰冻病理时，投标人需派一专家协助出报告。</w:t>
            </w:r>
          </w:p>
          <w:p>
            <w:pPr>
              <w:pStyle w:val="null3"/>
              <w:ind w:right="585" w:firstLine="420"/>
              <w:jc w:val="left"/>
            </w:pPr>
            <w:r>
              <w:rPr>
                <w:rFonts w:ascii="仿宋_GB2312" w:hAnsi="仿宋_GB2312" w:cs="仿宋_GB2312" w:eastAsia="仿宋_GB2312"/>
                <w:sz w:val="21"/>
              </w:rPr>
              <w:t>3.有应对重大传染病爆发的应急能力。</w:t>
            </w:r>
          </w:p>
          <w:p>
            <w:pPr>
              <w:pStyle w:val="null3"/>
              <w:ind w:right="585"/>
              <w:jc w:val="left"/>
            </w:pPr>
            <w:r>
              <w:rPr>
                <w:rFonts w:ascii="仿宋_GB2312" w:hAnsi="仿宋_GB2312" w:cs="仿宋_GB2312" w:eastAsia="仿宋_GB2312"/>
                <w:sz w:val="21"/>
                <w:b/>
              </w:rPr>
              <w:t>（十一）区域检验及病理中心服务运营和管理服务</w:t>
            </w:r>
          </w:p>
          <w:p>
            <w:pPr>
              <w:pStyle w:val="null3"/>
              <w:ind w:right="585" w:firstLine="420"/>
              <w:jc w:val="left"/>
            </w:pPr>
            <w:r>
              <w:rPr>
                <w:rFonts w:ascii="仿宋_GB2312" w:hAnsi="仿宋_GB2312" w:cs="仿宋_GB2312" w:eastAsia="仿宋_GB2312"/>
                <w:sz w:val="21"/>
              </w:rPr>
              <w:t>▲1.派驻服务团队，根据需要配置区域检验及病理中心运营支持人员，确保支持完成项目试剂调度、设备售后、信息系统维护、业务质量垂管等区域检验及病理中心运营工作。</w:t>
            </w:r>
          </w:p>
          <w:p>
            <w:pPr>
              <w:pStyle w:val="null3"/>
              <w:ind w:right="585" w:firstLine="420"/>
              <w:jc w:val="left"/>
            </w:pPr>
            <w:r>
              <w:rPr>
                <w:rFonts w:ascii="仿宋_GB2312" w:hAnsi="仿宋_GB2312" w:cs="仿宋_GB2312" w:eastAsia="仿宋_GB2312"/>
                <w:sz w:val="21"/>
              </w:rPr>
              <w:t>2.有负责区域检验及病理体系内各单位之间样本运输的服务人员、车辆及冷链系统。物流服务部门与人员应与采购人签订《生物安全责任书》、《生物安全承诺书》，确保标本转运安全。</w:t>
            </w:r>
          </w:p>
          <w:p>
            <w:pPr>
              <w:pStyle w:val="null3"/>
              <w:ind w:right="585" w:firstLine="420"/>
              <w:jc w:val="left"/>
            </w:pPr>
            <w:r>
              <w:rPr>
                <w:rFonts w:ascii="仿宋_GB2312" w:hAnsi="仿宋_GB2312" w:cs="仿宋_GB2312" w:eastAsia="仿宋_GB2312"/>
                <w:sz w:val="21"/>
              </w:rPr>
              <w:t>3.提供冷链系统，保障试剂储存、待检测样本在物流转运期间温度能实时远程监控（GPS定位）及预警。</w:t>
            </w:r>
          </w:p>
          <w:p>
            <w:pPr>
              <w:pStyle w:val="null3"/>
              <w:ind w:right="585"/>
              <w:jc w:val="left"/>
            </w:pPr>
            <w:r>
              <w:rPr>
                <w:rFonts w:ascii="仿宋_GB2312" w:hAnsi="仿宋_GB2312" w:cs="仿宋_GB2312" w:eastAsia="仿宋_GB2312"/>
                <w:sz w:val="21"/>
                <w:b/>
              </w:rPr>
              <w:t>（十二）报价要求</w:t>
            </w:r>
            <w:r>
              <w:rPr>
                <w:rFonts w:ascii="仿宋_GB2312" w:hAnsi="仿宋_GB2312" w:cs="仿宋_GB2312" w:eastAsia="仿宋_GB2312"/>
                <w:sz w:val="21"/>
                <w:b/>
              </w:rPr>
              <w:t>及结算方式</w:t>
            </w:r>
          </w:p>
          <w:p>
            <w:pPr>
              <w:pStyle w:val="null3"/>
              <w:ind w:left="120" w:right="585" w:firstLine="420"/>
              <w:jc w:val="left"/>
            </w:pPr>
            <w:r>
              <w:rPr>
                <w:rFonts w:ascii="仿宋_GB2312" w:hAnsi="仿宋_GB2312" w:cs="仿宋_GB2312" w:eastAsia="仿宋_GB2312"/>
                <w:sz w:val="21"/>
              </w:rPr>
              <w:t>1.基于中标人为采购人提供的一系列技术和管理服务，以项目实施所需的所有费用（含税费）按“折扣率”形式进行报价，即项目实施所需成本占收入（检验病理项目收入，项目明细见附件1）的占比。</w:t>
            </w:r>
          </w:p>
          <w:p>
            <w:pPr>
              <w:pStyle w:val="null3"/>
              <w:ind w:left="120" w:right="585" w:firstLine="420"/>
              <w:jc w:val="left"/>
            </w:pPr>
            <w:r>
              <w:rPr>
                <w:rFonts w:ascii="仿宋_GB2312" w:hAnsi="仿宋_GB2312" w:cs="仿宋_GB2312" w:eastAsia="仿宋_GB2312"/>
                <w:sz w:val="21"/>
              </w:rPr>
              <w:t>★2.投标人按折扣率进行投标报价，本项目依据采购人开展的所有检测项目（检验及病理项目，项目明细见附件1）折扣率最高限价为40%，投标折扣率不得高于</w:t>
            </w:r>
            <w:r>
              <w:rPr>
                <w:rFonts w:ascii="仿宋_GB2312" w:hAnsi="仿宋_GB2312" w:cs="仿宋_GB2312" w:eastAsia="仿宋_GB2312"/>
                <w:sz w:val="21"/>
              </w:rPr>
              <w:t>折扣率</w:t>
            </w:r>
            <w:r>
              <w:rPr>
                <w:rFonts w:ascii="仿宋_GB2312" w:hAnsi="仿宋_GB2312" w:cs="仿宋_GB2312" w:eastAsia="仿宋_GB2312"/>
                <w:sz w:val="21"/>
              </w:rPr>
              <w:t>最高限价，否则按无效投标处理。</w:t>
            </w:r>
          </w:p>
          <w:p>
            <w:pPr>
              <w:pStyle w:val="null3"/>
              <w:ind w:left="120" w:right="585" w:firstLine="420"/>
              <w:jc w:val="left"/>
            </w:pPr>
            <w:r>
              <w:rPr>
                <w:rFonts w:ascii="仿宋_GB2312" w:hAnsi="仿宋_GB2312" w:cs="仿宋_GB2312" w:eastAsia="仿宋_GB2312"/>
                <w:sz w:val="21"/>
              </w:rPr>
              <w:t>3.投标报价方式：以海南省二级医疗机构医疗服务价格项目及公立医疗机构医疗服务价格表对应检测项目的收费标准为基准价，统一填报折扣；服务期内按投标人填报的折扣率计算各对应服务项目的单价并结合实际产生的数量进行结算。</w:t>
            </w:r>
          </w:p>
          <w:p>
            <w:pPr>
              <w:pStyle w:val="null3"/>
              <w:ind w:left="120" w:right="585" w:firstLine="420"/>
              <w:jc w:val="left"/>
            </w:pPr>
            <w:r>
              <w:rPr>
                <w:rFonts w:ascii="仿宋_GB2312" w:hAnsi="仿宋_GB2312" w:cs="仿宋_GB2312" w:eastAsia="仿宋_GB2312"/>
                <w:sz w:val="21"/>
              </w:rPr>
              <w:t>4.结算金额：检测项目收费标准×检测项目折扣率×实际数量</w:t>
            </w:r>
          </w:p>
          <w:p>
            <w:pPr>
              <w:pStyle w:val="null3"/>
              <w:ind w:left="120" w:right="585" w:firstLine="420"/>
              <w:jc w:val="left"/>
            </w:pPr>
            <w:r>
              <w:rPr>
                <w:rFonts w:ascii="仿宋_GB2312" w:hAnsi="仿宋_GB2312" w:cs="仿宋_GB2312" w:eastAsia="仿宋_GB2312"/>
                <w:sz w:val="21"/>
              </w:rPr>
              <w:t>5.本项目检测项目清单是招标文件不可分割的一部分，若该清单的内容与供货实际的的内容发生冲突，则以采购人的解释为准。检测项目清单详见本章中附表1</w:t>
            </w:r>
          </w:p>
          <w:p>
            <w:pPr>
              <w:pStyle w:val="null3"/>
              <w:ind w:left="120" w:right="585" w:firstLine="420"/>
              <w:jc w:val="left"/>
            </w:pPr>
            <w:r>
              <w:rPr>
                <w:rFonts w:ascii="仿宋_GB2312" w:hAnsi="仿宋_GB2312" w:cs="仿宋_GB2312" w:eastAsia="仿宋_GB2312"/>
                <w:sz w:val="21"/>
              </w:rPr>
              <w:t>6.结算时间：投标人以自然月与采购人进行月度对账，采购人应在每个月度结束后</w:t>
            </w:r>
            <w:r>
              <w:rPr>
                <w:rFonts w:ascii="仿宋_GB2312" w:hAnsi="仿宋_GB2312" w:cs="仿宋_GB2312" w:eastAsia="仿宋_GB2312"/>
                <w:sz w:val="21"/>
              </w:rPr>
              <w:t>90</w:t>
            </w:r>
            <w:r>
              <w:rPr>
                <w:rFonts w:ascii="仿宋_GB2312" w:hAnsi="仿宋_GB2312" w:cs="仿宋_GB2312" w:eastAsia="仿宋_GB2312"/>
                <w:sz w:val="21"/>
              </w:rPr>
              <w:t>日内以银行转账方式将投标人开具发票金额汇入投标人指定账户。</w:t>
            </w:r>
          </w:p>
          <w:p>
            <w:pPr>
              <w:pStyle w:val="null3"/>
              <w:ind w:left="120" w:right="585" w:firstLine="420"/>
              <w:jc w:val="left"/>
            </w:pPr>
            <w:r>
              <w:rPr>
                <w:rFonts w:ascii="仿宋_GB2312" w:hAnsi="仿宋_GB2312" w:cs="仿宋_GB2312" w:eastAsia="仿宋_GB2312"/>
                <w:sz w:val="21"/>
              </w:rPr>
              <w:t>7.结算数据来源：区域检验病理中心LIS系统的全部检验及病理项目工作量，LIS未能反映业务真实情况的结合参照HIS系统及体检中心系统。</w:t>
            </w:r>
          </w:p>
          <w:p>
            <w:pPr>
              <w:pStyle w:val="null3"/>
              <w:ind w:left="120" w:right="585" w:firstLine="420"/>
              <w:jc w:val="left"/>
            </w:pPr>
            <w:r>
              <w:rPr>
                <w:rFonts w:ascii="仿宋_GB2312" w:hAnsi="仿宋_GB2312" w:cs="仿宋_GB2312" w:eastAsia="仿宋_GB2312"/>
                <w:sz w:val="21"/>
              </w:rPr>
              <w:t>注：年终总决算所依据的院方相关的（</w:t>
            </w:r>
            <w:r>
              <w:rPr>
                <w:rFonts w:ascii="仿宋_GB2312" w:hAnsi="仿宋_GB2312" w:cs="仿宋_GB2312" w:eastAsia="仿宋_GB2312"/>
                <w:sz w:val="21"/>
              </w:rPr>
              <w:t>LIS系统、HIS系统等）数据与月度结算所依据的相关数据存在差异的，该差异部分需最终取得双方书面确认后，再进行总决算。</w:t>
            </w:r>
          </w:p>
          <w:p>
            <w:pPr>
              <w:pStyle w:val="null3"/>
              <w:ind w:right="585" w:firstLine="422"/>
              <w:jc w:val="left"/>
            </w:pPr>
            <w:r>
              <w:rPr>
                <w:rFonts w:ascii="仿宋_GB2312" w:hAnsi="仿宋_GB2312" w:cs="仿宋_GB2312" w:eastAsia="仿宋_GB2312"/>
                <w:sz w:val="21"/>
                <w:b/>
              </w:rPr>
              <w:t>（十三）服务考核要求</w:t>
            </w:r>
          </w:p>
          <w:p>
            <w:pPr>
              <w:pStyle w:val="null3"/>
              <w:ind w:left="120" w:right="585" w:firstLine="420"/>
              <w:jc w:val="left"/>
            </w:pPr>
            <w:r>
              <w:rPr>
                <w:rFonts w:ascii="仿宋_GB2312" w:hAnsi="仿宋_GB2312" w:cs="仿宋_GB2312" w:eastAsia="仿宋_GB2312"/>
                <w:sz w:val="21"/>
              </w:rPr>
              <w:t>采购人将从采购管理、配送服务、质量管控、售后服务、数据考核、现场检查、附加服务提供等维度对投标人进行年度考核，考核结果与合同续签、费用结算等直接关联。考核内容详见附件</w:t>
            </w:r>
            <w:r>
              <w:rPr>
                <w:rFonts w:ascii="仿宋_GB2312" w:hAnsi="仿宋_GB2312" w:cs="仿宋_GB2312" w:eastAsia="仿宋_GB2312"/>
                <w:sz w:val="21"/>
              </w:rPr>
              <w:t>2《考核方案》。</w:t>
            </w:r>
          </w:p>
          <w:p>
            <w:pPr>
              <w:pStyle w:val="null3"/>
              <w:jc w:val="left"/>
              <w:outlineLvl w:val="1"/>
            </w:pPr>
            <w:r>
              <w:rPr>
                <w:rFonts w:ascii="仿宋_GB2312" w:hAnsi="仿宋_GB2312" w:cs="仿宋_GB2312" w:eastAsia="仿宋_GB2312"/>
                <w:sz w:val="24"/>
              </w:rPr>
              <w:t>附件</w:t>
            </w:r>
            <w:r>
              <w:rPr>
                <w:rFonts w:ascii="仿宋_GB2312" w:hAnsi="仿宋_GB2312" w:cs="仿宋_GB2312" w:eastAsia="仿宋_GB2312"/>
                <w:sz w:val="24"/>
              </w:rPr>
              <w:t>1 《检测项目清单》</w:t>
            </w:r>
          </w:p>
          <w:p>
            <w:pPr>
              <w:pStyle w:val="null3"/>
              <w:jc w:val="left"/>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29"/>
              <w:gridCol w:w="2223"/>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2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雌二醇测定</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血清泌乳素测定</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血清促卵泡刺激素测定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血清促黄体生成素测定</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睾酮测定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血浆凝血酶原时间测定</w:t>
                  </w:r>
                  <w:r>
                    <w:rPr>
                      <w:rFonts w:ascii="仿宋_GB2312" w:hAnsi="仿宋_GB2312" w:cs="仿宋_GB2312" w:eastAsia="仿宋_GB2312"/>
                      <w:sz w:val="21"/>
                    </w:rPr>
                    <w:t>(PT)</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活化的部分凝血活酶时间测定</w:t>
                  </w:r>
                  <w:r>
                    <w:rPr>
                      <w:rFonts w:ascii="仿宋_GB2312" w:hAnsi="仿宋_GB2312" w:cs="仿宋_GB2312" w:eastAsia="仿宋_GB2312"/>
                      <w:sz w:val="21"/>
                    </w:rPr>
                    <w:t>(APTT)</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凝血酶时间测定</w:t>
                  </w:r>
                  <w:r>
                    <w:rPr>
                      <w:rFonts w:ascii="仿宋_GB2312" w:hAnsi="仿宋_GB2312" w:cs="仿宋_GB2312" w:eastAsia="仿宋_GB2312"/>
                      <w:sz w:val="21"/>
                    </w:rPr>
                    <w:t>(TT)</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血浆纤维蛋白原测定</w:t>
                  </w:r>
                  <w:r>
                    <w:rPr>
                      <w:rFonts w:ascii="仿宋_GB2312" w:hAnsi="仿宋_GB2312" w:cs="仿宋_GB2312" w:eastAsia="仿宋_GB2312"/>
                      <w:sz w:val="21"/>
                    </w:rPr>
                    <w:t>(Fib)</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纤维蛋白</w:t>
                  </w:r>
                  <w:r>
                    <w:rPr>
                      <w:rFonts w:ascii="仿宋_GB2312" w:hAnsi="仿宋_GB2312" w:cs="仿宋_GB2312" w:eastAsia="仿宋_GB2312"/>
                      <w:sz w:val="21"/>
                    </w:rPr>
                    <w:t>(原)降解产物测定(FDP)</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血浆抗凝血酶</w:t>
                  </w:r>
                  <w:r>
                    <w:rPr>
                      <w:rFonts w:ascii="仿宋_GB2312" w:hAnsi="仿宋_GB2312" w:cs="仿宋_GB2312" w:eastAsia="仿宋_GB2312"/>
                      <w:sz w:val="21"/>
                    </w:rPr>
                    <w:t>Ⅲ活性测定(AT—ⅢA)</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w:t>
                  </w:r>
                  <w:r>
                    <w:rPr>
                      <w:rFonts w:ascii="仿宋_GB2312" w:hAnsi="仿宋_GB2312" w:cs="仿宋_GB2312" w:eastAsia="仿宋_GB2312"/>
                      <w:sz w:val="21"/>
                    </w:rPr>
                    <w:t>D—二聚体测定(D—Dimer)</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血细胞分析</w:t>
                  </w:r>
                  <w:r>
                    <w:rPr>
                      <w:rFonts w:ascii="仿宋_GB2312" w:hAnsi="仿宋_GB2312" w:cs="仿宋_GB2312" w:eastAsia="仿宋_GB2312"/>
                      <w:sz w:val="21"/>
                    </w:rPr>
                    <w:t>(五分类)</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异常白细胞形态检查</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异常红细胞形态检查</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异常血小板形态检查</w:t>
                  </w:r>
                  <w:r>
                    <w:rPr>
                      <w:rFonts w:ascii="仿宋_GB2312" w:hAnsi="仿宋_GB2312" w:cs="仿宋_GB2312" w:eastAsia="仿宋_GB2312"/>
                      <w:sz w:val="21"/>
                    </w:rPr>
                    <w:t xml:space="preserve">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超敏</w:t>
                  </w:r>
                  <w:r>
                    <w:rPr>
                      <w:rFonts w:ascii="仿宋_GB2312" w:hAnsi="仿宋_GB2312" w:cs="仿宋_GB2312" w:eastAsia="仿宋_GB2312"/>
                      <w:sz w:val="21"/>
                    </w:rPr>
                    <w:t>C反应蛋白</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有核红细胞计数</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Rh血型鉴定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ABO血型鉴定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血液虐原虫检查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血浆粘度测定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全血粘度测定</w:t>
                  </w:r>
                  <w:r>
                    <w:rPr>
                      <w:rFonts w:ascii="仿宋_GB2312" w:hAnsi="仿宋_GB2312" w:cs="仿宋_GB2312" w:eastAsia="仿宋_GB2312"/>
                      <w:sz w:val="21"/>
                    </w:rPr>
                    <w:t>(高切)</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红细胞比积测定</w:t>
                  </w:r>
                  <w:r>
                    <w:rPr>
                      <w:rFonts w:ascii="仿宋_GB2312" w:hAnsi="仿宋_GB2312" w:cs="仿宋_GB2312" w:eastAsia="仿宋_GB2312"/>
                      <w:sz w:val="21"/>
                    </w:rPr>
                    <w:t>(Hct)</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全血粘度测定</w:t>
                  </w:r>
                  <w:r>
                    <w:rPr>
                      <w:rFonts w:ascii="仿宋_GB2312" w:hAnsi="仿宋_GB2312" w:cs="仿宋_GB2312" w:eastAsia="仿宋_GB2312"/>
                      <w:sz w:val="21"/>
                    </w:rPr>
                    <w:t>(低切)</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全血粘度测定</w:t>
                  </w:r>
                  <w:r>
                    <w:rPr>
                      <w:rFonts w:ascii="仿宋_GB2312" w:hAnsi="仿宋_GB2312" w:cs="仿宋_GB2312" w:eastAsia="仿宋_GB2312"/>
                      <w:sz w:val="21"/>
                    </w:rPr>
                    <w:t>(中切)</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红细胞电泳测定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胸腹液常规检查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血清碱性磷酸酶测定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脑脊液常规检查</w:t>
                  </w:r>
                  <w:r>
                    <w:rPr>
                      <w:rFonts w:ascii="仿宋_GB2312" w:hAnsi="仿宋_GB2312" w:cs="仿宋_GB2312" w:eastAsia="仿宋_GB2312"/>
                      <w:sz w:val="21"/>
                    </w:rPr>
                    <w:t>(CSF)</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葡萄糖测定</w:t>
                  </w:r>
                  <w:r>
                    <w:rPr>
                      <w:rFonts w:ascii="仿宋_GB2312" w:hAnsi="仿宋_GB2312" w:cs="仿宋_GB2312" w:eastAsia="仿宋_GB2312"/>
                      <w:sz w:val="21"/>
                    </w:rPr>
                    <w:t>(GLU)</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脑脊液白蛋白测定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脑脊液总蛋白测定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隐血试验</w:t>
                  </w:r>
                  <w:r>
                    <w:rPr>
                      <w:rFonts w:ascii="仿宋_GB2312" w:hAnsi="仿宋_GB2312" w:cs="仿宋_GB2312" w:eastAsia="仿宋_GB2312"/>
                      <w:sz w:val="21"/>
                    </w:rPr>
                    <w:t>(OB)</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特殊细菌涂片检查</w:t>
                  </w:r>
                  <w:r>
                    <w:rPr>
                      <w:rFonts w:ascii="仿宋_GB2312" w:hAnsi="仿宋_GB2312" w:cs="仿宋_GB2312" w:eastAsia="仿宋_GB2312"/>
                      <w:sz w:val="21"/>
                    </w:rPr>
                    <w:t>(包淋球菌)</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阴道分泌物检查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粪便常规</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粪便隐血试验</w:t>
                  </w:r>
                  <w:r>
                    <w:rPr>
                      <w:rFonts w:ascii="仿宋_GB2312" w:hAnsi="仿宋_GB2312" w:cs="仿宋_GB2312" w:eastAsia="仿宋_GB2312"/>
                      <w:sz w:val="21"/>
                    </w:rPr>
                    <w:t>(OB)</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粪寄生虫镜检</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精液常规检查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尿常规检查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尿沉渣定量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尿红细胞位相</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不加热血清反应素试验</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梅毒螺旋体特异抗体测定（金标法）</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乙肝表面抗原测定</w:t>
                  </w:r>
                  <w:r>
                    <w:rPr>
                      <w:rFonts w:ascii="仿宋_GB2312" w:hAnsi="仿宋_GB2312" w:cs="仿宋_GB2312" w:eastAsia="仿宋_GB2312"/>
                      <w:sz w:val="21"/>
                    </w:rPr>
                    <w:t>(HBsAg)</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乙肝表面抗体测定</w:t>
                  </w:r>
                  <w:r>
                    <w:rPr>
                      <w:rFonts w:ascii="仿宋_GB2312" w:hAnsi="仿宋_GB2312" w:cs="仿宋_GB2312" w:eastAsia="仿宋_GB2312"/>
                      <w:sz w:val="21"/>
                    </w:rPr>
                    <w:t>(Anti-HBs)</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w:t>
                  </w:r>
                  <w:r>
                    <w:rPr>
                      <w:rFonts w:ascii="仿宋_GB2312" w:hAnsi="仿宋_GB2312" w:cs="仿宋_GB2312" w:eastAsia="仿宋_GB2312"/>
                      <w:sz w:val="21"/>
                    </w:rPr>
                    <w:t>e抗原测定(HBeAg)</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w:t>
                  </w:r>
                  <w:r>
                    <w:rPr>
                      <w:rFonts w:ascii="仿宋_GB2312" w:hAnsi="仿宋_GB2312" w:cs="仿宋_GB2312" w:eastAsia="仿宋_GB2312"/>
                      <w:sz w:val="21"/>
                    </w:rPr>
                    <w:t>e抗体测定(Anti-HBe)</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乙肝核心抗原测定</w:t>
                  </w:r>
                  <w:r>
                    <w:rPr>
                      <w:rFonts w:ascii="仿宋_GB2312" w:hAnsi="仿宋_GB2312" w:cs="仿宋_GB2312" w:eastAsia="仿宋_GB2312"/>
                      <w:sz w:val="21"/>
                    </w:rPr>
                    <w:t>(HBcAg)</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乙肝病毒外膜蛋白前</w:t>
                  </w:r>
                  <w:r>
                    <w:rPr>
                      <w:rFonts w:ascii="仿宋_GB2312" w:hAnsi="仿宋_GB2312" w:cs="仿宋_GB2312" w:eastAsia="仿宋_GB2312"/>
                      <w:sz w:val="21"/>
                    </w:rPr>
                    <w:t>S1抗原测定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梅毒螺旋体特异抗体测定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丙型肝炎抗体测定</w:t>
                  </w:r>
                  <w:r>
                    <w:rPr>
                      <w:rFonts w:ascii="仿宋_GB2312" w:hAnsi="仿宋_GB2312" w:cs="仿宋_GB2312" w:eastAsia="仿宋_GB2312"/>
                      <w:sz w:val="21"/>
                    </w:rPr>
                    <w:t>(Anti-HCV)</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人免疫缺陷病毒抗体测定</w:t>
                  </w:r>
                  <w:r>
                    <w:rPr>
                      <w:rFonts w:ascii="仿宋_GB2312" w:hAnsi="仿宋_GB2312" w:cs="仿宋_GB2312" w:eastAsia="仿宋_GB2312"/>
                      <w:sz w:val="21"/>
                    </w:rPr>
                    <w:t>(Anti-HIV)</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各类病原体</w:t>
                  </w:r>
                  <w:r>
                    <w:rPr>
                      <w:rFonts w:ascii="仿宋_GB2312" w:hAnsi="仿宋_GB2312" w:cs="仿宋_GB2312" w:eastAsia="仿宋_GB2312"/>
                      <w:sz w:val="21"/>
                    </w:rPr>
                    <w:t>DNA测定(定量)UU</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各类病原体</w:t>
                  </w:r>
                  <w:r>
                    <w:rPr>
                      <w:rFonts w:ascii="仿宋_GB2312" w:hAnsi="仿宋_GB2312" w:cs="仿宋_GB2312" w:eastAsia="仿宋_GB2312"/>
                      <w:sz w:val="21"/>
                    </w:rPr>
                    <w:t>DNA测定(定量)NG-DNA</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各类病原体</w:t>
                  </w:r>
                  <w:r>
                    <w:rPr>
                      <w:rFonts w:ascii="仿宋_GB2312" w:hAnsi="仿宋_GB2312" w:cs="仿宋_GB2312" w:eastAsia="仿宋_GB2312"/>
                      <w:sz w:val="21"/>
                    </w:rPr>
                    <w:t>DNA测定(定性)CT</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血清总胆汁酸测定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血清丙氨酸氨基转移酶测定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血清总胆红素测定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血清直接胆红素测定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Ⅳ型胶原测定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谷胱苷肽还原酶测定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血清前白蛋白测定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γ-谷氨酰基转移酶测定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钾测定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钙测定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血清游离钙测定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镁测定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磷测定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血清胱抑素</w:t>
                  </w:r>
                  <w:r>
                    <w:rPr>
                      <w:rFonts w:ascii="仿宋_GB2312" w:hAnsi="仿宋_GB2312" w:cs="仿宋_GB2312" w:eastAsia="仿宋_GB2312"/>
                      <w:sz w:val="21"/>
                    </w:rPr>
                    <w:t>(CystatinC)测定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肌酐测定</w:t>
                  </w:r>
                  <w:r>
                    <w:rPr>
                      <w:rFonts w:ascii="仿宋_GB2312" w:hAnsi="仿宋_GB2312" w:cs="仿宋_GB2312" w:eastAsia="仿宋_GB2312"/>
                      <w:sz w:val="21"/>
                    </w:rPr>
                    <w:t>(CR)</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血清碳酸氢盐</w:t>
                  </w:r>
                  <w:r>
                    <w:rPr>
                      <w:rFonts w:ascii="仿宋_GB2312" w:hAnsi="仿宋_GB2312" w:cs="仿宋_GB2312" w:eastAsia="仿宋_GB2312"/>
                      <w:sz w:val="21"/>
                    </w:rPr>
                    <w:t xml:space="preserve">(HCO3)测定(TCO2)                            </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血浆乳酸测定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血气分析</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血清前白蛋白测定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血清白蛋白测定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血清总胆红素测定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血清直接胆红素测定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血清总胆汁酸测定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血清丙氨酸氨基转移酶测定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血清天门冬氨酸氨基转移酶测定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血清肌酸激酶测定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血清肌酸激酶</w:t>
                  </w:r>
                  <w:r>
                    <w:rPr>
                      <w:rFonts w:ascii="仿宋_GB2312" w:hAnsi="仿宋_GB2312" w:cs="仿宋_GB2312" w:eastAsia="仿宋_GB2312"/>
                      <w:sz w:val="21"/>
                    </w:rPr>
                    <w:t>-MB同工酶活性测定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乳酸脱氢酶测定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血清碱性磷酸酶测定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γ-谷氨酰基转移酶测定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谷胱苷肽还原酶测定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钾测定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钠测定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钙测定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血清游离钙测定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镁测定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磷测定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血糖</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β-羟基丁酸测定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C—反应蛋白测定(CRP)</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尿素测定</w:t>
                  </w:r>
                  <w:r>
                    <w:rPr>
                      <w:rFonts w:ascii="仿宋_GB2312" w:hAnsi="仿宋_GB2312" w:cs="仿宋_GB2312" w:eastAsia="仿宋_GB2312"/>
                      <w:sz w:val="21"/>
                    </w:rPr>
                    <w:t>(BUN)</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肌酐测定</w:t>
                  </w:r>
                  <w:r>
                    <w:rPr>
                      <w:rFonts w:ascii="仿宋_GB2312" w:hAnsi="仿宋_GB2312" w:cs="仿宋_GB2312" w:eastAsia="仿宋_GB2312"/>
                      <w:sz w:val="21"/>
                    </w:rPr>
                    <w:t>(CR)</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血清总二氧化碳测定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血清尿酸测定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血清胱抑素</w:t>
                  </w:r>
                  <w:r>
                    <w:rPr>
                      <w:rFonts w:ascii="仿宋_GB2312" w:hAnsi="仿宋_GB2312" w:cs="仿宋_GB2312" w:eastAsia="仿宋_GB2312"/>
                      <w:sz w:val="21"/>
                    </w:rPr>
                    <w:t>(CystatinC)测定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血清总胆固醇测定</w:t>
                  </w:r>
                  <w:r>
                    <w:rPr>
                      <w:rFonts w:ascii="仿宋_GB2312" w:hAnsi="仿宋_GB2312" w:cs="仿宋_GB2312" w:eastAsia="仿宋_GB2312"/>
                      <w:sz w:val="21"/>
                    </w:rPr>
                    <w:t>(CH)</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血清甘油三酯测定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血清高密度脂蛋白胆固醇测定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血清低密度脂蛋白胆固醇测定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AⅠ测定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B测定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α测定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Ⅳ型胶原测定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w:t>
                  </w:r>
                  <w:r>
                    <w:rPr>
                      <w:rFonts w:ascii="仿宋_GB2312" w:hAnsi="仿宋_GB2312" w:cs="仿宋_GB2312" w:eastAsia="仿宋_GB2312"/>
                      <w:sz w:val="21"/>
                    </w:rPr>
                    <w:t>O(抗链球菌溶血素O测定(ASO))</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血清肌酸激酶测定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血清肌酸激酶</w:t>
                  </w:r>
                  <w:r>
                    <w:rPr>
                      <w:rFonts w:ascii="仿宋_GB2312" w:hAnsi="仿宋_GB2312" w:cs="仿宋_GB2312" w:eastAsia="仿宋_GB2312"/>
                      <w:sz w:val="21"/>
                    </w:rPr>
                    <w:t>-MB同工酶活性测定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乳酸脱氢酶测定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血清天门冬氨酸氨基转移酶测定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血同型半胱岸酸测定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补体</w:t>
                  </w:r>
                  <w:r>
                    <w:rPr>
                      <w:rFonts w:ascii="仿宋_GB2312" w:hAnsi="仿宋_GB2312" w:cs="仿宋_GB2312" w:eastAsia="仿宋_GB2312"/>
                      <w:sz w:val="21"/>
                    </w:rPr>
                    <w:t>c3测定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补体</w:t>
                  </w:r>
                  <w:r>
                    <w:rPr>
                      <w:rFonts w:ascii="仿宋_GB2312" w:hAnsi="仿宋_GB2312" w:cs="仿宋_GB2312" w:eastAsia="仿宋_GB2312"/>
                      <w:sz w:val="21"/>
                    </w:rPr>
                    <w:t>c4测定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免疫球蛋白定量测定</w:t>
                  </w:r>
                  <w:r>
                    <w:rPr>
                      <w:rFonts w:ascii="仿宋_GB2312" w:hAnsi="仿宋_GB2312" w:cs="仿宋_GB2312" w:eastAsia="仿宋_GB2312"/>
                      <w:sz w:val="21"/>
                    </w:rPr>
                    <w:t>A</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免疫球蛋白定量测定</w:t>
                  </w:r>
                  <w:r>
                    <w:rPr>
                      <w:rFonts w:ascii="仿宋_GB2312" w:hAnsi="仿宋_GB2312" w:cs="仿宋_GB2312" w:eastAsia="仿宋_GB2312"/>
                      <w:sz w:val="21"/>
                    </w:rPr>
                    <w:t>G</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免疫球蛋白定量测定</w:t>
                  </w:r>
                  <w:r>
                    <w:rPr>
                      <w:rFonts w:ascii="仿宋_GB2312" w:hAnsi="仿宋_GB2312" w:cs="仿宋_GB2312" w:eastAsia="仿宋_GB2312"/>
                      <w:sz w:val="21"/>
                    </w:rPr>
                    <w:t>M</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血清低密度脂蛋白胆固醇测定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AI测定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B测定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血清载脂蛋白</w:t>
                  </w:r>
                  <w:r>
                    <w:rPr>
                      <w:rFonts w:ascii="仿宋_GB2312" w:hAnsi="仿宋_GB2312" w:cs="仿宋_GB2312" w:eastAsia="仿宋_GB2312"/>
                      <w:sz w:val="21"/>
                    </w:rPr>
                    <w:t>α测定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w:t>
                  </w:r>
                  <w:r>
                    <w:rPr>
                      <w:rFonts w:ascii="仿宋_GB2312" w:hAnsi="仿宋_GB2312" w:cs="仿宋_GB2312" w:eastAsia="仿宋_GB2312"/>
                      <w:sz w:val="21"/>
                    </w:rPr>
                    <w:t>β-羟基丁酸测定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糖化血红蛋白测定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心脏脂肪酸结合蛋白</w:t>
                  </w:r>
                  <w:r>
                    <w:rPr>
                      <w:rFonts w:ascii="仿宋_GB2312" w:hAnsi="仿宋_GB2312" w:cs="仿宋_GB2312" w:eastAsia="仿宋_GB2312"/>
                      <w:sz w:val="21"/>
                    </w:rPr>
                    <w:t>(H-FABP)检测</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血清肌钙蛋白</w:t>
                  </w:r>
                  <w:r>
                    <w:rPr>
                      <w:rFonts w:ascii="仿宋_GB2312" w:hAnsi="仿宋_GB2312" w:cs="仿宋_GB2312" w:eastAsia="仿宋_GB2312"/>
                      <w:sz w:val="21"/>
                    </w:rPr>
                    <w:t>Ⅰ测定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B型钠尿肽(BNP)测定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w:t>
                  </w:r>
                  <w:r>
                    <w:rPr>
                      <w:rFonts w:ascii="仿宋_GB2312" w:hAnsi="仿宋_GB2312" w:cs="仿宋_GB2312" w:eastAsia="仿宋_GB2312"/>
                      <w:sz w:val="21"/>
                    </w:rPr>
                    <w:t>O(抗链球菌溶血素O测定(ASO))</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抗环瓜氨酸肽抗体测定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类风湿因子测定</w:t>
                  </w:r>
                  <w:r>
                    <w:rPr>
                      <w:rFonts w:ascii="仿宋_GB2312" w:hAnsi="仿宋_GB2312" w:cs="仿宋_GB2312" w:eastAsia="仿宋_GB2312"/>
                      <w:sz w:val="21"/>
                    </w:rPr>
                    <w:t>(RF)</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C—反应蛋白测定(CRP)</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血清尿酸测定</w:t>
                  </w:r>
                  <w:r>
                    <w:rPr>
                      <w:rFonts w:ascii="仿宋_GB2312" w:hAnsi="仿宋_GB2312" w:cs="仿宋_GB2312" w:eastAsia="仿宋_GB2312"/>
                      <w:sz w:val="21"/>
                    </w:rPr>
                    <w:t>(BUA)</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红细胞沉降率测定</w:t>
                  </w:r>
                  <w:r>
                    <w:rPr>
                      <w:rFonts w:ascii="仿宋_GB2312" w:hAnsi="仿宋_GB2312" w:cs="仿宋_GB2312" w:eastAsia="仿宋_GB2312"/>
                      <w:sz w:val="21"/>
                    </w:rPr>
                    <w:t>(ESR)</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降钙素原检测</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B族链培养鉴定及药敏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大便培养鉴定及药敏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147</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导管末端培养鉴定及药敏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分泌物培养鉴定及药敏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149</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腹腔水培养鉴定及药敏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淋球菌培养</w:t>
                  </w:r>
                  <w:r>
                    <w:rPr>
                      <w:rFonts w:ascii="仿宋_GB2312" w:hAnsi="仿宋_GB2312" w:cs="仿宋_GB2312" w:eastAsia="仿宋_GB2312"/>
                      <w:sz w:val="21"/>
                    </w:rPr>
                    <w:t>+药敏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151</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脑脊液培养鉴定及药敏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152</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痰培养鉴定及药敏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痰涂片找抗酸杆菌及真菌</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痰找抗酸杆菌</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胸腹水培养及药敏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157</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胸液找结核杆菌</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159</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羊水培养鉴定及药敏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阴道分泌物培养</w:t>
                  </w:r>
                  <w:r>
                    <w:rPr>
                      <w:rFonts w:ascii="仿宋_GB2312" w:hAnsi="仿宋_GB2312" w:cs="仿宋_GB2312" w:eastAsia="仿宋_GB2312"/>
                      <w:sz w:val="21"/>
                    </w:rPr>
                    <w:t>+药敏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161</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关节液培养鉴定及药敏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PCR乙肝DNA定量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PCR性病三项</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乙型肝炎</w:t>
                  </w:r>
                  <w:r>
                    <w:rPr>
                      <w:rFonts w:ascii="仿宋_GB2312" w:hAnsi="仿宋_GB2312" w:cs="仿宋_GB2312" w:eastAsia="仿宋_GB2312"/>
                      <w:sz w:val="21"/>
                    </w:rPr>
                    <w:t>DNA测定组套</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支原体</w:t>
                  </w:r>
                  <w:r>
                    <w:rPr>
                      <w:rFonts w:ascii="仿宋_GB2312" w:hAnsi="仿宋_GB2312" w:cs="仿宋_GB2312" w:eastAsia="仿宋_GB2312"/>
                      <w:sz w:val="21"/>
                    </w:rPr>
                    <w:t>DNA测定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衣原体</w:t>
                  </w:r>
                  <w:r>
                    <w:rPr>
                      <w:rFonts w:ascii="仿宋_GB2312" w:hAnsi="仿宋_GB2312" w:cs="仿宋_GB2312" w:eastAsia="仿宋_GB2312"/>
                      <w:sz w:val="21"/>
                    </w:rPr>
                    <w:t>DNA测定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新型冠状病毒核酸检测</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淋球菌</w:t>
                  </w:r>
                  <w:r>
                    <w:rPr>
                      <w:rFonts w:ascii="仿宋_GB2312" w:hAnsi="仿宋_GB2312" w:cs="仿宋_GB2312" w:eastAsia="仿宋_GB2312"/>
                      <w:sz w:val="21"/>
                    </w:rPr>
                    <w:t>DNA测定</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液基薄层细胞制片术</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中手术标本检查与诊断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171</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大手术标本检查与诊断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172</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小手术标本检查与诊断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173</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显微镜摄影术</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174</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脱落细胞学检查与诊断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175</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冰冻切片检查与诊断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176</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免疫组化</w:t>
                  </w:r>
                  <w:r>
                    <w:rPr>
                      <w:rFonts w:ascii="仿宋_GB2312" w:hAnsi="仿宋_GB2312" w:cs="仿宋_GB2312" w:eastAsia="仿宋_GB2312"/>
                      <w:sz w:val="21"/>
                    </w:rPr>
                    <w:t>(每项)</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177</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内镜组织活检检查与诊断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178</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局部切除组织活检检查与诊断</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179</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细胞学计数</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180</w:t>
                  </w:r>
                </w:p>
              </w:tc>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快速石腊切片检查与诊断</w:t>
                  </w:r>
                </w:p>
              </w:tc>
            </w:tr>
          </w:tbl>
          <w:p>
            <w:pPr>
              <w:pStyle w:val="null3"/>
              <w:jc w:val="left"/>
            </w:pPr>
            <w:r>
              <w:rPr>
                <w:rFonts w:ascii="仿宋_GB2312" w:hAnsi="仿宋_GB2312" w:cs="仿宋_GB2312" w:eastAsia="仿宋_GB2312"/>
                <w:sz w:val="22"/>
                <w:b/>
              </w:rPr>
              <w:t>备注：如最终结算项目与项目清单存在出入的情况，以采购人实际纳入结算项目为准。</w:t>
            </w:r>
          </w:p>
          <w:p>
            <w:pPr>
              <w:pStyle w:val="null3"/>
              <w:jc w:val="left"/>
              <w:outlineLvl w:val="1"/>
            </w:pPr>
            <w:r>
              <w:rPr>
                <w:rFonts w:ascii="仿宋_GB2312" w:hAnsi="仿宋_GB2312" w:cs="仿宋_GB2312" w:eastAsia="仿宋_GB2312"/>
                <w:sz w:val="24"/>
                <w:b/>
              </w:rPr>
              <w:t>附件</w:t>
            </w:r>
            <w:r>
              <w:rPr>
                <w:rFonts w:ascii="仿宋_GB2312" w:hAnsi="仿宋_GB2312" w:cs="仿宋_GB2312" w:eastAsia="仿宋_GB2312"/>
                <w:sz w:val="24"/>
                <w:b/>
              </w:rPr>
              <w:t>2《考核方案》</w:t>
            </w:r>
          </w:p>
          <w:tbl>
            <w:tblPr>
              <w:tblInd w:type="dxa" w:w="90"/>
              <w:tblBorders>
                <w:top w:val="none" w:color="000000" w:sz="4"/>
                <w:left w:val="none" w:color="000000" w:sz="4"/>
                <w:bottom w:val="none" w:color="000000" w:sz="4"/>
                <w:right w:val="none" w:color="000000" w:sz="4"/>
                <w:insideH w:val="none"/>
                <w:insideV w:val="none"/>
              </w:tblBorders>
            </w:tblPr>
            <w:tblGrid>
              <w:gridCol w:w="184"/>
              <w:gridCol w:w="775"/>
              <w:gridCol w:w="1349"/>
              <w:gridCol w:w="235"/>
            </w:tblGrid>
            <w:tr>
              <w:tc>
                <w:tcPr>
                  <w:tcW w:type="dxa" w:w="1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7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考核内容</w:t>
                  </w:r>
                </w:p>
              </w:tc>
              <w:tc>
                <w:tcPr>
                  <w:tcW w:type="dxa" w:w="13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考核标准</w:t>
                  </w:r>
                </w:p>
              </w:tc>
              <w:tc>
                <w:tcPr>
                  <w:tcW w:type="dxa" w:w="2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得分</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试剂来源途径、质量规定要求</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投标人提供完整的试剂耗材注册证等资料，</w:t>
                  </w:r>
                  <w:r>
                    <w:rPr>
                      <w:rFonts w:ascii="仿宋_GB2312" w:hAnsi="仿宋_GB2312" w:cs="仿宋_GB2312" w:eastAsia="仿宋_GB2312"/>
                      <w:sz w:val="21"/>
                      <w:color w:val="000000"/>
                    </w:rPr>
                    <w:t>试剂</w:t>
                  </w:r>
                  <w:r>
                    <w:rPr>
                      <w:rFonts w:ascii="仿宋_GB2312" w:hAnsi="仿宋_GB2312" w:cs="仿宋_GB2312" w:eastAsia="仿宋_GB2312"/>
                      <w:sz w:val="21"/>
                      <w:color w:val="000000"/>
                    </w:rPr>
                    <w:t>、</w:t>
                  </w:r>
                  <w:r>
                    <w:rPr>
                      <w:rFonts w:ascii="仿宋_GB2312" w:hAnsi="仿宋_GB2312" w:cs="仿宋_GB2312" w:eastAsia="仿宋_GB2312"/>
                      <w:sz w:val="21"/>
                      <w:color w:val="000000"/>
                    </w:rPr>
                    <w:t>质控品、校准品、耗材</w:t>
                  </w:r>
                  <w:r>
                    <w:rPr>
                      <w:rFonts w:ascii="仿宋_GB2312" w:hAnsi="仿宋_GB2312" w:cs="仿宋_GB2312" w:eastAsia="仿宋_GB2312"/>
                      <w:sz w:val="21"/>
                      <w:color w:val="000000"/>
                    </w:rPr>
                    <w:t>品牌</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效期满足科室要求</w:t>
                  </w:r>
                  <w:r>
                    <w:rPr>
                      <w:rFonts w:ascii="仿宋_GB2312" w:hAnsi="仿宋_GB2312" w:cs="仿宋_GB2312" w:eastAsia="仿宋_GB2312"/>
                      <w:sz w:val="21"/>
                      <w:color w:val="000000"/>
                    </w:rPr>
                    <w:t>。符合要求得</w:t>
                  </w:r>
                  <w:r>
                    <w:rPr>
                      <w:rFonts w:ascii="仿宋_GB2312" w:hAnsi="仿宋_GB2312" w:cs="仿宋_GB2312" w:eastAsia="仿宋_GB2312"/>
                      <w:sz w:val="21"/>
                      <w:color w:val="000000"/>
                    </w:rPr>
                    <w:t>20分，不符合要求但在采购人规定时间内调整得10分，未按采购人要求时限内补齐得不得分。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供货时限要求</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常规订单，在订单下达后</w:t>
                  </w:r>
                  <w:r>
                    <w:rPr>
                      <w:rFonts w:ascii="仿宋_GB2312" w:hAnsi="仿宋_GB2312" w:cs="仿宋_GB2312" w:eastAsia="仿宋_GB2312"/>
                      <w:sz w:val="21"/>
                    </w:rPr>
                    <w:t>48小时内送达采购人指定地点；紧急订单，在订单下达后6小时内送达采购人指定地点；节假日须保持24小时正常配送。按以上要求执行得10分，每出现一次不符要求扣1分，扣完为止。</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试剂耗材配送要求</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所提供的试剂在送达采购人时有效期不少于总有效期的</w:t>
                  </w:r>
                  <w:r>
                    <w:rPr>
                      <w:rFonts w:ascii="仿宋_GB2312" w:hAnsi="仿宋_GB2312" w:cs="仿宋_GB2312" w:eastAsia="仿宋_GB2312"/>
                      <w:sz w:val="21"/>
                      <w:color w:val="000000"/>
                    </w:rPr>
                    <w:t>2/3，（特殊情况下应取得采购人同意）。承诺所提供的同一批试剂为同一批号，不得出现两个以上批号试剂，若确有出现短效期试剂或多批号试剂的情况，需征求采购人同意，否则采购人有权拒收。产品配送运输完全符合试剂储运条件得10分，不符合试剂储运条件每出现一次扣1分，扣完为止。</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根据试剂需求清单提供产品</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完全按照试剂需求清单提供产品得</w:t>
                  </w:r>
                  <w:r>
                    <w:rPr>
                      <w:rFonts w:ascii="仿宋_GB2312" w:hAnsi="仿宋_GB2312" w:cs="仿宋_GB2312" w:eastAsia="仿宋_GB2312"/>
                      <w:sz w:val="21"/>
                    </w:rPr>
                    <w:t>10分，未按需求提供产品每出现1次扣1分，特殊情况与采购人协商并经同意延期情况除外。</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售后服务响应情况</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设备发生故障后</w:t>
                  </w:r>
                  <w:r>
                    <w:rPr>
                      <w:rFonts w:ascii="仿宋_GB2312" w:hAnsi="仿宋_GB2312" w:cs="仿宋_GB2312" w:eastAsia="仿宋_GB2312"/>
                      <w:sz w:val="21"/>
                    </w:rPr>
                    <w:t>2个小时内赶往现场服务，72个小时内无法修复的设备提供备用设备。按以上要求执行得10分，达不到以上要求每出现1次扣1分，扣完为止。</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驻点人员</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提供符合项目需求的运营人员提供专职服务，如需更换人员应提前</w:t>
                  </w:r>
                  <w:r>
                    <w:rPr>
                      <w:rFonts w:ascii="仿宋_GB2312" w:hAnsi="仿宋_GB2312" w:cs="仿宋_GB2312" w:eastAsia="仿宋_GB2312"/>
                      <w:sz w:val="21"/>
                    </w:rPr>
                    <w:t>1个月书面通知采购人，经采购人同意后才可更换，并做好交接工作。按照以上要求执行得2分，否则不得分。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提供培训支持</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支持合作科室发展及人才梯队建设，协助安排相关人员进行现场学习及培训每年至少</w:t>
                  </w:r>
                  <w:r>
                    <w:rPr>
                      <w:rFonts w:ascii="仿宋_GB2312" w:hAnsi="仿宋_GB2312" w:cs="仿宋_GB2312" w:eastAsia="仿宋_GB2312"/>
                      <w:sz w:val="21"/>
                    </w:rPr>
                    <w:t>2次。达到以上要求得2分，否则不得分。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服务标准、管理制度</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冷链物流服务资质，</w:t>
                  </w:r>
                  <w:r>
                    <w:rPr>
                      <w:rFonts w:ascii="仿宋_GB2312" w:hAnsi="仿宋_GB2312" w:cs="仿宋_GB2312" w:eastAsia="仿宋_GB2312"/>
                      <w:sz w:val="21"/>
                      <w:color w:val="000000"/>
                    </w:rPr>
                    <w:t>提供的服务满足《医疗器械监督管理条例》、《医疗器械使用质量监督管理办法》、《体外诊断试剂管理办法》、《医疗器械经营监督管理办法》、《医疗器械说明书和标签管理规定》等规定。安全管理制度满足《体外诊断试剂采购管理制度》、《体外诊断试剂验收管理制度》、《体外诊断试剂仓储保管制度》、《体外诊断试剂配送、运输管理制度》、《体外诊断试剂有效期管理制度》。符合以上要求得</w:t>
                  </w:r>
                  <w:r>
                    <w:rPr>
                      <w:rFonts w:ascii="仿宋_GB2312" w:hAnsi="仿宋_GB2312" w:cs="仿宋_GB2312" w:eastAsia="仿宋_GB2312"/>
                      <w:sz w:val="21"/>
                      <w:color w:val="000000"/>
                    </w:rPr>
                    <w:t>10分，否则不得分。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设备支持</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服务期间若采购人开展新项目，经双方充分沟通后，投标人应在采购人规定的时限内提供设备支持，确保采购人的发展需求。按以上要求执行得</w:t>
                  </w:r>
                  <w:r>
                    <w:rPr>
                      <w:rFonts w:ascii="仿宋_GB2312" w:hAnsi="仿宋_GB2312" w:cs="仿宋_GB2312" w:eastAsia="仿宋_GB2312"/>
                      <w:sz w:val="21"/>
                    </w:rPr>
                    <w:t>10分，否则不得分。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病理专家</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开展快速冰冻病理时，派一名专家合作</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试剂采购档案管理</w:t>
                  </w: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根据试剂采购档案管理制度建立完善情况进行</w:t>
                  </w:r>
                  <w:r>
                    <w:rPr>
                      <w:rFonts w:ascii="仿宋_GB2312" w:hAnsi="仿宋_GB2312" w:cs="仿宋_GB2312" w:eastAsia="仿宋_GB2312"/>
                      <w:sz w:val="21"/>
                      <w:color w:val="000000"/>
                    </w:rPr>
                    <w:t>1-3分评分。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满分</w:t>
                  </w:r>
                </w:p>
              </w:tc>
              <w:tc>
                <w:tcPr>
                  <w:tcW w:type="dxa" w:w="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w:t>
                  </w:r>
                </w:p>
              </w:tc>
            </w:tr>
          </w:tbl>
          <w:p>
            <w:pPr>
              <w:pStyle w:val="null3"/>
              <w:jc w:val="left"/>
            </w:pPr>
            <w:r>
              <w:rPr>
                <w:rFonts w:ascii="仿宋_GB2312" w:hAnsi="仿宋_GB2312" w:cs="仿宋_GB2312" w:eastAsia="仿宋_GB2312"/>
                <w:sz w:val="24"/>
              </w:rPr>
              <w:t>如考核未通过，采购人有权终止服务合同。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项目名称：</w:t>
            </w:r>
            <w:r>
              <w:rPr>
                <w:rFonts w:ascii="仿宋_GB2312" w:hAnsi="仿宋_GB2312" w:cs="仿宋_GB2312" w:eastAsia="仿宋_GB2312"/>
                <w:sz w:val="22"/>
                <w:color w:val="000000"/>
              </w:rPr>
              <w:t>招选定安县区域检验病理中心合作方项目</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项目编号：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HNYF2025-122</w:t>
            </w:r>
          </w:p>
          <w:p>
            <w:pPr>
              <w:pStyle w:val="null3"/>
              <w:ind w:right="240" w:firstLine="440"/>
              <w:jc w:val="left"/>
            </w:pPr>
            <w:r>
              <w:rPr>
                <w:rFonts w:ascii="仿宋_GB2312" w:hAnsi="仿宋_GB2312" w:cs="仿宋_GB2312" w:eastAsia="仿宋_GB2312"/>
                <w:sz w:val="22"/>
                <w:color w:val="000000"/>
              </w:rPr>
              <w:t>3.项目预算及最高限价：</w:t>
            </w:r>
            <w:r>
              <w:rPr>
                <w:rFonts w:ascii="仿宋_GB2312" w:hAnsi="仿宋_GB2312" w:cs="仿宋_GB2312" w:eastAsia="仿宋_GB2312"/>
                <w:sz w:val="22"/>
                <w:color w:val="FF0000"/>
              </w:rPr>
              <w:t>￥</w:t>
            </w:r>
            <w:r>
              <w:rPr>
                <w:rFonts w:ascii="仿宋_GB2312" w:hAnsi="仿宋_GB2312" w:cs="仿宋_GB2312" w:eastAsia="仿宋_GB2312"/>
                <w:sz w:val="22"/>
                <w:color w:val="FF0000"/>
              </w:rPr>
              <w:t>18000000.00元；项目预算为暂估价，投标人需按折扣率进行投标报价，本项目依据采购人开展的所有检测项目（检验及病理项目，项目明细见采购需求附件1）折扣率最高限价为40%，投标折扣率不得高于折扣率最高限价，否则按无效投标处理。</w:t>
            </w:r>
          </w:p>
          <w:p>
            <w:pPr>
              <w:pStyle w:val="null3"/>
              <w:ind w:right="345" w:firstLine="440"/>
              <w:jc w:val="left"/>
            </w:pPr>
            <w:r>
              <w:rPr>
                <w:rFonts w:ascii="仿宋_GB2312" w:hAnsi="仿宋_GB2312" w:cs="仿宋_GB2312" w:eastAsia="仿宋_GB2312"/>
                <w:sz w:val="22"/>
                <w:color w:val="000000"/>
              </w:rPr>
              <w:t>4.项目性质及内容：</w:t>
            </w:r>
            <w:r>
              <w:rPr>
                <w:rFonts w:ascii="仿宋_GB2312" w:hAnsi="仿宋_GB2312" w:cs="仿宋_GB2312" w:eastAsia="仿宋_GB2312"/>
                <w:sz w:val="22"/>
                <w:color w:val="000000"/>
              </w:rPr>
              <w:t>公共服务</w:t>
            </w:r>
            <w:r>
              <w:rPr>
                <w:rFonts w:ascii="仿宋_GB2312" w:hAnsi="仿宋_GB2312" w:cs="仿宋_GB2312" w:eastAsia="仿宋_GB2312"/>
                <w:sz w:val="22"/>
                <w:color w:val="000000"/>
              </w:rPr>
              <w:t>，包括区域检验及病理中心设备配置、信息化建设服务、冷链物流搭建运营服务、试剂及耗材集中配送服务、精益化管理服务、专家支持、学科建设与人才培养服务、品牌力打造服务、检验和病理项目服务、区域检验及病理中心运营和管理服务。</w:t>
            </w:r>
          </w:p>
          <w:p>
            <w:pPr>
              <w:pStyle w:val="null3"/>
              <w:ind w:firstLine="440"/>
              <w:jc w:val="left"/>
            </w:pPr>
            <w:r>
              <w:rPr>
                <w:rFonts w:ascii="仿宋_GB2312" w:hAnsi="仿宋_GB2312" w:cs="仿宋_GB2312" w:eastAsia="仿宋_GB2312"/>
                <w:sz w:val="22"/>
                <w:color w:val="000000"/>
              </w:rPr>
              <w:t>5.服务期限：</w:t>
            </w:r>
            <w:r>
              <w:rPr>
                <w:rFonts w:ascii="仿宋_GB2312" w:hAnsi="仿宋_GB2312" w:cs="仿宋_GB2312" w:eastAsia="仿宋_GB2312"/>
                <w:sz w:val="22"/>
                <w:color w:val="FF0000"/>
              </w:rPr>
              <w:t>合同签订之日起</w:t>
            </w:r>
            <w:r>
              <w:rPr>
                <w:rFonts w:ascii="仿宋_GB2312" w:hAnsi="仿宋_GB2312" w:cs="仿宋_GB2312" w:eastAsia="仿宋_GB2312"/>
                <w:sz w:val="22"/>
                <w:color w:val="FF0000"/>
              </w:rPr>
              <w:t>3年</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服务地点：</w:t>
            </w:r>
            <w:r>
              <w:rPr>
                <w:rFonts w:ascii="仿宋_GB2312" w:hAnsi="仿宋_GB2312" w:cs="仿宋_GB2312" w:eastAsia="仿宋_GB2312"/>
                <w:sz w:val="22"/>
                <w:color w:val="000000"/>
              </w:rPr>
              <w:t>采购</w:t>
            </w:r>
            <w:r>
              <w:rPr>
                <w:rFonts w:ascii="仿宋_GB2312" w:hAnsi="仿宋_GB2312" w:cs="仿宋_GB2312" w:eastAsia="仿宋_GB2312"/>
                <w:sz w:val="22"/>
                <w:color w:val="000000"/>
              </w:rPr>
              <w:t>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区域检验及病理中心设备配置、规划服务方案</w:t>
            </w:r>
          </w:p>
        </w:tc>
        <w:tc>
          <w:tcPr>
            <w:tcW w:type="dxa" w:w="2492"/>
          </w:tcPr>
          <w:p>
            <w:pPr>
              <w:pStyle w:val="null3"/>
              <w:jc w:val="both"/>
            </w:pPr>
            <w:r>
              <w:rPr>
                <w:rFonts w:ascii="仿宋_GB2312" w:hAnsi="仿宋_GB2312" w:cs="仿宋_GB2312" w:eastAsia="仿宋_GB2312"/>
              </w:rPr>
              <w:t>根据投标人所提供的区域检验及病理中心平台建设服务方案（内容包括但不限于：包括拟投入设备品牌、性能、数量情况；投入设备可实现的检验项目情况等）由评委进行综合评价： （1）区域检验及病理中心设备平台建设服务方案内容完整、详实，拟投入设备性能先进，数量完全满足或优于项目需求，可实现的检验项目丰富充分，总体方案有保障，可操作性强，可完全满足项目需求的，得5分； （2）方案内容基本完整、详实，拟投入设备性能比较先进，数量可满足项目需求，可实现的检验项目基本充足，方案有一定的可操作性，可基本满足项目需求的，得3分； （3）方案内容、操作性有待提升，得1分.； 方案不可行或者未提供得 0 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封面</w:t>
            </w:r>
          </w:p>
        </w:tc>
      </w:tr>
      <w:tr>
        <w:tc>
          <w:tcPr>
            <w:tcW w:type="dxa" w:w="831"/>
            <w:vMerge/>
          </w:tcPr>
          <w:p/>
        </w:tc>
        <w:tc>
          <w:tcPr>
            <w:tcW w:type="dxa" w:w="1661"/>
          </w:tcPr>
          <w:p>
            <w:pPr>
              <w:pStyle w:val="null3"/>
              <w:jc w:val="both"/>
            </w:pPr>
            <w:r>
              <w:rPr>
                <w:rFonts w:ascii="仿宋_GB2312" w:hAnsi="仿宋_GB2312" w:cs="仿宋_GB2312" w:eastAsia="仿宋_GB2312"/>
              </w:rPr>
              <w:t>区域检验及病理中心信息化建设服务方案</w:t>
            </w:r>
          </w:p>
        </w:tc>
        <w:tc>
          <w:tcPr>
            <w:tcW w:type="dxa" w:w="2492"/>
          </w:tcPr>
          <w:p>
            <w:pPr>
              <w:pStyle w:val="null3"/>
              <w:jc w:val="both"/>
            </w:pPr>
            <w:r>
              <w:rPr>
                <w:rFonts w:ascii="仿宋_GB2312" w:hAnsi="仿宋_GB2312" w:cs="仿宋_GB2312" w:eastAsia="仿宋_GB2312"/>
              </w:rPr>
              <w:t>根据投标人所提供的区域检验及病理中心信息化建设服务方案（内容包括但不限于：根据采购人的发展规划，提供具有区域范围内标本流转、检验报告共享的区域医学检验中心信息管理服务方案；）由评委进行综合评价： （1）区域检验及病理中心信息化建设服务方案内容完整、详实，现有区域检验信息化服务能力强，可实现区域范围内的检验数据互联互通，对接服务方案完整可行，可操作性强，可完全满足项目需求的，得5分； （2）区域检验及病理中心信息化建设服务方案内容基本符合采购人需求，部分方案有待改进及完善，得3分； （3）区域检验及病理中心信息化建设服务方案内容不完整，管理目标架构松散，针对性不强与本项目实际需求有差距，得1分。 未提供相关内容的，不得分。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区域冷链物流建设方案</w:t>
            </w:r>
          </w:p>
        </w:tc>
        <w:tc>
          <w:tcPr>
            <w:tcW w:type="dxa" w:w="2492"/>
          </w:tcPr>
          <w:p>
            <w:pPr>
              <w:pStyle w:val="null3"/>
              <w:jc w:val="both"/>
            </w:pPr>
            <w:r>
              <w:rPr>
                <w:rFonts w:ascii="仿宋_GB2312" w:hAnsi="仿宋_GB2312" w:cs="仿宋_GB2312" w:eastAsia="仿宋_GB2312"/>
              </w:rPr>
              <w:t>根据投标人所提供的区域检验及病理中心区域物流建设服务方案（内容包括但不限于：区域内样本冷链运输体系建设方案，包括物流路线规划方案、物流人员及车辆安排方案、物流保障措施、应急预案等；）由评委进行综合评价： （1）方案内容完整、详实，区域内样本冷链运输体系建设方案可操作性强，物流车辆、物流人员安排有保障，物流路线规划合理，应急预案充分，总体服务方案完整可行，可操作性强，可完全满足项目需求的，得5分； （2）方案内容基本符合采购人需求，部分方案内容有待改进及完善，得3分； （3）方案内容不完整，管理目标架构松散，针对性不强与本项目实际需求有差距，得1分； 未提供相关内容的，不得分。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区域检验及病理中心试剂、耗材集中配送能力</w:t>
            </w:r>
          </w:p>
        </w:tc>
        <w:tc>
          <w:tcPr>
            <w:tcW w:type="dxa" w:w="2492"/>
          </w:tcPr>
          <w:p>
            <w:pPr>
              <w:pStyle w:val="null3"/>
              <w:jc w:val="both"/>
            </w:pPr>
            <w:r>
              <w:rPr>
                <w:rFonts w:ascii="仿宋_GB2312" w:hAnsi="仿宋_GB2312" w:cs="仿宋_GB2312" w:eastAsia="仿宋_GB2312"/>
              </w:rPr>
              <w:t>根据投标人所提供的区域检验及病理中心试剂、耗材配送服务方案（内容包括但不限于：试剂、耗材采购集约化配送方案；试剂、耗材全流程管理方案）由评委进行综合评价： （1）区域检验及病理中心试剂、耗材配送服务方案内容完整、详实，针对试剂、耗材的配送时效有保障，具有帮助医院加强试剂、耗材的库存管理和成本管控的详细且有针对性措施，总体方案对于提升医院采购流程效率，降低采购成本有充分保障，可操作性强，可完全满足项目需求的，得5分； （2）方案内容基本符合采购人需求，部分方案内容有待改进及完善，得3分； （3）方案内容不完整，管理措施不够充分，针对性不强会影响采购人试剂耗材正常使用，得1分； 未提供相关内容的，不得分。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区域检验及病理中心质量体系实施服务方案</w:t>
            </w:r>
          </w:p>
        </w:tc>
        <w:tc>
          <w:tcPr>
            <w:tcW w:type="dxa" w:w="2492"/>
          </w:tcPr>
          <w:p>
            <w:pPr>
              <w:pStyle w:val="null3"/>
              <w:jc w:val="both"/>
            </w:pPr>
            <w:r>
              <w:rPr>
                <w:rFonts w:ascii="仿宋_GB2312" w:hAnsi="仿宋_GB2312" w:cs="仿宋_GB2312" w:eastAsia="仿宋_GB2312"/>
              </w:rPr>
              <w:t>根据投标人所提供的区域检验及病理中心质量实施方案（内容包括但不限于：区域检验及病理中心质量体系建设思路；专家指导计划；工作进度；拟采取的措施等）由评委进行综合评价： （1）区域检验及病理中心质量体系实施方案内容完整、详实，措施完善，有保障，专家指导计划和工作进度合理，总体方案可行性、可操作性强，可完全满足项目需求的，得5分； （2）方案内容基本符合采购人需求，部分方案内容有待改进及完善，得3分； （3）方案内容不完整，空洞有欠缺，得1分； （4）未提供相关内容的，不得分。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实验室精益管理服务能力</w:t>
            </w:r>
          </w:p>
        </w:tc>
        <w:tc>
          <w:tcPr>
            <w:tcW w:type="dxa" w:w="2492"/>
          </w:tcPr>
          <w:p>
            <w:pPr>
              <w:pStyle w:val="null3"/>
              <w:jc w:val="both"/>
            </w:pPr>
            <w:r>
              <w:rPr>
                <w:rFonts w:ascii="仿宋_GB2312" w:hAnsi="仿宋_GB2312" w:cs="仿宋_GB2312" w:eastAsia="仿宋_GB2312"/>
              </w:rPr>
              <w:t>根据投标人所提供的区域检验及病理中心精益管理服务方案由评委进行综合评价： （1）方案内容完整、详实，贴合实际需要切实可行得5分； （2）方案内容基本符合实际需求，部分方案内容有待改进及完善，得3分； （3）方案内容不完整，空洞有欠缺，得1分； （4）未提供相关内容的，不得分。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区域检验及病理中心学科建设与人才培养服务</w:t>
            </w:r>
          </w:p>
        </w:tc>
        <w:tc>
          <w:tcPr>
            <w:tcW w:type="dxa" w:w="2492"/>
          </w:tcPr>
          <w:p>
            <w:pPr>
              <w:pStyle w:val="null3"/>
              <w:jc w:val="both"/>
            </w:pPr>
            <w:r>
              <w:rPr>
                <w:rFonts w:ascii="仿宋_GB2312" w:hAnsi="仿宋_GB2312" w:cs="仿宋_GB2312" w:eastAsia="仿宋_GB2312"/>
              </w:rPr>
              <w:t>根据投标人提供的学科建设及人才培养服务方案，内容包括人根据临床需求及前期研究基础，协助医院制定学科建设方案，跟踪科研目标进展，协助成果产出，推动学科发展及人才梯队建设计划。 （1）方案内容完整、合理、可行的得5分； （2）方案内容较完整、较合理、较可行的得3分； （3）方案阐述简短或无实质内容或方案可性性不强的得1分； （4）未提供或方案不合理的本项不得分。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“互联网+医学检验”诊疗一体化平台服务</w:t>
            </w:r>
          </w:p>
        </w:tc>
        <w:tc>
          <w:tcPr>
            <w:tcW w:type="dxa" w:w="2492"/>
          </w:tcPr>
          <w:p>
            <w:pPr>
              <w:pStyle w:val="null3"/>
              <w:jc w:val="both"/>
            </w:pPr>
            <w:r>
              <w:rPr>
                <w:rFonts w:ascii="仿宋_GB2312" w:hAnsi="仿宋_GB2312" w:cs="仿宋_GB2312" w:eastAsia="仿宋_GB2312"/>
              </w:rPr>
              <w:t>1.投标人承诺可提供“互联网+医学检验”诊疗一体化平台服务”的，得2分；如未承诺提供该项服务内容不得分。 2. 在满足1的基础上，根据投标人所提供“互联网+医学检验”诊疗一体化平台服务方案由评委进行综合评价： （1）“互联网+医学检验”诊疗一体化平台服务方案内容完整、详实，工作思路清晰，各项工作安排和进度合理，总体方案可行性、可操作性强，可完全满足项目需求的，得3分； （2）方案部分详实或部分内容可操作性较强，得2分； （3）方案阐述简短或方案可操作性不强，得1分； （4）未提供相关方案内容的，不得分。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区域检验及病理中心服务运营和管理服务方案</w:t>
            </w:r>
          </w:p>
        </w:tc>
        <w:tc>
          <w:tcPr>
            <w:tcW w:type="dxa" w:w="2492"/>
          </w:tcPr>
          <w:p>
            <w:pPr>
              <w:pStyle w:val="null3"/>
              <w:jc w:val="both"/>
            </w:pPr>
            <w:r>
              <w:rPr>
                <w:rFonts w:ascii="仿宋_GB2312" w:hAnsi="仿宋_GB2312" w:cs="仿宋_GB2312" w:eastAsia="仿宋_GB2312"/>
              </w:rPr>
              <w:t>根据投标人提供的运营管理服务方案（专人服务、样本接收时效性、资产管理、试剂配送以及质量控制、应急保障措施）的规范性、全面性进行评议： （1）方案内容能与项目实际相结合切实可行、流程完整的得10分； （2）方案基本满足用户要求的得5分； （3）方案欠全面，流程不够完整的得3分。 （4）未提供相关内容的不得分。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业绩证明</w:t>
            </w:r>
          </w:p>
        </w:tc>
        <w:tc>
          <w:tcPr>
            <w:tcW w:type="dxa" w:w="2492"/>
          </w:tcPr>
          <w:p>
            <w:pPr>
              <w:pStyle w:val="null3"/>
              <w:jc w:val="both"/>
            </w:pPr>
            <w:r>
              <w:rPr>
                <w:rFonts w:ascii="仿宋_GB2312" w:hAnsi="仿宋_GB2312" w:cs="仿宋_GB2312" w:eastAsia="仿宋_GB2312"/>
              </w:rPr>
              <w:t>投标人2021年1月1日至今（以合同签订时间为准）承接过的类似项目（类似项目指以下三种类型项目之一：（1）医学检验/病理中心运营管理类项目；（2）或医学检验/病理中心整体化能力提升服务类项目；（3）医学检验/病理中心试剂耗材集约化配送服务的内容；）：每提供一个项目得2分，本项最高得10分。 注：提供合同关键页（含签订合同双方的单位名称、合同项目名称、签订合同双方的落款盖章、签订日期）的复印件加盖投标人公章。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区域检验系统</w:t>
            </w:r>
          </w:p>
        </w:tc>
        <w:tc>
          <w:tcPr>
            <w:tcW w:type="dxa" w:w="2492"/>
          </w:tcPr>
          <w:p>
            <w:pPr>
              <w:pStyle w:val="null3"/>
              <w:jc w:val="both"/>
            </w:pPr>
            <w:r>
              <w:rPr>
                <w:rFonts w:ascii="仿宋_GB2312" w:hAnsi="仿宋_GB2312" w:cs="仿宋_GB2312" w:eastAsia="仿宋_GB2312"/>
              </w:rPr>
              <w:t>投标人针对“医学检验中心信息化建设服务”，投标人须提供区域检验系统；该系统主要功能满足（1）区域内检验数据集中管理和共享、（2）标本物流和信息流实时监控（3）监控实验室质量管理和评价（4）检验结果统一管理共享调阅（5）智慧分析大屏功能。每提供一个截图得2分，满分10分。 注：提供以上软件操作功能界面截图加盖投标人公章，功能界面截图不全或未提供不得分。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冷链物流服务保障</w:t>
            </w:r>
          </w:p>
        </w:tc>
        <w:tc>
          <w:tcPr>
            <w:tcW w:type="dxa" w:w="2492"/>
          </w:tcPr>
          <w:p>
            <w:pPr>
              <w:pStyle w:val="null3"/>
              <w:jc w:val="both"/>
            </w:pPr>
            <w:r>
              <w:rPr>
                <w:rFonts w:ascii="仿宋_GB2312" w:hAnsi="仿宋_GB2312" w:cs="仿宋_GB2312" w:eastAsia="仿宋_GB2312"/>
              </w:rPr>
              <w:t>投标人拥有冷链物流公司或委托第三方冷链物流公司的得3分，若为自有冷链物流公司，须提供冷链物流公司营业执照及道路运输经营许可证（含冷藏）复印件并加盖投标人公章；若是委托第三方冷链物流公司，须承诺中标后提供与第三方冷链物流公司的合作协议或合同（合同的一方需与投标人名称一致）、冷链物流公司营业执照及道路运输经营许可证（含冷藏），未按以上要求提供证明资料的不得分。 注：提供承诺函并加盖投标人公章。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“互联网+医学检验”业务服务能力</w:t>
            </w:r>
          </w:p>
        </w:tc>
        <w:tc>
          <w:tcPr>
            <w:tcW w:type="dxa" w:w="2492"/>
          </w:tcPr>
          <w:p>
            <w:pPr>
              <w:pStyle w:val="null3"/>
              <w:jc w:val="both"/>
            </w:pPr>
            <w:r>
              <w:rPr>
                <w:rFonts w:ascii="仿宋_GB2312" w:hAnsi="仿宋_GB2312" w:cs="仿宋_GB2312" w:eastAsia="仿宋_GB2312"/>
              </w:rPr>
              <w:t>投标人需赋能采购人互联网+医学检验综合服务能力提升。可提供互联网医院《医疗机构执业许可证》得5分； 注：提供证书复印件并加盖投标人公章。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售后保障服务能力</w:t>
            </w:r>
          </w:p>
        </w:tc>
        <w:tc>
          <w:tcPr>
            <w:tcW w:type="dxa" w:w="2492"/>
          </w:tcPr>
          <w:p>
            <w:pPr>
              <w:pStyle w:val="null3"/>
              <w:jc w:val="both"/>
            </w:pPr>
            <w:r>
              <w:rPr>
                <w:rFonts w:ascii="仿宋_GB2312" w:hAnsi="仿宋_GB2312" w:cs="仿宋_GB2312" w:eastAsia="仿宋_GB2312"/>
              </w:rPr>
              <w:t>投标人需有完善的售后工程师团队，并可以维修各主流品牌的设备。拥有厂家认证工程师5名以下不得分，5-10名得3分，10人以上得5分。 注：需提供维修人员的花名册及厂家的认证证书。以上工程师需提供劳动合同及社保证明（提供近六个月（2024年12月-2025年5月）内任意一个月，投标人为其缴纳社会保障资金证明材料）并加盖投标人公章，未能提供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封面</w:t>
            </w:r>
          </w:p>
        </w:tc>
      </w:tr>
      <w:tr>
        <w:tc>
          <w:tcPr>
            <w:tcW w:type="dxa" w:w="831"/>
            <w:vMerge/>
          </w:tcPr>
          <w:p/>
        </w:tc>
        <w:tc>
          <w:tcPr>
            <w:tcW w:type="dxa" w:w="1661"/>
          </w:tcPr>
          <w:p>
            <w:pPr>
              <w:pStyle w:val="null3"/>
              <w:jc w:val="both"/>
            </w:pPr>
            <w:r>
              <w:rPr>
                <w:rFonts w:ascii="仿宋_GB2312" w:hAnsi="仿宋_GB2312" w:cs="仿宋_GB2312" w:eastAsia="仿宋_GB2312"/>
              </w:rPr>
              <w:t>人员要求</w:t>
            </w:r>
          </w:p>
        </w:tc>
        <w:tc>
          <w:tcPr>
            <w:tcW w:type="dxa" w:w="2492"/>
          </w:tcPr>
          <w:p>
            <w:pPr>
              <w:pStyle w:val="null3"/>
              <w:jc w:val="both"/>
            </w:pPr>
            <w:r>
              <w:rPr>
                <w:rFonts w:ascii="仿宋_GB2312" w:hAnsi="仿宋_GB2312" w:cs="仿宋_GB2312" w:eastAsia="仿宋_GB2312"/>
              </w:rPr>
              <w:t>投标人提供至少1名常驻运营管理人员（具有医学或肿瘤学或生物学或遗传学或药学或检验等相关专业），得5分。 注：须提供相应专业证书复印件及投标人为以上人员缴纳的投标截止时间前六个月（不含投标截止时间的当月）任一月的社保缴纳证明，并加盖投标人公章。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详见附件：招选定安县区域检验病理中心合作方项目-采购合同.docx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招选定安县区域检验病理中心合作方项目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招选定安县区域检验病理中心合作方项目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C04990000-其他医疗卫生服务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项目预算及最高限价：￥18000000.00元；项目预算为暂估价，投标人需按折扣率进行投标报价，本项目依据采购人开展的所有检测项目（检验及病理项目，项目明细见采购需求附件1）折扣率最高限价为40%，投标折扣率不得高于折扣率最高限价，否则按无效投标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