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东方市人民医院物业服务管理项目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HNGP2025-82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东方市人民医院（东方市医疗健康集团总医院）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东方市人民医院（东方市医疗健康集团总医院）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东方市人民医院物业服务管理项目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HNGP2025-82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东方市人民医院物业服务管理项目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28,545,684.00元</w:t>
      </w:r>
      <w:r>
        <w:rPr>
          <w:rFonts w:ascii="仿宋_GB2312" w:hAnsi="仿宋_GB2312" w:cs="仿宋_GB2312" w:eastAsia="仿宋_GB2312"/>
        </w:rPr>
        <w:t>贰仟捌佰伍拾肆万伍仟陆佰捌拾肆元整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东方市人民医院（东方市医疗健康集团总医院）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东方市八所镇康福路78号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0898-38953682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采购包1：28,545,684.00元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中标人应在合同签订后10日内，根据采购人的要求缴纳合同金额的5%的履约保证金（具体帐号再另行通知）。项目服务考核合格，经采购人确认后,采购人将履约保证金退还中标人。中标人如未能按合同要求提供服务或考核不合格，采购人有权从履约保证金中取得补偿。2. 中标人在合同义务履行完毕，且考核合格经采购人确认后，可办理履约保证的退还，具体以合同约定为准，且履约保证金是无息的，任何形式的履约保证金都不能中途退还。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联系人：东方市人民医院（市医疗健康集团总医院）</w:t>
      </w:r>
    </w:p>
    <w:p>
      <w:pPr>
        <w:pStyle w:val="null3"/>
        <w:jc w:val="left"/>
      </w:pPr>
      <w:r>
        <w:rPr>
          <w:rFonts w:ascii="仿宋_GB2312" w:hAnsi="仿宋_GB2312" w:cs="仿宋_GB2312" w:eastAsia="仿宋_GB2312"/>
        </w:rPr>
        <w:t>联系电话：0898-38953682</w:t>
      </w:r>
    </w:p>
    <w:p>
      <w:pPr>
        <w:pStyle w:val="null3"/>
        <w:jc w:val="left"/>
      </w:pPr>
      <w:r>
        <w:rPr>
          <w:rFonts w:ascii="仿宋_GB2312" w:hAnsi="仿宋_GB2312" w:cs="仿宋_GB2312" w:eastAsia="仿宋_GB2312"/>
        </w:rPr>
        <w:t>地址：海南省东方市八所镇康福路78号</w:t>
      </w:r>
    </w:p>
    <w:p>
      <w:pPr>
        <w:pStyle w:val="null3"/>
        <w:jc w:val="left"/>
      </w:pPr>
      <w:r>
        <w:rPr>
          <w:rFonts w:ascii="仿宋_GB2312" w:hAnsi="仿宋_GB2312" w:cs="仿宋_GB2312" w:eastAsia="仿宋_GB2312"/>
        </w:rPr>
        <w:t>邮编：572600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东方市人民</w:t>
      </w:r>
      <w:r>
        <w:rPr>
          <w:rFonts w:ascii="仿宋_GB2312" w:hAnsi="仿宋_GB2312" w:cs="仿宋_GB2312" w:eastAsia="仿宋_GB2312"/>
          <w:sz w:val="20"/>
        </w:rPr>
        <w:t>医院始建于</w:t>
      </w:r>
      <w:r>
        <w:rPr>
          <w:rFonts w:ascii="仿宋_GB2312" w:hAnsi="仿宋_GB2312" w:cs="仿宋_GB2312" w:eastAsia="仿宋_GB2312"/>
          <w:sz w:val="20"/>
        </w:rPr>
        <w:t>1950年，至今已有73年。2021年6月与上海市东方医院合作办医，增挂“上海市东方医院海南医院”牌匾，承担着全市的主要诊疗、公共卫生突发事件与120急救任务，是集医疗、教学、科研、康复、急救、防控于一体的二级甲等综合性医院</w:t>
      </w:r>
      <w:r>
        <w:rPr>
          <w:rFonts w:ascii="仿宋_GB2312" w:hAnsi="仿宋_GB2312" w:cs="仿宋_GB2312" w:eastAsia="仿宋_GB2312"/>
          <w:sz w:val="20"/>
        </w:rPr>
        <w:t>，</w:t>
      </w:r>
      <w:r>
        <w:rPr>
          <w:rFonts w:ascii="仿宋_GB2312" w:hAnsi="仿宋_GB2312" w:cs="仿宋_GB2312" w:eastAsia="仿宋_GB2312"/>
          <w:sz w:val="20"/>
        </w:rPr>
        <w:t>分八所镇</w:t>
      </w:r>
      <w:r>
        <w:rPr>
          <w:rFonts w:ascii="仿宋_GB2312" w:hAnsi="仿宋_GB2312" w:cs="仿宋_GB2312" w:eastAsia="仿宋_GB2312"/>
          <w:sz w:val="20"/>
        </w:rPr>
        <w:t>康福路</w:t>
      </w:r>
      <w:r>
        <w:rPr>
          <w:rFonts w:ascii="仿宋_GB2312" w:hAnsi="仿宋_GB2312" w:cs="仿宋_GB2312" w:eastAsia="仿宋_GB2312"/>
          <w:sz w:val="20"/>
        </w:rPr>
        <w:t>78号和八所镇人民南路6号两个院区，</w:t>
      </w:r>
      <w:r>
        <w:rPr>
          <w:rFonts w:ascii="仿宋_GB2312" w:hAnsi="仿宋_GB2312" w:cs="仿宋_GB2312" w:eastAsia="仿宋_GB2312"/>
          <w:sz w:val="20"/>
        </w:rPr>
        <w:t>占地面积</w:t>
      </w:r>
      <w:r>
        <w:rPr>
          <w:rFonts w:ascii="仿宋_GB2312" w:hAnsi="仿宋_GB2312" w:cs="仿宋_GB2312" w:eastAsia="仿宋_GB2312"/>
          <w:sz w:val="20"/>
        </w:rPr>
        <w:t>249.159亩，总建筑面积14.8万余平方米，其中一期工程建筑面积约为7.9万平方米，二期工程建筑面积约为5.9万平方米。规划床位1200张（一期620张，二期580张）</w:t>
      </w:r>
      <w:r>
        <w:rPr>
          <w:rFonts w:ascii="仿宋_GB2312" w:hAnsi="仿宋_GB2312" w:cs="仿宋_GB2312" w:eastAsia="仿宋_GB2312"/>
          <w:sz w:val="20"/>
        </w:rPr>
        <w:t>。</w:t>
      </w:r>
      <w:r>
        <w:rPr>
          <w:rFonts w:ascii="仿宋_GB2312" w:hAnsi="仿宋_GB2312" w:cs="仿宋_GB2312" w:eastAsia="仿宋_GB2312"/>
          <w:sz w:val="20"/>
        </w:rPr>
        <w:t>项目范围及内容：</w:t>
      </w:r>
      <w:r>
        <w:rPr>
          <w:rFonts w:ascii="仿宋_GB2312" w:hAnsi="仿宋_GB2312" w:cs="仿宋_GB2312" w:eastAsia="仿宋_GB2312"/>
          <w:sz w:val="20"/>
        </w:rPr>
        <w:t>绿</w:t>
      </w:r>
      <w:r>
        <w:rPr>
          <w:rFonts w:ascii="仿宋_GB2312" w:hAnsi="仿宋_GB2312" w:cs="仿宋_GB2312" w:eastAsia="仿宋_GB2312"/>
          <w:sz w:val="20"/>
        </w:rPr>
        <w:t>化养护、工勤保洁（院区内所有需要保洁的范围）、维修、配电间运维、供水运维、锅炉运维、医疗垃圾管理、生活垃圾管理、消防监控运维、安保、院内行人车辆秩序、</w:t>
      </w:r>
      <w:r>
        <w:rPr>
          <w:rFonts w:ascii="仿宋_GB2312" w:hAnsi="仿宋_GB2312" w:cs="仿宋_GB2312" w:eastAsia="仿宋_GB2312"/>
          <w:sz w:val="20"/>
        </w:rPr>
        <w:t>中央空调与</w:t>
      </w:r>
      <w:r>
        <w:rPr>
          <w:rFonts w:ascii="仿宋_GB2312" w:hAnsi="仿宋_GB2312" w:cs="仿宋_GB2312" w:eastAsia="仿宋_GB2312"/>
          <w:sz w:val="20"/>
        </w:rPr>
        <w:t>单体空调运维、太平间管理等。</w:t>
      </w:r>
    </w:p>
    <w:p>
      <w:pPr>
        <w:pStyle w:val="null3"/>
        <w:jc w:val="both"/>
      </w:pPr>
      <w:r>
        <w:rPr>
          <w:rFonts w:ascii="仿宋_GB2312" w:hAnsi="仿宋_GB2312" w:cs="仿宋_GB2312" w:eastAsia="仿宋_GB2312"/>
          <w:sz w:val="20"/>
        </w:rPr>
        <w:t>人民南路老院区</w:t>
      </w:r>
      <w:r>
        <w:rPr>
          <w:rFonts w:ascii="仿宋_GB2312" w:hAnsi="仿宋_GB2312" w:cs="仿宋_GB2312" w:eastAsia="仿宋_GB2312"/>
          <w:sz w:val="20"/>
        </w:rPr>
        <w:t>，</w:t>
      </w:r>
      <w:r>
        <w:rPr>
          <w:rFonts w:ascii="仿宋_GB2312" w:hAnsi="仿宋_GB2312" w:cs="仿宋_GB2312" w:eastAsia="仿宋_GB2312"/>
          <w:sz w:val="20"/>
        </w:rPr>
        <w:t>本项目包含人民</w:t>
      </w:r>
      <w:r>
        <w:rPr>
          <w:rFonts w:ascii="仿宋_GB2312" w:hAnsi="仿宋_GB2312" w:cs="仿宋_GB2312" w:eastAsia="仿宋_GB2312"/>
          <w:sz w:val="20"/>
        </w:rPr>
        <w:t>南路</w:t>
      </w:r>
      <w:r>
        <w:rPr>
          <w:rFonts w:ascii="仿宋_GB2312" w:hAnsi="仿宋_GB2312" w:cs="仿宋_GB2312" w:eastAsia="仿宋_GB2312"/>
          <w:sz w:val="20"/>
        </w:rPr>
        <w:t>老院区业务</w:t>
      </w:r>
      <w:r>
        <w:rPr>
          <w:rFonts w:ascii="仿宋_GB2312" w:hAnsi="仿宋_GB2312" w:cs="仿宋_GB2312" w:eastAsia="仿宋_GB2312"/>
          <w:sz w:val="20"/>
        </w:rPr>
        <w:t>：</w:t>
      </w:r>
      <w:r>
        <w:rPr>
          <w:rFonts w:ascii="仿宋_GB2312" w:hAnsi="仿宋_GB2312" w:cs="仿宋_GB2312" w:eastAsia="仿宋_GB2312"/>
          <w:sz w:val="20"/>
        </w:rPr>
        <w:t>工勤保洁（院区内所有需要保洁的范围）、配电间运维、供水运维、医疗垃圾管理、生活垃圾管理、消防监控运维、安保、院内行人车辆秩序、单体空调运维等。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28,545,684.00</w:t>
      </w:r>
    </w:p>
    <w:p>
      <w:pPr>
        <w:pStyle w:val="null3"/>
        <w:jc w:val="left"/>
      </w:pPr>
      <w:r>
        <w:rPr>
          <w:rFonts w:ascii="仿宋_GB2312" w:hAnsi="仿宋_GB2312" w:cs="仿宋_GB2312" w:eastAsia="仿宋_GB2312"/>
        </w:rPr>
        <w:t>采购包最高限价（元）: 28,545,684.00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28,545,684.00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28,545,684.00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人员配置要求</w:t>
            </w:r>
          </w:p>
          <w:p>
            <w:pPr>
              <w:pStyle w:val="null3"/>
              <w:ind w:firstLine="400"/>
              <w:jc w:val="both"/>
            </w:pPr>
            <w:r>
              <w:rPr>
                <w:rFonts w:ascii="仿宋_GB2312" w:hAnsi="仿宋_GB2312" w:cs="仿宋_GB2312" w:eastAsia="仿宋_GB2312"/>
                <w:sz w:val="20"/>
              </w:rPr>
              <w:t>2025年物业服务人员配置1</w:t>
            </w:r>
            <w:r>
              <w:rPr>
                <w:rFonts w:ascii="仿宋_GB2312" w:hAnsi="仿宋_GB2312" w:cs="仿宋_GB2312" w:eastAsia="仿宋_GB2312"/>
                <w:sz w:val="20"/>
              </w:rPr>
              <w:t>51</w:t>
            </w:r>
            <w:r>
              <w:rPr>
                <w:rFonts w:ascii="仿宋_GB2312" w:hAnsi="仿宋_GB2312" w:cs="仿宋_GB2312" w:eastAsia="仿宋_GB2312"/>
                <w:sz w:val="20"/>
              </w:rPr>
              <w:t>名，岗位及人员配置岗位如下：</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1）项目经理1名。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2）保洁主管2名。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3）保洁领班2名。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4）工程部主管1名。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5）安保部主管1名。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6）保安小队长3名。</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7）保洁67名，包含机动岗人员，全院相应科室、部位保洁，地胶打蜡维护，地面保洁等。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8）绿化工5名，全院室内外绿化养护。</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9）专项保洁4名，按特殊部位、保洁规定的要求，实行8小时工作制。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水电工</w:t>
            </w:r>
            <w:r>
              <w:rPr>
                <w:rFonts w:ascii="仿宋_GB2312" w:hAnsi="仿宋_GB2312" w:cs="仿宋_GB2312" w:eastAsia="仿宋_GB2312"/>
                <w:sz w:val="20"/>
              </w:rPr>
              <w:t>9名</w:t>
            </w:r>
            <w:r>
              <w:rPr>
                <w:rFonts w:ascii="仿宋_GB2312" w:hAnsi="仿宋_GB2312" w:cs="仿宋_GB2312" w:eastAsia="仿宋_GB2312"/>
                <w:sz w:val="20"/>
              </w:rPr>
              <w:t>，巡检、维修、值班、高低压配电运维等工作</w:t>
            </w:r>
            <w:r>
              <w:rPr>
                <w:rFonts w:ascii="仿宋_GB2312" w:hAnsi="仿宋_GB2312" w:cs="仿宋_GB2312" w:eastAsia="仿宋_GB2312"/>
                <w:sz w:val="20"/>
              </w:rPr>
              <w:t>：</w:t>
            </w:r>
            <w:r>
              <w:rPr>
                <w:rFonts w:ascii="仿宋_GB2312" w:hAnsi="仿宋_GB2312" w:cs="仿宋_GB2312" w:eastAsia="仿宋_GB2312"/>
                <w:sz w:val="20"/>
              </w:rPr>
              <w:t>①采用双人双岗三班制，8小时/班；②其中1人为班组长负责统一协调调度班内事宜。2人为高配间值班电工负责配电操作规程，负责配电设备的运行监护。另2人为翻班维修电工负责维修和检查医院临时故障的所有的电力设备和线路。本岗位人员必须配足，需接受双重管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锅</w:t>
            </w:r>
            <w:r>
              <w:rPr>
                <w:rFonts w:ascii="仿宋_GB2312" w:hAnsi="仿宋_GB2312" w:cs="仿宋_GB2312" w:eastAsia="仿宋_GB2312"/>
                <w:sz w:val="20"/>
              </w:rPr>
              <w:t>炉工</w:t>
            </w:r>
            <w:r>
              <w:rPr>
                <w:rFonts w:ascii="仿宋_GB2312" w:hAnsi="仿宋_GB2312" w:cs="仿宋_GB2312" w:eastAsia="仿宋_GB2312"/>
                <w:sz w:val="20"/>
              </w:rPr>
              <w:t>3名</w:t>
            </w:r>
            <w:r>
              <w:rPr>
                <w:rFonts w:ascii="仿宋_GB2312" w:hAnsi="仿宋_GB2312" w:cs="仿宋_GB2312" w:eastAsia="仿宋_GB2312"/>
                <w:sz w:val="20"/>
              </w:rPr>
              <w:t>，</w:t>
            </w:r>
            <w:r>
              <w:rPr>
                <w:rFonts w:ascii="仿宋_GB2312" w:hAnsi="仿宋_GB2312" w:cs="仿宋_GB2312" w:eastAsia="仿宋_GB2312"/>
                <w:sz w:val="20"/>
              </w:rPr>
              <w:t>执</w:t>
            </w:r>
            <w:r>
              <w:rPr>
                <w:rFonts w:ascii="仿宋_GB2312" w:hAnsi="仿宋_GB2312" w:cs="仿宋_GB2312" w:eastAsia="仿宋_GB2312"/>
                <w:sz w:val="20"/>
              </w:rPr>
              <w:t>行标准化操作流程，每日完成锅炉启停、参数监测（压力、温度、水位等）；</w:t>
            </w:r>
            <w:r>
              <w:rPr>
                <w:rFonts w:ascii="仿宋_GB2312" w:hAnsi="仿宋_GB2312" w:cs="仿宋_GB2312" w:eastAsia="仿宋_GB2312"/>
                <w:sz w:val="20"/>
              </w:rPr>
              <w:t>建立设备档案运行日志，记录能耗数据并分析异常趋势；每周进行锅炉房清洁，每月开展安全附件校验（安全阀、压力表、水位计）。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维修杂工</w:t>
            </w:r>
            <w:r>
              <w:rPr>
                <w:rFonts w:ascii="仿宋_GB2312" w:hAnsi="仿宋_GB2312" w:cs="仿宋_GB2312" w:eastAsia="仿宋_GB2312"/>
                <w:sz w:val="20"/>
              </w:rPr>
              <w:t>3名，24小时工作制，</w:t>
            </w:r>
            <w:r>
              <w:rPr>
                <w:rFonts w:ascii="仿宋_GB2312" w:hAnsi="仿宋_GB2312" w:cs="仿宋_GB2312" w:eastAsia="仿宋_GB2312"/>
                <w:sz w:val="20"/>
              </w:rPr>
              <w:t>完成非电气类维修任务，如水具更换、修补门窗锁具、协助清理排水沟杂物；处理易漏水事情等</w:t>
            </w:r>
            <w:r>
              <w:rPr>
                <w:rFonts w:ascii="仿宋_GB2312" w:hAnsi="仿宋_GB2312" w:cs="仿宋_GB2312" w:eastAsia="仿宋_GB2312"/>
                <w:sz w:val="20"/>
              </w:rPr>
              <w:t>。</w:t>
            </w:r>
            <w:r>
              <w:rPr>
                <w:rFonts w:ascii="仿宋_GB2312" w:hAnsi="仿宋_GB2312" w:cs="仿宋_GB2312" w:eastAsia="仿宋_GB2312"/>
                <w:sz w:val="20"/>
              </w:rPr>
              <w:t>受双重管理，满员配置。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保安</w:t>
            </w:r>
            <w:r>
              <w:rPr>
                <w:rFonts w:ascii="仿宋_GB2312" w:hAnsi="仿宋_GB2312" w:cs="仿宋_GB2312" w:eastAsia="仿宋_GB2312"/>
                <w:sz w:val="20"/>
              </w:rPr>
              <w:t>37名，满员配置，组建7人应急小队，太平间管理实行24小时待岗制。</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14）消防监控管理员7名，</w:t>
            </w:r>
            <w:r>
              <w:rPr>
                <w:rFonts w:ascii="仿宋_GB2312" w:hAnsi="仿宋_GB2312" w:cs="仿宋_GB2312" w:eastAsia="仿宋_GB2312"/>
                <w:sz w:val="20"/>
              </w:rPr>
              <w:t>双人双岗三班制，满员配置。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医疗废物管理人员</w:t>
            </w:r>
            <w:r>
              <w:rPr>
                <w:rFonts w:ascii="仿宋_GB2312" w:hAnsi="仿宋_GB2312" w:cs="仿宋_GB2312" w:eastAsia="仿宋_GB2312"/>
                <w:sz w:val="20"/>
              </w:rPr>
              <w:t>3名，8小时工作制，需参与突发情况下的应急公共卫生工作。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16）保洁替班3名，顶替休假人员工资、轮值其他公共部位保洁工作。</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服务内容要求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管理团队基本要求：</w:t>
            </w:r>
            <w:r>
              <w:rPr>
                <w:rFonts w:ascii="仿宋_GB2312" w:hAnsi="仿宋_GB2312" w:cs="仿宋_GB2312" w:eastAsia="仿宋_GB2312"/>
                <w:sz w:val="20"/>
              </w:rPr>
              <w:t>1.</w:t>
            </w:r>
            <w:r>
              <w:rPr>
                <w:rFonts w:ascii="仿宋_GB2312" w:hAnsi="仿宋_GB2312" w:cs="仿宋_GB2312" w:eastAsia="仿宋_GB2312"/>
                <w:sz w:val="20"/>
              </w:rPr>
              <w:t>具有良好的职业精神及团队管理能力，服从采购人的领导，具有良好的执行能力以及应急反应能力，在传统管理的基础上具有创新理念、与时俱进，通过信息化、自动化、智能化技术平台对医院后勤优化管理，助力提升医院后勤服务质量、管理能力，优化资源配置，提高工作效率，</w:t>
            </w:r>
            <w:r>
              <w:rPr>
                <w:rFonts w:ascii="仿宋_GB2312" w:hAnsi="仿宋_GB2312" w:cs="仿宋_GB2312" w:eastAsia="仿宋_GB2312"/>
                <w:sz w:val="20"/>
              </w:rPr>
              <w:t>通过信息化管控</w:t>
            </w:r>
            <w:r>
              <w:rPr>
                <w:rFonts w:ascii="仿宋_GB2312" w:hAnsi="仿宋_GB2312" w:cs="仿宋_GB2312" w:eastAsia="仿宋_GB2312"/>
                <w:sz w:val="20"/>
              </w:rPr>
              <w:t>降低运营能耗、物耗成本。</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管理人员服务内容和要求：</w:t>
            </w:r>
            <w:r>
              <w:rPr>
                <w:rFonts w:ascii="仿宋_GB2312" w:hAnsi="仿宋_GB2312" w:cs="仿宋_GB2312" w:eastAsia="仿宋_GB2312"/>
                <w:sz w:val="20"/>
              </w:rPr>
              <w:t>1.</w:t>
            </w:r>
            <w:r>
              <w:rPr>
                <w:rFonts w:ascii="仿宋_GB2312" w:hAnsi="仿宋_GB2312" w:cs="仿宋_GB2312" w:eastAsia="仿宋_GB2312"/>
                <w:sz w:val="20"/>
              </w:rPr>
              <w:t>接受中标人及采购人双重领导，在投标人管理部门的指导下开展工作，负责整体物业全过程的工作开展、管理及检查督导工作，严格把控质量关，全程处理管理过程中出现的问题，确保为采购人提供优质安全的物业管理服务。</w:t>
            </w:r>
            <w:r>
              <w:rPr>
                <w:rFonts w:ascii="仿宋_GB2312" w:hAnsi="仿宋_GB2312" w:cs="仿宋_GB2312" w:eastAsia="仿宋_GB2312"/>
                <w:sz w:val="20"/>
              </w:rPr>
              <w:t>2.</w:t>
            </w:r>
            <w:r>
              <w:rPr>
                <w:rFonts w:ascii="仿宋_GB2312" w:hAnsi="仿宋_GB2312" w:cs="仿宋_GB2312" w:eastAsia="仿宋_GB2312"/>
                <w:sz w:val="20"/>
              </w:rPr>
              <w:t>工作主动，责任心及凝聚力强，熟悉相关法律法规，有较强的执行力。</w:t>
            </w:r>
            <w:r>
              <w:rPr>
                <w:rFonts w:ascii="仿宋_GB2312" w:hAnsi="仿宋_GB2312" w:cs="仿宋_GB2312" w:eastAsia="仿宋_GB2312"/>
                <w:sz w:val="20"/>
              </w:rPr>
              <w:t>3.</w:t>
            </w:r>
            <w:r>
              <w:rPr>
                <w:rFonts w:ascii="仿宋_GB2312" w:hAnsi="仿宋_GB2312" w:cs="仿宋_GB2312" w:eastAsia="仿宋_GB2312"/>
                <w:sz w:val="20"/>
              </w:rPr>
              <w:t>能按照采购人要求及工作性质进行排班，一般为日班（</w:t>
            </w:r>
            <w:r>
              <w:rPr>
                <w:rFonts w:ascii="仿宋_GB2312" w:hAnsi="仿宋_GB2312" w:cs="仿宋_GB2312" w:eastAsia="仿宋_GB2312"/>
                <w:sz w:val="20"/>
              </w:rPr>
              <w:t>8小时工作制，有双休），且能具备夜班能力（24小时内必须有一位管理人员在岗）。</w:t>
            </w:r>
            <w:r>
              <w:rPr>
                <w:rFonts w:ascii="仿宋_GB2312" w:hAnsi="仿宋_GB2312" w:cs="仿宋_GB2312" w:eastAsia="仿宋_GB2312"/>
                <w:sz w:val="20"/>
              </w:rPr>
              <w:t>3.</w:t>
            </w:r>
            <w:r>
              <w:rPr>
                <w:rFonts w:ascii="仿宋_GB2312" w:hAnsi="仿宋_GB2312" w:cs="仿宋_GB2312" w:eastAsia="仿宋_GB2312"/>
                <w:sz w:val="20"/>
              </w:rPr>
              <w:t>负责所有设备运行管理，出现故障及时维护，超过</w:t>
            </w:r>
            <w:r>
              <w:rPr>
                <w:rFonts w:ascii="仿宋_GB2312" w:hAnsi="仿宋_GB2312" w:cs="仿宋_GB2312" w:eastAsia="仿宋_GB2312"/>
                <w:sz w:val="20"/>
              </w:rPr>
              <w:t>4小时不能修复的必须向设备主管部门及时汇报。</w:t>
            </w:r>
            <w:r>
              <w:rPr>
                <w:rFonts w:ascii="仿宋_GB2312" w:hAnsi="仿宋_GB2312" w:cs="仿宋_GB2312" w:eastAsia="仿宋_GB2312"/>
                <w:sz w:val="20"/>
              </w:rPr>
              <w:t>4.</w:t>
            </w:r>
            <w:r>
              <w:rPr>
                <w:rFonts w:ascii="仿宋_GB2312" w:hAnsi="仿宋_GB2312" w:cs="仿宋_GB2312" w:eastAsia="仿宋_GB2312"/>
                <w:sz w:val="20"/>
              </w:rPr>
              <w:t>给排水系统</w:t>
            </w:r>
            <w:r>
              <w:rPr>
                <w:rFonts w:ascii="仿宋_GB2312" w:hAnsi="仿宋_GB2312" w:cs="仿宋_GB2312" w:eastAsia="仿宋_GB2312"/>
                <w:sz w:val="20"/>
              </w:rPr>
              <w:t>---为全院给排水系统，工作内容为给排水系统设备的管理操作运行、日常巡视、清洁清理、设备管路及末端设施维护保养及维修（含龙头、阀门、马桶、排堵等）、各种系统管路设施的跑冒滴漏堵的排除、安全计量监控、突发事件应急处理等，保证设备正常运行达到98%。</w:t>
            </w:r>
            <w:r>
              <w:rPr>
                <w:rFonts w:ascii="仿宋_GB2312" w:hAnsi="仿宋_GB2312" w:cs="仿宋_GB2312" w:eastAsia="仿宋_GB2312"/>
                <w:sz w:val="20"/>
              </w:rPr>
              <w:t>5.</w:t>
            </w:r>
            <w:r>
              <w:rPr>
                <w:rFonts w:ascii="仿宋_GB2312" w:hAnsi="仿宋_GB2312" w:cs="仿宋_GB2312" w:eastAsia="仿宋_GB2312"/>
                <w:sz w:val="20"/>
              </w:rPr>
              <w:t>全院压缩空气系统、真空吸引系统、蒸汽和热水、中心供氧系统、电梯系统、污水处理系统、生活供水系统（包含但不限于）</w:t>
            </w:r>
            <w:r>
              <w:rPr>
                <w:rFonts w:ascii="仿宋_GB2312" w:hAnsi="仿宋_GB2312" w:cs="仿宋_GB2312" w:eastAsia="仿宋_GB2312"/>
                <w:sz w:val="20"/>
              </w:rPr>
              <w:t>----以上系统的设备设施和管路，工作内容为以上系统设备的管理、操作运行、日常巡视及记录。其中巡检中发现的系统故障应及时上报医院方进行维修。</w:t>
            </w:r>
            <w:r>
              <w:rPr>
                <w:rFonts w:ascii="仿宋_GB2312" w:hAnsi="仿宋_GB2312" w:cs="仿宋_GB2312" w:eastAsia="仿宋_GB2312"/>
                <w:sz w:val="20"/>
              </w:rPr>
              <w:t>6.</w:t>
            </w:r>
            <w:r>
              <w:rPr>
                <w:rFonts w:ascii="仿宋_GB2312" w:hAnsi="仿宋_GB2312" w:cs="仿宋_GB2312" w:eastAsia="仿宋_GB2312"/>
                <w:sz w:val="20"/>
              </w:rPr>
              <w:t>以上系统的清洁清理、设备管路维护保养及基本维修、安全计量监控和检查、系统故障报修、突发事件应急处理等。</w:t>
            </w:r>
            <w:r>
              <w:rPr>
                <w:rFonts w:ascii="仿宋_GB2312" w:hAnsi="仿宋_GB2312" w:cs="仿宋_GB2312" w:eastAsia="仿宋_GB2312"/>
                <w:sz w:val="20"/>
              </w:rPr>
              <w:t>7.</w:t>
            </w:r>
            <w:r>
              <w:rPr>
                <w:rFonts w:ascii="仿宋_GB2312" w:hAnsi="仿宋_GB2312" w:cs="仿宋_GB2312" w:eastAsia="仿宋_GB2312"/>
                <w:sz w:val="20"/>
              </w:rPr>
              <w:t>设施设备的维护和一般修理，包括大楼基建范围、水电末端等，由院方提供维修配件和材料，物业公司只负责维修更换，损坏件以旧换新</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（三）保洁等内容及要求：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公共环境清洁范围：医院公共环境卫生含地面、广场、地下空间、道路、大门、岗亭、明沟渠、走廊、大厅、门窗、柱面、墙壁、电梯内外、步行梯、各种招牌、指示牌、消防箱、警铃、开关表面、各种扶手、宣传栏、天花板上的各种灯饰、空调风口、梯间各种风扇、公共厕所、楼顶、棚顶、飘台及垃圾收运（至院内垃圾堆放点）等。</w:t>
            </w:r>
            <w:r>
              <w:rPr>
                <w:rFonts w:ascii="仿宋_GB2312" w:hAnsi="仿宋_GB2312" w:cs="仿宋_GB2312" w:eastAsia="仿宋_GB2312"/>
                <w:sz w:val="20"/>
              </w:rPr>
              <w:t>2.</w:t>
            </w:r>
            <w:r>
              <w:rPr>
                <w:rFonts w:ascii="仿宋_GB2312" w:hAnsi="仿宋_GB2312" w:cs="仿宋_GB2312" w:eastAsia="仿宋_GB2312"/>
                <w:sz w:val="20"/>
              </w:rPr>
              <w:t>临床科室清洁范围：各临床科室的地面、门窗、窗帘布的拆换、办公室、护士站桌椅及治疗室的补液柜架、空调风口的百叶窗、窗式、分体空调滤网、清洁室、配餐室、卫生间的磁砖、便器、洗手盆、间隔的屏风、铝合金墙及玻璃、病房病床、床头柜、输液架、各种手推车（不含维修上油）、各种可湿抹的仪器表面（忌水及有特殊要求除外）、垃圾收运（含医疗废弃物）等。</w:t>
            </w:r>
            <w:r>
              <w:rPr>
                <w:rFonts w:ascii="仿宋_GB2312" w:hAnsi="仿宋_GB2312" w:cs="仿宋_GB2312" w:eastAsia="仿宋_GB2312"/>
                <w:sz w:val="20"/>
              </w:rPr>
              <w:t>3.</w:t>
            </w:r>
            <w:r>
              <w:rPr>
                <w:rFonts w:ascii="仿宋_GB2312" w:hAnsi="仿宋_GB2312" w:cs="仿宋_GB2312" w:eastAsia="仿宋_GB2312"/>
                <w:sz w:val="20"/>
              </w:rPr>
              <w:t>非临床科室、办公区清洁范围：地面、地脚砖、天花板、办公室、诊疗室、候诊室、值班室各种桌椅、柜架（不包括整理物品）、各种可湿抹的车架、特殊的床椅、器械、仪器表面（不含送维修及保养）、空调口（不包括滤网）、风扇、排气扇、所有门窗、窗帘布的拆换、厕所及墙壁瓷砖、洗手盆、洗物盆及收运垃圾等。</w:t>
            </w:r>
            <w:r>
              <w:rPr>
                <w:rFonts w:ascii="仿宋_GB2312" w:hAnsi="仿宋_GB2312" w:cs="仿宋_GB2312" w:eastAsia="仿宋_GB2312"/>
                <w:sz w:val="20"/>
              </w:rPr>
              <w:t>4.</w:t>
            </w:r>
            <w:r>
              <w:rPr>
                <w:rFonts w:ascii="仿宋_GB2312" w:hAnsi="仿宋_GB2312" w:cs="仿宋_GB2312" w:eastAsia="仿宋_GB2312"/>
                <w:sz w:val="20"/>
              </w:rPr>
              <w:t>垃圾清运管理范围：院内各类生活垃圾（不包括餐厨垃圾）、医疗废弃物收集转运到暂存点、垃圾房管理；垃圾清运管理须符合海南省垃圾分类的管理要求和标准；生活垃圾及医疗废弃物处置费由医院负责，医疗废弃物处置过程中因中标人处置不当产生的处罚应由中标人承担；院内可回收废品收集、转运、处置及暂存点管理、医疗废弃物的管理和处置必须符合国家和市府的相关规定，遵守医院关于医疗废弃物的规章制度，并制定相关实施专案。</w:t>
            </w:r>
            <w:r>
              <w:rPr>
                <w:rFonts w:ascii="仿宋_GB2312" w:hAnsi="仿宋_GB2312" w:cs="仿宋_GB2312" w:eastAsia="仿宋_GB2312"/>
                <w:sz w:val="20"/>
              </w:rPr>
              <w:t>5.</w:t>
            </w:r>
            <w:r>
              <w:rPr>
                <w:rFonts w:ascii="仿宋_GB2312" w:hAnsi="仿宋_GB2312" w:cs="仿宋_GB2312" w:eastAsia="仿宋_GB2312"/>
                <w:sz w:val="20"/>
              </w:rPr>
              <w:t>特殊地面的养护保洁：</w:t>
            </w:r>
            <w:r>
              <w:rPr>
                <w:rFonts w:ascii="仿宋_GB2312" w:hAnsi="仿宋_GB2312" w:cs="仿宋_GB2312" w:eastAsia="仿宋_GB2312"/>
                <w:sz w:val="20"/>
              </w:rPr>
              <w:t>PVC地面、打蜡等养护工作、石材地面、玻化砖地面保洁，每天一次以上，做到地面无污迹痰迹，纸屑烟蒂，有光亮。</w:t>
            </w: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w:t>
            </w:r>
            <w:r>
              <w:rPr>
                <w:rFonts w:ascii="仿宋_GB2312" w:hAnsi="仿宋_GB2312" w:cs="仿宋_GB2312" w:eastAsia="仿宋_GB2312"/>
                <w:sz w:val="20"/>
              </w:rPr>
              <w:t>绿化服务内容及要求：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.负责养护区域内的所有植物浇水、修剪、除草、除虫、松土、剪枝、补种、保温、施肥等日常养护，保持绿化物的完整和生长良好，确保原有植被继续成活率在95%以上。</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.根据春、夏、秋、冬四季植物的不同需求适时浇水，确保草地、植被及树木正常生长。</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.花坛、草地的除杂、修剪每年至少4次，保持造型美观；乔木每年修剪1-2次，及时修剪枝叶，修剪下的枝叶要及时清运。</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.按四多、四少、四不、三忌的规则施肥，每年3次(三月、六月、十月)，适合院内各类绿化物的复合肥。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w:t>
            </w:r>
            <w:r>
              <w:rPr>
                <w:rFonts w:ascii="仿宋_GB2312" w:hAnsi="仿宋_GB2312" w:cs="仿宋_GB2312" w:eastAsia="仿宋_GB2312"/>
                <w:sz w:val="20"/>
              </w:rPr>
              <w:t>安保服务内容及要求：</w:t>
            </w:r>
          </w:p>
          <w:p>
            <w:pPr>
              <w:pStyle w:val="null3"/>
              <w:ind w:firstLine="400"/>
              <w:jc w:val="both"/>
            </w:pPr>
            <w:r>
              <w:rPr>
                <w:rFonts w:ascii="仿宋_GB2312" w:hAnsi="仿宋_GB2312" w:cs="仿宋_GB2312" w:eastAsia="仿宋_GB2312"/>
                <w:sz w:val="20"/>
              </w:rPr>
              <w:t>1.有</w:t>
            </w:r>
            <w:r>
              <w:rPr>
                <w:rFonts w:ascii="仿宋_GB2312" w:hAnsi="仿宋_GB2312" w:cs="仿宋_GB2312" w:eastAsia="仿宋_GB2312"/>
                <w:sz w:val="20"/>
              </w:rPr>
              <w:t>在医院工作经历的或在本院从事过保安工作，表现良好优先留用</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统一执行</w:t>
            </w:r>
            <w:r>
              <w:rPr>
                <w:rFonts w:ascii="仿宋_GB2312" w:hAnsi="仿宋_GB2312" w:cs="仿宋_GB2312" w:eastAsia="仿宋_GB2312"/>
                <w:sz w:val="20"/>
              </w:rPr>
              <w:t>24小时工作制执勤，负责在医疗区各楼宇、地面及地下车库、人员车辆进出的停车场、重点区域、办公区等区域内执勤和巡逻和协助医院进行疫情防控工作。</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应保证医院公共设施、建筑物、车辆、办公室、仓库、食堂等处财产安全，防止被盗、被抢、被破坏，并做好相应的消防工作，应预备机动人员随时应对突发事件，执勤安保人员应尽到及时巡视、及时发现、及时制止不法侵害医院财产行为的职责。</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预防灾害，重点加强各区域的防范和监控，检查消防设施工况，不定期巡查防火隐患，防止发生火灾</w:t>
            </w:r>
            <w:r>
              <w:rPr>
                <w:rFonts w:ascii="仿宋_GB2312" w:hAnsi="仿宋_GB2312" w:cs="仿宋_GB2312" w:eastAsia="仿宋_GB2312"/>
                <w:sz w:val="20"/>
              </w:rPr>
              <w:t>。</w:t>
            </w:r>
            <w:r>
              <w:rPr>
                <w:rFonts w:ascii="仿宋_GB2312" w:hAnsi="仿宋_GB2312" w:cs="仿宋_GB2312" w:eastAsia="仿宋_GB2312"/>
                <w:sz w:val="20"/>
              </w:rPr>
              <w:t>组建义务消防队，</w:t>
            </w:r>
            <w:r>
              <w:rPr>
                <w:rFonts w:ascii="仿宋_GB2312" w:hAnsi="仿宋_GB2312" w:cs="仿宋_GB2312" w:eastAsia="仿宋_GB2312"/>
                <w:sz w:val="20"/>
              </w:rPr>
              <w:t>消防队应承担能力范围内义务消防职责，服从医院管理，及时制止防火安全中的违规现象和行为。</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按医院要求，做好人员、车辆出入及设备的安全检查工作，巡逻时关闭不必要的照明和水源，降低不必要的能耗，做好记录。</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对外部人员到医院实施刑事犯罪、敲诈勒索的、恶意破坏的，发现后要及时制止、上报，果断处置，配合公安机关及时妥善处理。</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预防和及时制止扰乱治安行为、加强防范意识，对打架、斗殴、医闹等扰乱工作生活秩序的，须采取适当措施强行制止，确保医院正常工作和生活。。</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对院区每两小时一次巡查（消防、治安）</w:t>
            </w:r>
            <w:r>
              <w:rPr>
                <w:rFonts w:ascii="仿宋_GB2312" w:hAnsi="仿宋_GB2312" w:cs="仿宋_GB2312" w:eastAsia="仿宋_GB2312"/>
                <w:sz w:val="20"/>
              </w:rPr>
              <w:t>,完成消防、治安等各类演练任务，负责对医院医护、工作人员进行各种安全培训。</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按各级部门文件要求及医院的工作需求完成各类工作、实施方案、工作总结及各项工作台账。</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安保人员必须统一穿着整齐、清洁、完整的制服（按规定的安保标准制服，不允许穿仿警服）。</w:t>
            </w:r>
          </w:p>
          <w:p>
            <w:pPr>
              <w:pStyle w:val="null3"/>
              <w:spacing w:after="120"/>
              <w:ind w:firstLine="400"/>
              <w:jc w:val="both"/>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）消防工作管理要求：</w:t>
            </w:r>
          </w:p>
          <w:p>
            <w:pPr>
              <w:pStyle w:val="null3"/>
              <w:spacing w:after="120"/>
              <w:ind w:firstLine="400"/>
              <w:jc w:val="both"/>
            </w:pPr>
            <w:r>
              <w:rPr>
                <w:rFonts w:ascii="仿宋_GB2312" w:hAnsi="仿宋_GB2312" w:cs="仿宋_GB2312" w:eastAsia="仿宋_GB2312"/>
                <w:sz w:val="20"/>
              </w:rPr>
              <w:t>1.消防管理工作必须遵守《消防法》、《海南自贸区消防管理实施条例》、《医疗机构消防管理九项规定》及医疗机构消防管理标准化建设的要求进行规范化管理。</w:t>
            </w:r>
          </w:p>
          <w:p>
            <w:pPr>
              <w:pStyle w:val="null3"/>
              <w:jc w:val="both"/>
            </w:pPr>
            <w:r>
              <w:rPr>
                <w:rFonts w:ascii="仿宋_GB2312" w:hAnsi="仿宋_GB2312" w:cs="仿宋_GB2312" w:eastAsia="仿宋_GB2312"/>
                <w:sz w:val="20"/>
              </w:rPr>
              <w:t>2.消防监控室值班人员要求熟悉监控室管理条例和工作流程，熟练操作监控室的各种设施设备，及时发现监控系统中反映的应急情况并居中调度，配合指挥应急分队迅速有序到达维持秩序</w:t>
            </w:r>
            <w:r>
              <w:rPr>
                <w:rFonts w:ascii="仿宋_GB2312" w:hAnsi="仿宋_GB2312" w:cs="仿宋_GB2312" w:eastAsia="仿宋_GB2312"/>
                <w:sz w:val="2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服务标准：根据采购需求及中标人的投标文件执行。</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其他：</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1）项目的实质性要求：按招标文件要求和中标供应商投标文件内容实施。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2）合同的实质性条款：采购人与中标人的名称和住所、标的、数量、质量、价款或者报酬、履行期限及地点和方式、验收要求、违约责任、解决争议的方法等内容。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3）安全标准：符合国家、地方和行业的相关政策、法规。</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考核</w:t>
            </w:r>
            <w:r>
              <w:rPr>
                <w:rFonts w:ascii="仿宋_GB2312" w:hAnsi="仿宋_GB2312" w:cs="仿宋_GB2312" w:eastAsia="仿宋_GB2312"/>
                <w:sz w:val="20"/>
              </w:rPr>
              <w:t>方法及标准：按招标文件和投标文件的内容及国家、地方和行业的相关政策、法规实施。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0"/>
                <w:b/>
              </w:rPr>
              <w:t>人员配备承诺：</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1）水电工9名，9人必须持有应急管理部门颁发的《低压电工证》，至少2人同时持有应急管理部门颁发的《高压电工证》和《低压电工证》，满员配置。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2）锅炉工3名，3人必须持有行政审批局或者市场监督管理局颁发的《特种设备操作证（工业锅炉司炉）》，满员配置。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3）消防监控管理员7名，双人双岗三班制，7人均必须持政府部门颁发的《消防设施操作员（中级）》，满员配置。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4）保安员要求年龄在45岁(含)以下，无涉黑涉恶违法犯罪史，全部37人必须持有公安部门颁发的《保安证》，</w:t>
            </w:r>
            <w:r>
              <w:rPr>
                <w:rFonts w:ascii="仿宋_GB2312" w:hAnsi="仿宋_GB2312" w:cs="仿宋_GB2312" w:eastAsia="仿宋_GB2312"/>
                <w:sz w:val="20"/>
              </w:rPr>
              <w:t>要求至少有</w:t>
            </w:r>
            <w:r>
              <w:rPr>
                <w:rFonts w:ascii="仿宋_GB2312" w:hAnsi="仿宋_GB2312" w:cs="仿宋_GB2312" w:eastAsia="仿宋_GB2312"/>
                <w:sz w:val="20"/>
              </w:rPr>
              <w:t>2名需持市场监督部门颁发的《电梯安全管理作业人员证》上岗，满员配置。</w:t>
            </w:r>
          </w:p>
          <w:p>
            <w:pPr>
              <w:pStyle w:val="null3"/>
              <w:jc w:val="both"/>
            </w:pPr>
            <w:r>
              <w:rPr>
                <w:rFonts w:ascii="仿宋_GB2312" w:hAnsi="仿宋_GB2312" w:cs="仿宋_GB2312" w:eastAsia="仿宋_GB2312"/>
                <w:sz w:val="20"/>
                <w:b/>
              </w:rPr>
              <w:t>投标人须承诺中标后配备至本项目的人员具备以上相关证书，提供承诺函（格式自拟），并加盖公章。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0"/>
                <w:b/>
              </w:rPr>
              <w:t>服务期限：</w:t>
            </w:r>
            <w:r>
              <w:rPr>
                <w:rFonts w:ascii="仿宋_GB2312" w:hAnsi="仿宋_GB2312" w:cs="仿宋_GB2312" w:eastAsia="仿宋_GB2312"/>
                <w:sz w:val="20"/>
              </w:rPr>
              <w:t>本项目中标服务期限为</w:t>
            </w:r>
            <w:r>
              <w:rPr>
                <w:rFonts w:ascii="仿宋_GB2312" w:hAnsi="仿宋_GB2312" w:cs="仿宋_GB2312" w:eastAsia="仿宋_GB2312"/>
                <w:sz w:val="20"/>
              </w:rPr>
              <w:t>3年，合同每年签订一次，每一年服务期满，经甲方考核合格后按年度续签。</w:t>
            </w:r>
          </w:p>
          <w:p>
            <w:pPr>
              <w:pStyle w:val="null3"/>
              <w:jc w:val="both"/>
            </w:pPr>
            <w:r>
              <w:rPr>
                <w:rFonts w:ascii="仿宋_GB2312" w:hAnsi="仿宋_GB2312" w:cs="仿宋_GB2312" w:eastAsia="仿宋_GB2312"/>
                <w:sz w:val="20"/>
                <w:b/>
              </w:rPr>
              <w:t>服务地点：</w:t>
            </w:r>
            <w:r>
              <w:rPr>
                <w:rFonts w:ascii="仿宋_GB2312" w:hAnsi="仿宋_GB2312" w:cs="仿宋_GB2312" w:eastAsia="仿宋_GB2312"/>
                <w:sz w:val="20"/>
              </w:rPr>
              <w:t>东方市人民医院（市医疗健康集团总医院）：海南省东方市八所镇康福路</w:t>
            </w:r>
            <w:r>
              <w:rPr>
                <w:rFonts w:ascii="仿宋_GB2312" w:hAnsi="仿宋_GB2312" w:cs="仿宋_GB2312" w:eastAsia="仿宋_GB2312"/>
                <w:sz w:val="20"/>
              </w:rPr>
              <w:t>78号、海南省东方市八所镇人民南路6号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8"/>
                <w:b/>
              </w:rPr>
              <w:t>本项目采购预算</w:t>
            </w:r>
            <w:r>
              <w:rPr>
                <w:rFonts w:ascii="仿宋_GB2312" w:hAnsi="仿宋_GB2312" w:cs="仿宋_GB2312" w:eastAsia="仿宋_GB2312"/>
                <w:sz w:val="28"/>
                <w:b/>
              </w:rPr>
              <w:t>28,545,684.00元</w:t>
            </w:r>
            <w:r>
              <w:rPr>
                <w:rFonts w:ascii="仿宋_GB2312" w:hAnsi="仿宋_GB2312" w:cs="仿宋_GB2312" w:eastAsia="仿宋_GB2312"/>
                <w:sz w:val="28"/>
                <w:b/>
              </w:rPr>
              <w:t>（报价不得超过采购预算）</w:t>
            </w:r>
          </w:p>
          <w:p>
            <w:pPr>
              <w:pStyle w:val="null3"/>
              <w:jc w:val="both"/>
            </w:pPr>
            <w:r>
              <w:rPr>
                <w:rFonts w:ascii="仿宋_GB2312" w:hAnsi="仿宋_GB2312" w:cs="仿宋_GB2312" w:eastAsia="仿宋_GB2312"/>
                <w:sz w:val="28"/>
                <w:b/>
              </w:rPr>
              <w:t>(注：本预算为</w:t>
            </w:r>
            <w:r>
              <w:rPr>
                <w:rFonts w:ascii="仿宋_GB2312" w:hAnsi="仿宋_GB2312" w:cs="仿宋_GB2312" w:eastAsia="仿宋_GB2312"/>
                <w:sz w:val="28"/>
                <w:b/>
              </w:rPr>
              <w:t>3</w:t>
            </w:r>
            <w:r>
              <w:rPr>
                <w:rFonts w:ascii="仿宋_GB2312" w:hAnsi="仿宋_GB2312" w:cs="仿宋_GB2312" w:eastAsia="仿宋_GB2312"/>
                <w:sz w:val="28"/>
                <w:b/>
              </w:rPr>
              <w:t>年的采购预算，投标人的报价也应为</w:t>
            </w:r>
            <w:r>
              <w:rPr>
                <w:rFonts w:ascii="仿宋_GB2312" w:hAnsi="仿宋_GB2312" w:cs="仿宋_GB2312" w:eastAsia="仿宋_GB2312"/>
                <w:sz w:val="28"/>
                <w:b/>
              </w:rPr>
              <w:t>3</w:t>
            </w:r>
            <w:r>
              <w:rPr>
                <w:rFonts w:ascii="仿宋_GB2312" w:hAnsi="仿宋_GB2312" w:cs="仿宋_GB2312" w:eastAsia="仿宋_GB2312"/>
                <w:sz w:val="28"/>
                <w:b/>
              </w:rPr>
              <w:t>年的报价。</w:t>
            </w:r>
            <w:r>
              <w:rPr>
                <w:rFonts w:ascii="仿宋_GB2312" w:hAnsi="仿宋_GB2312" w:cs="仿宋_GB2312" w:eastAsia="仿宋_GB2312"/>
                <w:sz w:val="28"/>
                <w:b/>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须知前附表中“6.投标有效期“要求。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投标人根据本项目的采购需求编制服务方案，内容包括但不仅限：（1）项目理解；（2）服务定位；（3）管理模式；（4）质量保证；（5）机构设置等。方案涵盖上述5项内容且满足采购需求的得5分；每缺少一项内容扣1分；每一项内容存在缺陷的，扣0.5分，每一项内容的缺陷最多扣0.5分。注：内容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管理机构设置及人员配置</w:t>
            </w:r>
          </w:p>
        </w:tc>
        <w:tc>
          <w:tcPr>
            <w:tcW w:type="dxa" w:w="2492"/>
          </w:tcPr>
          <w:p>
            <w:pPr>
              <w:pStyle w:val="null3"/>
              <w:jc w:val="both"/>
            </w:pPr>
            <w:r>
              <w:rPr>
                <w:rFonts w:ascii="仿宋_GB2312" w:hAnsi="仿宋_GB2312" w:cs="仿宋_GB2312" w:eastAsia="仿宋_GB2312"/>
              </w:rPr>
              <w:t>投标人根据本项目的采购需求编制管理机构设置及人员配置方案，内容包括但不仅限：（1）人员素质要符合物业岗位需求中职责、能力等要求；（2）岗位配置；（3）培训方案；（4）考核标准等。方案涵盖上述4项内容且满足采购需求的得4分；每缺少一项内容扣1分；每一项内容存在缺陷的，扣0.5分，每一项内容的缺陷最多扣0.5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制度和档案的建立与管理</w:t>
            </w:r>
          </w:p>
        </w:tc>
        <w:tc>
          <w:tcPr>
            <w:tcW w:type="dxa" w:w="2492"/>
          </w:tcPr>
          <w:p>
            <w:pPr>
              <w:pStyle w:val="null3"/>
              <w:jc w:val="both"/>
            </w:pPr>
            <w:r>
              <w:rPr>
                <w:rFonts w:ascii="仿宋_GB2312" w:hAnsi="仿宋_GB2312" w:cs="仿宋_GB2312" w:eastAsia="仿宋_GB2312"/>
              </w:rPr>
              <w:t>投标人根据本项目的采购需求编制制度和档案建立与管理，内容包括但不仅限：（1）单位内部岗位责任制；（2）管理维护运行制度及标准；（3）管理人员考核制度；（4）物业使用人档案；（5）巡视记录；（6）管理运行档案；（7）投诉与回访记录；（8）其它管理服务活动记录等。方案涵盖上述8项内容且满足采购需求的得8分；每缺少一项内容扣1分；每一项内容存在缺陷的，扣0.5分，每一项内容的缺陷最多扣0.5分。注：内容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公共清洁卫生</w:t>
            </w:r>
          </w:p>
        </w:tc>
        <w:tc>
          <w:tcPr>
            <w:tcW w:type="dxa" w:w="2492"/>
          </w:tcPr>
          <w:p>
            <w:pPr>
              <w:pStyle w:val="null3"/>
              <w:jc w:val="both"/>
            </w:pPr>
            <w:r>
              <w:rPr>
                <w:rFonts w:ascii="仿宋_GB2312" w:hAnsi="仿宋_GB2312" w:cs="仿宋_GB2312" w:eastAsia="仿宋_GB2312"/>
              </w:rPr>
              <w:t>投标人根据本项目的采购需求编制公共清洁卫生方案，内容包括但不仅限：（1）卫生质量标准；（2）清洁服务实施具体措施；（3）清洁操作规程；（4）卫生消杀灭害的工作规程；（5）传染性疾病预防措施；（6）垃圾分类措施等；（7）保洁方案（门诊、急诊、病区、手术室、儿科、ICU、CCU、产科、传染科、发热门诊等）。方案涵盖上述7项内容且满足采购需求的得7分；每缺少一项内容扣1分；每一项内容存在缺陷的，扣0.5分，每一项内容的缺陷最多扣0.5分。注：内容缺陷是指：不满足采购需求或不适用本项目需求的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秩序维护</w:t>
            </w:r>
          </w:p>
        </w:tc>
        <w:tc>
          <w:tcPr>
            <w:tcW w:type="dxa" w:w="2492"/>
          </w:tcPr>
          <w:p>
            <w:pPr>
              <w:pStyle w:val="null3"/>
              <w:jc w:val="both"/>
            </w:pPr>
            <w:r>
              <w:rPr>
                <w:rFonts w:ascii="仿宋_GB2312" w:hAnsi="仿宋_GB2312" w:cs="仿宋_GB2312" w:eastAsia="仿宋_GB2312"/>
              </w:rPr>
              <w:t>投标人根据本项目的采购需求编制秩序维护管理方案，内容包括但不仅限：（1）制定各项管理制度（消防安全管理制度、保安员管理制度、视频管理制度、车辆秩序管理制度、门岗管理制度、安检门（机）管理制度、医托防控管理制度）；（2）制定太平间管理制度（管理人员、安全管理、设备设施管理、出入登记制度有符合国家卫生健康标准委员会制定的医院感染控制标准要求，依据国家相关卫生防疫部门制定的卫生管理制度）；（3）制定工程服务类管理制度（如24小时值班/巡检、制定医疗重点区域（ICU、手术室等）专项保障机制、计划性停水停电提前通知流程、建立临床科室月度沟通反馈机制、建立与供电、供水公司的服务联动制度）；（4）制定锅炉系统管理制度（制度符合《特种设备安全法》、《锅炉安全技术规程》(TSG-11)、年检计划与特种设备档案管理方案、压力表/安全阀/水位计强制检定安排）。方案涵盖上述4项内容且满足采购需求的得4分；每缺少一项内容扣1分；每一项内容存在缺陷的，扣0.5分，每一项内容的缺陷最多扣0.5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设施设备机械维护方案</w:t>
            </w:r>
          </w:p>
        </w:tc>
        <w:tc>
          <w:tcPr>
            <w:tcW w:type="dxa" w:w="2492"/>
          </w:tcPr>
          <w:p>
            <w:pPr>
              <w:pStyle w:val="null3"/>
              <w:jc w:val="both"/>
            </w:pPr>
            <w:r>
              <w:rPr>
                <w:rFonts w:ascii="仿宋_GB2312" w:hAnsi="仿宋_GB2312" w:cs="仿宋_GB2312" w:eastAsia="仿宋_GB2312"/>
              </w:rPr>
              <w:t>投标人根据本项目的采购需求编制设施设备机械维修、保养和管理方案，内容包括但不仅限：（1）设施设备机械的安全操作规程；（2）设施设备机械的维护保养标准；（3）设备紧急故障处理规定；（4）节能减排的具体措施；（5）节电节能方案等；（6）设备设施故障的预判标准（预防性维护方案）。方案涵盖上述6项内容且满足采购需求的得3分；每缺少一项内容扣0.5分；每一项内容存在缺陷的，扣0.25分，每一项内容的缺陷最多扣0.25分。注：内容缺陷是指：不满足采购需求或不适用本项目需求的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智能化管理方案</w:t>
            </w:r>
          </w:p>
        </w:tc>
        <w:tc>
          <w:tcPr>
            <w:tcW w:type="dxa" w:w="2492"/>
          </w:tcPr>
          <w:p>
            <w:pPr>
              <w:pStyle w:val="null3"/>
              <w:jc w:val="both"/>
            </w:pPr>
            <w:r>
              <w:rPr>
                <w:rFonts w:ascii="仿宋_GB2312" w:hAnsi="仿宋_GB2312" w:cs="仿宋_GB2312" w:eastAsia="仿宋_GB2312"/>
              </w:rPr>
              <w:t>投标人根据本项目的采购需求编制智能化管理方案，中标单位应自筹资金投入信息化、智能化技术平台和能耗智能化管理系统对医院进行精细化管理。如中标后3个月内，没有按该评分标准进行投入使用，则按违反合同处理。要求提供承诺函（格式自拟），内容包括但不仅限：（1）环境巡检功能；（2）工程报修全过程管理功能；（3）医疗废弃物智能管理功能；（4）制定节能方案；（5）明确实施节能路径与预期节能成效。方案涵盖上述5项内容且满足采购需求的得10分；每缺少一项内容扣2分；每一项内容存在缺陷的，扣1分，每一项内容的缺陷最多扣1分。注：内容缺陷是指：不满足采购需求或不适用本项目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绿化养护</w:t>
            </w:r>
          </w:p>
        </w:tc>
        <w:tc>
          <w:tcPr>
            <w:tcW w:type="dxa" w:w="2492"/>
          </w:tcPr>
          <w:p>
            <w:pPr>
              <w:pStyle w:val="null3"/>
              <w:jc w:val="both"/>
            </w:pPr>
            <w:r>
              <w:rPr>
                <w:rFonts w:ascii="仿宋_GB2312" w:hAnsi="仿宋_GB2312" w:cs="仿宋_GB2312" w:eastAsia="仿宋_GB2312"/>
              </w:rPr>
              <w:t>投标人根据本项目的采购需求编制绿化养护管理方案，内容包括但不仅限：（1）绿化养护服务设想；（2）绿化工作流程和养护规范；（3）花木病虫害养护方法；（4）绿化养护工作制度等；（5）制定年度绿化养护方案；（6）制定病虫害防治方；（7）台风、暴雨等极端天气应对方案；（8）中标单位应保证植被存活率≥95%，同时保证修剪及时。（提供承诺函，格式自拟）。方案涵盖上述8项内容且满足采购需求的得4分；每缺少一项内容扣0.5分；每一项内容存在缺陷的，扣0.25分，每一项内容的缺陷最多扣0.25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应急措施及预案</w:t>
            </w:r>
          </w:p>
        </w:tc>
        <w:tc>
          <w:tcPr>
            <w:tcW w:type="dxa" w:w="2492"/>
          </w:tcPr>
          <w:p>
            <w:pPr>
              <w:pStyle w:val="null3"/>
              <w:jc w:val="both"/>
            </w:pPr>
            <w:r>
              <w:rPr>
                <w:rFonts w:ascii="仿宋_GB2312" w:hAnsi="仿宋_GB2312" w:cs="仿宋_GB2312" w:eastAsia="仿宋_GB2312"/>
              </w:rPr>
              <w:t>投标人根据本项目的采购需求编制应急措施及预案方案，内容包括但不仅限：（1）火灾处理预案；（2）治安应急处理预案（如医疗纠纷类、监控类、消防安全类、视频被盗类、协查走失病患类）；（3）防台防汛等自然灾害的处理预案；（4）公共卫生防疫预案；（5）节假日车辆管理疏导预案等；（6）太平间服务管理应急预案；（7）锅炉房应急预案（如蒸汽供应中断30分钟恢复方案（优先保障消毒供应中心）、燃气泄漏三级响应机制（包含与消防联动流程）、突发停炉时供暖系统备用热源切换预案）；（8）工程服务类应急预案（如1、大面积停电/停水/停气预案2、管道爆裂/气体泄漏处置流程3、与消防/医疗团队的联动机制（附年度演练计划））；（9）有符合国家卫生健康标准委员会制定的医院感染控制标准规定的防疫和医疗废物应急预案。方案涵盖上述9项内容且满足采购需求的得9分；每缺少一项内容扣1分；每一项内容存在缺陷的，扣0.5分，每一项内容的缺陷最多扣0.5分。注：内容缺陷是指：不满足采购需求或不适用本项目需求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保密机制</w:t>
            </w:r>
          </w:p>
        </w:tc>
        <w:tc>
          <w:tcPr>
            <w:tcW w:type="dxa" w:w="2492"/>
          </w:tcPr>
          <w:p>
            <w:pPr>
              <w:pStyle w:val="null3"/>
              <w:jc w:val="both"/>
            </w:pPr>
            <w:r>
              <w:rPr>
                <w:rFonts w:ascii="仿宋_GB2312" w:hAnsi="仿宋_GB2312" w:cs="仿宋_GB2312" w:eastAsia="仿宋_GB2312"/>
              </w:rPr>
              <w:t>投标人根据本项目的采购需求编制保密机制方案，内容包括但不仅限：（1）保密工作制度；（2）涉密档案文件管理；（3）涉密人员管理；（4）保密教育与培训。方案涵盖上述4项内容且满足采购需求的得4分；每缺少一项内容扣1分，每一项内容存在缺陷的，扣0.5分，每一项内容的缺陷最多扣0.5分。注：内容缺陷是指：不满足采购需求或不适用本项目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拟投入本项目管理人员资质</w:t>
            </w:r>
          </w:p>
        </w:tc>
        <w:tc>
          <w:tcPr>
            <w:tcW w:type="dxa" w:w="2492"/>
          </w:tcPr>
          <w:p>
            <w:pPr>
              <w:pStyle w:val="null3"/>
              <w:jc w:val="both"/>
            </w:pPr>
            <w:r>
              <w:rPr>
                <w:rFonts w:ascii="仿宋_GB2312" w:hAnsi="仿宋_GB2312" w:cs="仿宋_GB2312" w:eastAsia="仿宋_GB2312"/>
              </w:rPr>
              <w:t>（1）项目经理要求（5分）：必须满足50周岁以下（含50周岁），持有大专及以上学历得3分；具有3年（含）至5年医院物业管理经验得1分；具有5年（含）以上医院物业管理经验得2分；（2）保洁主管要求（3分）：必须满足45周岁以下（含45周岁），具有3年（含）至5年医院物业保洁管理经验得2分，具有5年（含）以上保洁管理经验得3分；（3）工程部主管要求（3分）：必须满足50岁以下（含50周岁），具有3年（含）以上医院机电工程管理经验得2分，持大专学历及以上得1分；（4）安保部主管要求（3分）：必须满足50岁以下（含50周岁），具有3年（含）以上医院物业保安管理经验得1分，具有政府部门颁发的《消防设施操作员（中级）》得1分，持大专学及以上历得1分。（提供以上证书扫描件以及人员在投标单位2025年1月至今任意连续3个月的社保缴纳证明材料扫描件、身份证扫描件、相应工作经验的劳动合同扫描件，并均加盖单位公章，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其他人员资质要求</w:t>
            </w:r>
          </w:p>
        </w:tc>
        <w:tc>
          <w:tcPr>
            <w:tcW w:type="dxa" w:w="2492"/>
          </w:tcPr>
          <w:p>
            <w:pPr>
              <w:pStyle w:val="null3"/>
              <w:jc w:val="both"/>
            </w:pPr>
            <w:r>
              <w:rPr>
                <w:rFonts w:ascii="仿宋_GB2312" w:hAnsi="仿宋_GB2312" w:cs="仿宋_GB2312" w:eastAsia="仿宋_GB2312"/>
              </w:rPr>
              <w:t>（1）水电工（2分):持有由应急管理部门颁发的高处作业证书，每有1人得0.5分，最高得1分；持有焊工上岗操作证书，每有1人得0.5分，最高得1分。（注：需提供证书扫描件和在投标单位2025年1月至今任意3个月的社保缴纳证明材料扫描件并加盖单位公章。）；（2）保安（1分):持有市场监督部门颁发的《电梯安全管理作业人员证》上岗每有1人，得0.5分，最高1分。（注：需提供证书扫描件和在投标单位2025年1月至今任意3个月的社保缴纳证明材料扫描件并加盖单位公章。）；（3）专项保洁（0.5分):持有由应急管理部门颁发的高处作业证书的，每有1人得0.5分，最高得0.5分。（注：需提供证书扫描件和在投标单位2025年至今任意3个月的社保缴纳证明材料扫描件并加盖单位公章。）（4）锅炉工（1分）：持有应急管理部门颁发的《高压电工证》、《低压电工证》、政府部门颁发的《消防设施操作员（中级）》每有1人持有其中1项的，得0.5分，最高得1分。（注：一人多证可以重复计分，需提供证书扫描件和在投标单位2025年1月至今任意3个月的社保缴纳证明材料扫描件并加盖单位公章。）（5）消防监控管理员（1.5分）：持有市场监督部门颁发的《电梯安全管理作业人员证》每有1人持有得0.5分，最高得1.5分。（注：需提供证书扫描件和在投标单位2025年1月至今任意3个月的社保缴纳证明材料扫描件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认证体系</w:t>
            </w:r>
          </w:p>
        </w:tc>
        <w:tc>
          <w:tcPr>
            <w:tcW w:type="dxa" w:w="2492"/>
          </w:tcPr>
          <w:p>
            <w:pPr>
              <w:pStyle w:val="null3"/>
              <w:jc w:val="both"/>
            </w:pPr>
            <w:r>
              <w:rPr>
                <w:rFonts w:ascii="仿宋_GB2312" w:hAnsi="仿宋_GB2312" w:cs="仿宋_GB2312" w:eastAsia="仿宋_GB2312"/>
              </w:rPr>
              <w:t>投标人通过ISO114001环境管理体系认证得2分；投标人通过ISO9001质量管理体系认证得2分；投标人通过ISO450011职业健康安全管理体系认证得2分。投标人须提供有效期内的认证证书扫描件及“全国认证认可信息公共服务平台”（http://cx.cnca.cn/CertECloud/index/index/page）查询结果截图（查询截图显示的证书状态为“有效”），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本项目资历要求</w:t>
            </w:r>
          </w:p>
        </w:tc>
        <w:tc>
          <w:tcPr>
            <w:tcW w:type="dxa" w:w="2492"/>
          </w:tcPr>
          <w:p>
            <w:pPr>
              <w:pStyle w:val="null3"/>
              <w:jc w:val="both"/>
            </w:pPr>
            <w:r>
              <w:rPr>
                <w:rFonts w:ascii="仿宋_GB2312" w:hAnsi="仿宋_GB2312" w:cs="仿宋_GB2312" w:eastAsia="仿宋_GB2312"/>
              </w:rPr>
              <w:t>2022年1月1日至开标之日投标人具有医院物业管理服务三年（含）以上得4分，每多提供服务一家医院服务案例，加1分，最高得6分。注：须提供项目合同关键页（包括：合同封面、合同金额页、服务内容页及双方签章页），时间以合同签订的时间为准，提供服务合同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HNGP2025-82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东方市人民医院物业服务管理项目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3.00年</w:t>
            </w:r>
          </w:p>
        </w:tc>
        <w:tc>
          <w:tcPr>
            <w:tcW w:type="dxa" w:w="1038"/>
          </w:tcPr>
          <w:p>
            <w:pPr>
              <w:pStyle w:val="null3"/>
              <w:jc w:val="left"/>
            </w:pPr>
            <w:r>
              <w:rPr>
                <w:rFonts w:ascii="仿宋_GB2312" w:hAnsi="仿宋_GB2312" w:cs="仿宋_GB2312" w:eastAsia="仿宋_GB2312"/>
              </w:rPr>
              <w:t xml:space="preserve"> 28545684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