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67C9C">
      <w:pPr>
        <w:rPr>
          <w:rFonts w:ascii="楷体" w:hAnsi="楷体" w:eastAsia="楷体"/>
          <w:sz w:val="24"/>
          <w:u w:val="single"/>
        </w:rPr>
      </w:pPr>
      <w:r>
        <w:rPr>
          <w:rFonts w:hint="eastAsia" w:ascii="宋体" w:hAnsi="宋体"/>
          <w:b/>
          <w:sz w:val="30"/>
          <w:szCs w:val="30"/>
        </w:rPr>
        <w:t>合同编号：</w:t>
      </w:r>
      <w:r>
        <w:rPr>
          <w:rFonts w:ascii="楷体" w:hAnsi="楷体" w:eastAsia="楷体"/>
          <w:sz w:val="24"/>
          <w:u w:val="single"/>
        </w:rPr>
        <w:t xml:space="preserve">        </w:t>
      </w:r>
      <w:r>
        <w:rPr>
          <w:rFonts w:hint="eastAsia" w:ascii="楷体" w:hAnsi="楷体" w:eastAsia="楷体"/>
          <w:sz w:val="24"/>
          <w:u w:val="single"/>
        </w:rPr>
        <w:t xml:space="preserve">   </w:t>
      </w:r>
    </w:p>
    <w:p w14:paraId="6F85BD80">
      <w:pPr>
        <w:spacing w:line="360" w:lineRule="auto"/>
        <w:jc w:val="left"/>
        <w:rPr>
          <w:rFonts w:ascii="宋体" w:hAnsi="宋体"/>
          <w:b/>
          <w:sz w:val="30"/>
          <w:szCs w:val="30"/>
        </w:rPr>
      </w:pPr>
    </w:p>
    <w:p w14:paraId="3272E275">
      <w:pPr>
        <w:spacing w:line="360" w:lineRule="auto"/>
        <w:ind w:right="40" w:firstLine="4350" w:firstLineChars="1450"/>
        <w:jc w:val="left"/>
        <w:rPr>
          <w:rFonts w:ascii="宋体" w:hAnsi="宋体" w:cs="宋体"/>
          <w:sz w:val="30"/>
          <w:szCs w:val="30"/>
        </w:rPr>
      </w:pPr>
    </w:p>
    <w:p w14:paraId="1F3A552A">
      <w:pPr>
        <w:spacing w:line="360" w:lineRule="auto"/>
        <w:ind w:right="40" w:firstLine="4350" w:firstLineChars="1450"/>
        <w:jc w:val="left"/>
        <w:rPr>
          <w:rFonts w:ascii="宋体" w:hAnsi="宋体" w:cs="宋体"/>
          <w:sz w:val="30"/>
          <w:szCs w:val="30"/>
        </w:rPr>
      </w:pPr>
    </w:p>
    <w:p w14:paraId="0929CCC1">
      <w:pPr>
        <w:spacing w:line="360" w:lineRule="auto"/>
        <w:jc w:val="center"/>
        <w:rPr>
          <w:rFonts w:ascii="宋体" w:hAnsi="宋体"/>
          <w:b/>
          <w:sz w:val="72"/>
          <w:szCs w:val="72"/>
        </w:rPr>
      </w:pPr>
      <w:r>
        <w:rPr>
          <w:rFonts w:hint="eastAsia" w:ascii="宋体" w:hAnsi="宋体"/>
          <w:b/>
          <w:sz w:val="72"/>
          <w:szCs w:val="72"/>
        </w:rPr>
        <w:t>海南省政府采购项目</w:t>
      </w:r>
    </w:p>
    <w:p w14:paraId="0F10B7A8">
      <w:pPr>
        <w:spacing w:line="360" w:lineRule="auto"/>
        <w:rPr>
          <w:rFonts w:ascii="宋体" w:hAnsi="宋体"/>
          <w:b/>
          <w:sz w:val="30"/>
          <w:szCs w:val="30"/>
        </w:rPr>
      </w:pPr>
    </w:p>
    <w:p w14:paraId="37218F97">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书</w:t>
      </w:r>
    </w:p>
    <w:p w14:paraId="0F755DA0">
      <w:pPr>
        <w:spacing w:line="360" w:lineRule="auto"/>
        <w:jc w:val="center"/>
        <w:rPr>
          <w:rFonts w:ascii="宋体" w:hAnsi="宋体"/>
          <w:b/>
          <w:sz w:val="32"/>
          <w:szCs w:val="32"/>
        </w:rPr>
      </w:pPr>
    </w:p>
    <w:p w14:paraId="09E5235C">
      <w:pPr>
        <w:spacing w:line="360" w:lineRule="auto"/>
        <w:rPr>
          <w:rFonts w:ascii="宋体" w:hAnsi="宋体"/>
          <w:b/>
          <w:sz w:val="32"/>
          <w:szCs w:val="32"/>
        </w:rPr>
      </w:pPr>
    </w:p>
    <w:p w14:paraId="4320FC0E">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380EB037">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3676FB27">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14:paraId="5A10860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14:paraId="1B432310">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14:paraId="7C144563">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14:paraId="29579FC1">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14:paraId="59955B3E">
      <w:pPr>
        <w:pStyle w:val="2"/>
      </w:pPr>
    </w:p>
    <w:p w14:paraId="5B454D4A">
      <w:pPr>
        <w:spacing w:line="360" w:lineRule="auto"/>
        <w:ind w:firstLine="1285" w:firstLineChars="400"/>
        <w:rPr>
          <w:rFonts w:ascii="宋体" w:hAnsi="宋体"/>
          <w:b/>
          <w:sz w:val="32"/>
          <w:szCs w:val="32"/>
        </w:rPr>
      </w:pPr>
    </w:p>
    <w:p w14:paraId="5ECF1103">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合同专用条款</w:t>
      </w:r>
    </w:p>
    <w:p w14:paraId="117C35FB">
      <w:pPr>
        <w:spacing w:line="360" w:lineRule="auto"/>
        <w:jc w:val="center"/>
        <w:rPr>
          <w:rFonts w:ascii="宋体" w:hAnsi="宋体"/>
          <w:b/>
          <w:sz w:val="32"/>
          <w:szCs w:val="32"/>
        </w:rPr>
      </w:pPr>
    </w:p>
    <w:p w14:paraId="3218B5B2">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  （采购人名称）   </w:t>
      </w:r>
      <w:r>
        <w:rPr>
          <w:rFonts w:hint="eastAsia" w:ascii="宋体" w:hAnsi="宋体" w:cs="宋体"/>
          <w:sz w:val="28"/>
          <w:szCs w:val="28"/>
        </w:rPr>
        <w:t xml:space="preserve">以 </w:t>
      </w:r>
      <w:r>
        <w:rPr>
          <w:rFonts w:hint="eastAsia" w:ascii="宋体" w:hAnsi="宋体" w:cs="宋体"/>
          <w:sz w:val="28"/>
          <w:szCs w:val="28"/>
          <w:u w:val="single"/>
        </w:rPr>
        <w:t xml:space="preserve">  （政府采购方式）  </w:t>
      </w:r>
      <w:r>
        <w:rPr>
          <w:rFonts w:hint="eastAsia" w:ascii="宋体" w:hAnsi="宋体" w:cs="宋体"/>
          <w:sz w:val="28"/>
          <w:szCs w:val="28"/>
        </w:rPr>
        <w:t xml:space="preserve">对 </w:t>
      </w:r>
      <w:r>
        <w:rPr>
          <w:rFonts w:hint="eastAsia" w:ascii="宋体" w:hAnsi="宋体" w:cs="宋体"/>
          <w:sz w:val="28"/>
          <w:szCs w:val="28"/>
          <w:u w:val="single"/>
        </w:rPr>
        <w:t xml:space="preserve">  （同前页项目名称）</w:t>
      </w:r>
      <w:r>
        <w:rPr>
          <w:rFonts w:hint="eastAsia" w:ascii="宋体" w:hAnsi="宋体" w:cs="宋体"/>
          <w:sz w:val="28"/>
          <w:szCs w:val="28"/>
        </w:rPr>
        <w:t xml:space="preserve">   项目（项目编号：</w:t>
      </w:r>
      <w:r>
        <w:rPr>
          <w:rFonts w:hint="eastAsia" w:ascii="宋体" w:hAnsi="宋体" w:cs="宋体"/>
          <w:sz w:val="28"/>
          <w:szCs w:val="28"/>
          <w:u w:val="single"/>
        </w:rPr>
        <w:t xml:space="preserve">       </w:t>
      </w:r>
      <w:r>
        <w:rPr>
          <w:rFonts w:hint="eastAsia" w:ascii="宋体" w:hAnsi="宋体" w:cs="宋体"/>
          <w:sz w:val="28"/>
          <w:szCs w:val="28"/>
        </w:rPr>
        <w:t>）进行了采购，</w:t>
      </w:r>
      <w:r>
        <w:rPr>
          <w:rFonts w:hint="eastAsia" w:ascii="宋体" w:hAnsi="宋体" w:cs="宋体"/>
          <w:sz w:val="28"/>
          <w:szCs w:val="28"/>
          <w:u w:val="single"/>
        </w:rPr>
        <w:t xml:space="preserve">   （中标供应商名称）</w:t>
      </w:r>
      <w:r>
        <w:rPr>
          <w:rFonts w:hint="eastAsia" w:ascii="宋体" w:hAnsi="宋体" w:cs="宋体"/>
          <w:sz w:val="28"/>
          <w:szCs w:val="28"/>
        </w:rPr>
        <w:t>为该项目中标供应商。</w:t>
      </w:r>
    </w:p>
    <w:p w14:paraId="728FCDEB">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（采购人名称）  </w:t>
      </w:r>
      <w:r>
        <w:rPr>
          <w:rFonts w:hint="eastAsia" w:ascii="宋体" w:hAnsi="宋体" w:cs="宋体"/>
          <w:sz w:val="28"/>
          <w:szCs w:val="28"/>
          <w:lang w:val="zh-CN"/>
        </w:rPr>
        <w:t>(以下简称：甲方)</w:t>
      </w:r>
      <w:r>
        <w:rPr>
          <w:rFonts w:hint="eastAsia" w:ascii="宋体" w:hAnsi="宋体" w:cs="宋体"/>
          <w:sz w:val="28"/>
          <w:szCs w:val="28"/>
        </w:rPr>
        <w:t xml:space="preserve">和 </w:t>
      </w:r>
      <w:r>
        <w:rPr>
          <w:rFonts w:hint="eastAsia" w:ascii="宋体" w:hAnsi="宋体" w:cs="宋体"/>
          <w:sz w:val="28"/>
          <w:szCs w:val="28"/>
          <w:u w:val="single"/>
        </w:rPr>
        <w:t xml:space="preserve"> （中标供应商名称）   </w:t>
      </w:r>
      <w:r>
        <w:rPr>
          <w:rFonts w:hint="eastAsia" w:ascii="宋体" w:hAnsi="宋体" w:cs="宋体"/>
          <w:sz w:val="28"/>
          <w:szCs w:val="28"/>
          <w:lang w:val="zh-CN"/>
        </w:rPr>
        <w:t>(以下简称：乙方)</w:t>
      </w:r>
      <w:r>
        <w:rPr>
          <w:rFonts w:hint="eastAsia" w:ascii="宋体" w:hAnsi="宋体" w:cs="宋体"/>
          <w:sz w:val="28"/>
          <w:szCs w:val="28"/>
        </w:rPr>
        <w:t>根据《中华人民共和国合同法》、</w:t>
      </w:r>
      <w:r>
        <w:rPr>
          <w:rFonts w:hint="eastAsia" w:ascii="宋体" w:hAnsi="宋体" w:cs="宋体"/>
          <w:sz w:val="28"/>
          <w:szCs w:val="28"/>
          <w:lang w:val="zh-CN"/>
        </w:rPr>
        <w:t>《中华人民共和国政府采购法》等相</w:t>
      </w:r>
      <w:r>
        <w:rPr>
          <w:rFonts w:hint="eastAsia" w:ascii="宋体" w:hAnsi="宋体" w:cs="宋体"/>
          <w:sz w:val="28"/>
          <w:szCs w:val="28"/>
        </w:rPr>
        <w:t>关法律法规，遵循平等、自愿、公平和诚实信用原则，同意按照下面的条款和条件订立本政府采购合同，共同信守。</w:t>
      </w:r>
    </w:p>
    <w:p w14:paraId="34D3D388">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一、政府采购合同文件</w:t>
      </w:r>
    </w:p>
    <w:p w14:paraId="74205A04">
      <w:pPr>
        <w:spacing w:line="360" w:lineRule="auto"/>
        <w:jc w:val="left"/>
        <w:rPr>
          <w:rFonts w:ascii="宋体" w:hAnsi="宋体" w:cs="宋体"/>
          <w:sz w:val="28"/>
          <w:szCs w:val="28"/>
        </w:rPr>
      </w:pPr>
      <w:r>
        <w:rPr>
          <w:rFonts w:hint="eastAsia" w:ascii="宋体" w:hAnsi="宋体" w:cs="宋体"/>
          <w:sz w:val="28"/>
          <w:szCs w:val="28"/>
        </w:rPr>
        <w:t xml:space="preserve">    本政府采购合同所附下列文件是构成本政府采购合同不可分割的部分：</w:t>
      </w:r>
    </w:p>
    <w:p w14:paraId="6438ADAE">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1.招标文件（含澄清或者修改文件）；</w:t>
      </w:r>
    </w:p>
    <w:p w14:paraId="12CE2BB8">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2.招标文件的更正公告、变更公告；</w:t>
      </w:r>
    </w:p>
    <w:p w14:paraId="5F44D13E">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3.乙方提交的投标文件（含澄清或者说明文件）；</w:t>
      </w:r>
    </w:p>
    <w:p w14:paraId="3351616C">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4.政府采购合同条款；</w:t>
      </w:r>
    </w:p>
    <w:p w14:paraId="7F01DAEC">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5.中标通知书；</w:t>
      </w:r>
    </w:p>
    <w:p w14:paraId="5706BB76">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6.政府采购合同的其它附件。</w:t>
      </w:r>
    </w:p>
    <w:p w14:paraId="331001A0">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二、政府采购合同范围和条件</w:t>
      </w:r>
    </w:p>
    <w:p w14:paraId="7DDFCDB9">
      <w:pPr>
        <w:spacing w:line="360" w:lineRule="auto"/>
        <w:jc w:val="left"/>
        <w:rPr>
          <w:rFonts w:ascii="宋体" w:hAnsi="宋体" w:cs="宋体"/>
          <w:sz w:val="28"/>
          <w:szCs w:val="28"/>
        </w:rPr>
      </w:pPr>
      <w:r>
        <w:rPr>
          <w:rFonts w:hint="eastAsia" w:ascii="宋体" w:hAnsi="宋体" w:cs="宋体"/>
          <w:sz w:val="28"/>
          <w:szCs w:val="28"/>
        </w:rPr>
        <w:t xml:space="preserve">    本政府采购合同的范围和条件与上述政府采购合同文件的规定相一致。</w:t>
      </w:r>
    </w:p>
    <w:p w14:paraId="1154E4E5">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三、政府采购合同标的</w:t>
      </w:r>
    </w:p>
    <w:p w14:paraId="3DB0D154">
      <w:pPr>
        <w:spacing w:line="360" w:lineRule="auto"/>
        <w:jc w:val="left"/>
        <w:rPr>
          <w:rFonts w:ascii="宋体" w:hAnsi="宋体" w:cs="宋体"/>
          <w:sz w:val="28"/>
          <w:szCs w:val="28"/>
        </w:rPr>
      </w:pPr>
      <w:r>
        <w:rPr>
          <w:rFonts w:hint="eastAsia" w:ascii="宋体" w:hAnsi="宋体" w:cs="宋体"/>
          <w:sz w:val="28"/>
          <w:szCs w:val="28"/>
        </w:rPr>
        <w:t xml:space="preserve">    本政府采购合同的标的为政府采购合同服务清单(同投标文件中的开标一览表/报价明细表)</w:t>
      </w:r>
      <w:r>
        <w:rPr>
          <w:rFonts w:hint="eastAsia" w:ascii="宋体" w:hAnsi="宋体" w:cs="宋体"/>
          <w:sz w:val="28"/>
          <w:szCs w:val="28"/>
        </w:rPr>
        <w:t>中所列服务。</w:t>
      </w:r>
    </w:p>
    <w:tbl>
      <w:tblPr>
        <w:tblStyle w:val="5"/>
        <w:tblW w:w="9353" w:type="dxa"/>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45180869">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3C6118A7">
            <w:pPr>
              <w:spacing w:line="360" w:lineRule="auto"/>
              <w:jc w:val="center"/>
              <w:rPr>
                <w:rFonts w:hint="eastAsia" w:ascii="宋体" w:hAnsi="宋体" w:cs="宋体"/>
                <w:b/>
                <w:bCs/>
                <w:sz w:val="24"/>
              </w:rPr>
            </w:pPr>
            <w:r>
              <w:rPr>
                <w:rFonts w:hint="eastAsia" w:ascii="宋体" w:hAnsi="宋体" w:cs="宋体"/>
                <w:b/>
                <w:bCs/>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4F76E349">
            <w:pPr>
              <w:spacing w:line="360" w:lineRule="auto"/>
              <w:jc w:val="center"/>
              <w:rPr>
                <w:rFonts w:hint="eastAsia" w:ascii="宋体" w:hAnsi="宋体" w:cs="宋体"/>
                <w:b/>
                <w:bCs/>
                <w:sz w:val="24"/>
              </w:rPr>
            </w:pPr>
            <w:r>
              <w:rPr>
                <w:rFonts w:hint="eastAsia" w:ascii="宋体" w:hAnsi="宋体" w:cs="宋体"/>
                <w:b/>
                <w:bCs/>
                <w:sz w:val="24"/>
              </w:rPr>
              <w:t>服务名称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3179BDF5">
            <w:pPr>
              <w:spacing w:line="360" w:lineRule="auto"/>
              <w:jc w:val="center"/>
              <w:rPr>
                <w:rFonts w:hint="eastAsia" w:ascii="宋体" w:hAnsi="宋体" w:cs="宋体"/>
                <w:b/>
                <w:bCs/>
                <w:sz w:val="24"/>
              </w:rPr>
            </w:pPr>
            <w:r>
              <w:rPr>
                <w:rFonts w:hint="eastAsia" w:ascii="宋体" w:hAnsi="宋体" w:cs="宋体"/>
                <w:b/>
                <w:bCs/>
                <w:sz w:val="24"/>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0BF5A990">
            <w:pPr>
              <w:spacing w:line="360" w:lineRule="auto"/>
              <w:jc w:val="center"/>
              <w:rPr>
                <w:rFonts w:ascii="宋体" w:hAnsi="宋体" w:cs="宋体"/>
                <w:b/>
                <w:bCs/>
                <w:sz w:val="24"/>
              </w:rPr>
            </w:pPr>
            <w:r>
              <w:rPr>
                <w:rFonts w:hint="eastAsia" w:ascii="宋体" w:hAnsi="宋体" w:cs="宋体"/>
                <w:b/>
                <w:bCs/>
                <w:sz w:val="24"/>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49BF93F2">
            <w:pPr>
              <w:spacing w:line="360" w:lineRule="auto"/>
              <w:jc w:val="center"/>
              <w:rPr>
                <w:rFonts w:hint="eastAsia" w:ascii="宋体" w:hAnsi="宋体" w:cs="宋体"/>
                <w:b/>
                <w:bCs/>
                <w:sz w:val="24"/>
              </w:rPr>
            </w:pPr>
            <w:r>
              <w:rPr>
                <w:rFonts w:hint="eastAsia" w:ascii="宋体" w:hAnsi="宋体" w:cs="宋体"/>
                <w:b/>
                <w:bCs/>
                <w:sz w:val="24"/>
              </w:rPr>
              <w:t>单价</w:t>
            </w:r>
          </w:p>
          <w:p w14:paraId="376A12CC">
            <w:pPr>
              <w:spacing w:line="360" w:lineRule="auto"/>
              <w:jc w:val="center"/>
              <w:rPr>
                <w:rFonts w:hint="eastAsia" w:ascii="宋体" w:hAnsi="宋体" w:cs="宋体"/>
                <w:b/>
                <w:bCs/>
                <w:sz w:val="24"/>
              </w:rPr>
            </w:pPr>
            <w:r>
              <w:rPr>
                <w:rFonts w:hint="eastAsia" w:ascii="宋体" w:hAnsi="宋体" w:cs="宋体"/>
                <w:b/>
                <w:bCs/>
                <w:sz w:val="24"/>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20586605">
            <w:pPr>
              <w:spacing w:line="360" w:lineRule="auto"/>
              <w:jc w:val="center"/>
              <w:rPr>
                <w:rFonts w:hint="eastAsia" w:ascii="宋体" w:hAnsi="宋体" w:cs="宋体"/>
                <w:b/>
                <w:bCs/>
                <w:sz w:val="24"/>
              </w:rPr>
            </w:pPr>
            <w:r>
              <w:rPr>
                <w:rFonts w:hint="eastAsia" w:ascii="宋体" w:hAnsi="宋体" w:cs="宋体"/>
                <w:b/>
                <w:bCs/>
                <w:sz w:val="24"/>
              </w:rPr>
              <w:t>单项总价</w:t>
            </w:r>
          </w:p>
          <w:p w14:paraId="42DD911E">
            <w:pPr>
              <w:spacing w:line="360" w:lineRule="auto"/>
              <w:jc w:val="center"/>
              <w:rPr>
                <w:rFonts w:hint="eastAsia" w:ascii="宋体" w:hAnsi="宋体" w:cs="宋体"/>
                <w:b/>
                <w:bCs/>
                <w:sz w:val="24"/>
              </w:rPr>
            </w:pPr>
            <w:r>
              <w:rPr>
                <w:rFonts w:hint="eastAsia" w:ascii="宋体" w:hAnsi="宋体" w:cs="宋体"/>
                <w:b/>
                <w:bCs/>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2B90406C">
            <w:pPr>
              <w:spacing w:line="360" w:lineRule="auto"/>
              <w:jc w:val="center"/>
              <w:rPr>
                <w:rFonts w:hint="eastAsia" w:ascii="宋体" w:hAnsi="宋体" w:cs="宋体"/>
                <w:b/>
                <w:bCs/>
                <w:sz w:val="24"/>
              </w:rPr>
            </w:pPr>
            <w:r>
              <w:rPr>
                <w:rFonts w:hint="eastAsia" w:ascii="宋体" w:hAnsi="宋体" w:cs="宋体"/>
                <w:b/>
                <w:bCs/>
                <w:sz w:val="24"/>
              </w:rPr>
              <w:t>备注</w:t>
            </w:r>
          </w:p>
        </w:tc>
      </w:tr>
      <w:tr w14:paraId="5A2C38FC">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92B7041">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709E54">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8FE171A">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D2D59D2">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2C36605">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03D75E">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3B696B">
            <w:pPr>
              <w:spacing w:line="360" w:lineRule="auto"/>
              <w:jc w:val="left"/>
              <w:rPr>
                <w:rFonts w:hint="eastAsia" w:ascii="宋体" w:hAnsi="宋体" w:cs="宋体"/>
                <w:sz w:val="28"/>
                <w:szCs w:val="28"/>
              </w:rPr>
            </w:pPr>
          </w:p>
        </w:tc>
      </w:tr>
      <w:tr w14:paraId="1C1D840C">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626E571">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69A487">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BF861E">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1C0BDF">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BE6DD37">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C886399">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2F0C1DD">
            <w:pPr>
              <w:spacing w:line="360" w:lineRule="auto"/>
              <w:jc w:val="left"/>
              <w:rPr>
                <w:rFonts w:hint="eastAsia" w:ascii="宋体" w:hAnsi="宋体" w:cs="宋体"/>
                <w:sz w:val="28"/>
                <w:szCs w:val="28"/>
              </w:rPr>
            </w:pPr>
          </w:p>
        </w:tc>
      </w:tr>
      <w:tr w14:paraId="545AD38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648AD41F">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90A3408">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9C79E15">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ABA42AA">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0B26665">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DBDE3A0">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445C75B">
            <w:pPr>
              <w:spacing w:line="360" w:lineRule="auto"/>
              <w:jc w:val="left"/>
              <w:rPr>
                <w:rFonts w:hint="eastAsia" w:ascii="宋体" w:hAnsi="宋体" w:cs="宋体"/>
                <w:sz w:val="28"/>
                <w:szCs w:val="28"/>
              </w:rPr>
            </w:pPr>
          </w:p>
        </w:tc>
      </w:tr>
      <w:tr w14:paraId="5FA978B7">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548BBEA">
            <w:pPr>
              <w:spacing w:line="360" w:lineRule="auto"/>
              <w:jc w:val="left"/>
              <w:rPr>
                <w:rFonts w:hint="eastAsia" w:ascii="宋体" w:hAnsi="宋体" w:cs="宋体"/>
                <w:sz w:val="28"/>
                <w:szCs w:val="28"/>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3D91AA0">
            <w:pPr>
              <w:spacing w:line="360" w:lineRule="auto"/>
              <w:jc w:val="left"/>
              <w:rPr>
                <w:rFonts w:hint="eastAsia" w:ascii="宋体" w:hAnsi="宋体" w:cs="宋体"/>
                <w:sz w:val="28"/>
                <w:szCs w:val="28"/>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4116EA2">
            <w:pPr>
              <w:spacing w:line="360" w:lineRule="auto"/>
              <w:jc w:val="left"/>
              <w:rPr>
                <w:rFonts w:hint="eastAsia" w:ascii="宋体" w:hAnsi="宋体" w:cs="宋体"/>
                <w:sz w:val="28"/>
                <w:szCs w:val="28"/>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C8A2CFA">
            <w:pPr>
              <w:spacing w:line="360" w:lineRule="auto"/>
              <w:jc w:val="left"/>
              <w:rPr>
                <w:rFonts w:hint="eastAsia" w:ascii="宋体" w:hAnsi="宋体" w:cs="宋体"/>
                <w:sz w:val="28"/>
                <w:szCs w:val="28"/>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C3E343">
            <w:pPr>
              <w:spacing w:line="360" w:lineRule="auto"/>
              <w:jc w:val="left"/>
              <w:rPr>
                <w:rFonts w:hint="eastAsia" w:ascii="宋体" w:hAnsi="宋体" w:cs="宋体"/>
                <w:sz w:val="28"/>
                <w:szCs w:val="28"/>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447DC81">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4D9C252">
            <w:pPr>
              <w:spacing w:line="360" w:lineRule="auto"/>
              <w:jc w:val="left"/>
              <w:rPr>
                <w:rFonts w:hint="eastAsia" w:ascii="宋体" w:hAnsi="宋体" w:cs="宋体"/>
                <w:sz w:val="28"/>
                <w:szCs w:val="28"/>
              </w:rPr>
            </w:pPr>
          </w:p>
        </w:tc>
      </w:tr>
      <w:tr w14:paraId="088AB958">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1979C5E1">
            <w:pPr>
              <w:spacing w:line="360" w:lineRule="auto"/>
              <w:jc w:val="center"/>
              <w:rPr>
                <w:rFonts w:hint="eastAsia" w:ascii="宋体" w:hAnsi="宋体" w:cs="宋体"/>
                <w:sz w:val="28"/>
                <w:szCs w:val="28"/>
              </w:rPr>
            </w:pPr>
            <w:r>
              <w:rPr>
                <w:rFonts w:hint="eastAsia" w:ascii="宋体" w:hAnsi="宋体" w:cs="宋体"/>
                <w:sz w:val="28"/>
                <w:szCs w:val="28"/>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5D116D">
            <w:pPr>
              <w:spacing w:line="360" w:lineRule="auto"/>
              <w:jc w:val="left"/>
              <w:rPr>
                <w:rFonts w:hint="eastAsia" w:ascii="宋体" w:hAnsi="宋体" w:cs="宋体"/>
                <w:sz w:val="28"/>
                <w:szCs w:val="28"/>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C6C3D04">
            <w:pPr>
              <w:spacing w:line="360" w:lineRule="auto"/>
              <w:jc w:val="left"/>
              <w:rPr>
                <w:rFonts w:hint="eastAsia" w:ascii="宋体" w:hAnsi="宋体" w:cs="宋体"/>
                <w:sz w:val="28"/>
                <w:szCs w:val="28"/>
              </w:rPr>
            </w:pPr>
          </w:p>
        </w:tc>
      </w:tr>
    </w:tbl>
    <w:p w14:paraId="0A2262C0">
      <w:pPr>
        <w:spacing w:before="120" w:beforeLines="50" w:line="360" w:lineRule="auto"/>
        <w:ind w:firstLine="422" w:firstLineChars="200"/>
        <w:jc w:val="left"/>
        <w:outlineLvl w:val="0"/>
        <w:rPr>
          <w:rFonts w:hint="eastAsia" w:ascii="宋体" w:hAnsi="宋体" w:cs="宋体"/>
          <w:b/>
          <w:szCs w:val="21"/>
        </w:rPr>
      </w:pPr>
    </w:p>
    <w:p w14:paraId="0B3263F9">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四、政府采购合同金额</w:t>
      </w:r>
    </w:p>
    <w:p w14:paraId="332A1A2C">
      <w:pPr>
        <w:spacing w:line="360" w:lineRule="auto"/>
        <w:jc w:val="left"/>
        <w:rPr>
          <w:rFonts w:hint="eastAsia" w:ascii="宋体" w:hAnsi="宋体" w:cs="宋体"/>
          <w:b/>
          <w:sz w:val="28"/>
          <w:szCs w:val="28"/>
        </w:rPr>
      </w:pPr>
      <w:r>
        <w:rPr>
          <w:rFonts w:hint="eastAsia" w:ascii="宋体" w:hAnsi="宋体" w:cs="宋体"/>
          <w:sz w:val="28"/>
          <w:szCs w:val="28"/>
        </w:rPr>
        <w:t xml:space="preserve">    根据上述政府采购合同文件要求，政府采购合同的总金额为人民币</w:t>
      </w:r>
      <w:r>
        <w:rPr>
          <w:rFonts w:hint="eastAsia" w:ascii="宋体" w:hAnsi="宋体" w:cs="宋体"/>
          <w:sz w:val="28"/>
          <w:szCs w:val="28"/>
          <w:u w:val="single"/>
        </w:rPr>
        <w:t xml:space="preserve">(大写) </w:t>
      </w:r>
      <w:r>
        <w:rPr>
          <w:rFonts w:hint="eastAsia" w:ascii="宋体" w:hAnsi="宋体" w:cs="宋体"/>
          <w:sz w:val="28"/>
          <w:szCs w:val="28"/>
        </w:rPr>
        <w:t>，小写：</w:t>
      </w:r>
      <w:r>
        <w:rPr>
          <w:rFonts w:hint="eastAsia" w:ascii="宋体" w:hAnsi="宋体" w:cs="宋体"/>
          <w:sz w:val="28"/>
          <w:szCs w:val="28"/>
          <w:u w:val="single"/>
        </w:rPr>
        <w:t xml:space="preserve">  </w:t>
      </w:r>
      <w:r>
        <w:rPr>
          <w:rFonts w:hint="eastAsia" w:ascii="宋体" w:hAnsi="宋体" w:cs="宋体"/>
          <w:sz w:val="28"/>
          <w:szCs w:val="28"/>
        </w:rPr>
        <w:t>元。 （此合同价指验收合格并将货物送到交货地点的全部货款）</w:t>
      </w:r>
    </w:p>
    <w:p w14:paraId="711E7924">
      <w:pPr>
        <w:spacing w:before="120" w:beforeLines="50" w:line="360" w:lineRule="auto"/>
        <w:ind w:firstLine="562" w:firstLineChars="200"/>
        <w:jc w:val="left"/>
        <w:outlineLvl w:val="0"/>
        <w:rPr>
          <w:rFonts w:hint="eastAsia" w:ascii="宋体" w:hAnsi="宋体" w:cs="宋体"/>
          <w:b/>
          <w:sz w:val="28"/>
          <w:szCs w:val="28"/>
        </w:rPr>
      </w:pPr>
      <w:r>
        <w:rPr>
          <w:rFonts w:hint="eastAsia" w:ascii="宋体" w:hAnsi="宋体" w:cs="宋体"/>
          <w:b/>
          <w:sz w:val="28"/>
          <w:szCs w:val="28"/>
        </w:rPr>
        <w:t>五、付款方式</w:t>
      </w:r>
    </w:p>
    <w:p w14:paraId="26DC091E">
      <w:pPr>
        <w:spacing w:before="100" w:beforeAutospacing="1" w:line="360" w:lineRule="auto"/>
        <w:ind w:firstLine="560" w:firstLineChars="200"/>
        <w:jc w:val="left"/>
        <w:outlineLvl w:val="0"/>
        <w:rPr>
          <w:rFonts w:hint="eastAsia" w:ascii="宋体" w:hAnsi="宋体" w:cs="宋体"/>
          <w:sz w:val="28"/>
          <w:szCs w:val="28"/>
        </w:rPr>
      </w:pPr>
      <w:r>
        <w:rPr>
          <w:rFonts w:hint="eastAsia" w:ascii="宋体" w:hAnsi="宋体" w:cs="宋体"/>
          <w:sz w:val="28"/>
          <w:szCs w:val="28"/>
        </w:rPr>
        <w:t>1、物业管理服务费支付方式：甲方在月初7天内结合当月检查、考评结果（每月底由甲方组织相关科室人员根据保洁质量检查表对乙方的保洁质量进行检查、考评，并记录、汇总。），对上一月的服务管理费进行结算，并向乙方提交结算书，在收到乙方开具的物业管理费正规税务发票后，</w:t>
      </w:r>
      <w:r>
        <w:rPr>
          <w:rFonts w:hint="eastAsia" w:ascii="宋体" w:hAnsi="宋体" w:cs="宋体"/>
          <w:sz w:val="28"/>
          <w:szCs w:val="28"/>
          <w:lang w:val="en-US" w:eastAsia="zh-CN"/>
        </w:rPr>
        <w:t>3</w:t>
      </w:r>
      <w:r>
        <w:rPr>
          <w:rFonts w:hint="eastAsia" w:ascii="宋体" w:hAnsi="宋体" w:cs="宋体"/>
          <w:sz w:val="28"/>
          <w:szCs w:val="28"/>
        </w:rPr>
        <w:t>个工作日内向乙方支付上个月的物业管理费。</w:t>
      </w:r>
    </w:p>
    <w:p w14:paraId="07A9D3C8">
      <w:pPr>
        <w:spacing w:before="100" w:beforeAutospacing="1" w:line="360" w:lineRule="auto"/>
        <w:ind w:firstLine="560" w:firstLineChars="200"/>
        <w:jc w:val="left"/>
        <w:outlineLvl w:val="0"/>
        <w:rPr>
          <w:rFonts w:hint="eastAsia" w:ascii="宋体" w:hAnsi="宋体" w:cs="宋体"/>
          <w:sz w:val="28"/>
          <w:szCs w:val="28"/>
        </w:rPr>
      </w:pPr>
      <w:r>
        <w:rPr>
          <w:rFonts w:hint="eastAsia" w:ascii="宋体" w:hAnsi="宋体" w:cs="宋体"/>
          <w:sz w:val="28"/>
          <w:szCs w:val="28"/>
        </w:rPr>
        <w:t>2、物业服务费包括：人员工资、制服、社会保险费、日常保洁耗材费、法定节假日加班费以及应纳税金、企业管理费。</w:t>
      </w:r>
    </w:p>
    <w:p w14:paraId="5BC5C86D">
      <w:pPr>
        <w:spacing w:before="100" w:beforeAutospacing="1" w:line="360" w:lineRule="auto"/>
        <w:ind w:firstLine="560" w:firstLineChars="200"/>
        <w:jc w:val="left"/>
        <w:outlineLvl w:val="0"/>
        <w:rPr>
          <w:rFonts w:hint="eastAsia" w:ascii="宋体" w:hAnsi="宋体" w:cs="宋体"/>
          <w:sz w:val="28"/>
          <w:szCs w:val="28"/>
        </w:rPr>
      </w:pPr>
      <w:r>
        <w:rPr>
          <w:rFonts w:hint="eastAsia" w:ascii="宋体" w:hAnsi="宋体" w:cs="宋体"/>
          <w:sz w:val="28"/>
          <w:szCs w:val="28"/>
        </w:rPr>
        <w:t>3、如甲方要求增加人员或增加服务项目的，费用由双方按中标价另行协商增加，并签订补充协议。</w:t>
      </w:r>
    </w:p>
    <w:p w14:paraId="26F96673">
      <w:pPr>
        <w:spacing w:before="100" w:beforeAutospacing="1" w:line="360" w:lineRule="auto"/>
        <w:ind w:firstLine="562" w:firstLineChars="200"/>
        <w:jc w:val="left"/>
        <w:outlineLvl w:val="0"/>
        <w:rPr>
          <w:rFonts w:hint="eastAsia" w:ascii="宋体" w:hAnsi="宋体" w:cs="宋体"/>
          <w:b/>
          <w:sz w:val="28"/>
          <w:szCs w:val="28"/>
        </w:rPr>
      </w:pPr>
      <w:r>
        <w:rPr>
          <w:rFonts w:hint="eastAsia" w:ascii="宋体" w:hAnsi="宋体" w:cs="宋体"/>
          <w:b/>
          <w:sz w:val="28"/>
          <w:szCs w:val="28"/>
        </w:rPr>
        <w:t>六、服务期</w:t>
      </w:r>
      <w:r>
        <w:rPr>
          <w:rFonts w:ascii="宋体" w:hAnsi="宋体" w:cs="宋体"/>
          <w:b/>
          <w:sz w:val="28"/>
          <w:szCs w:val="28"/>
        </w:rPr>
        <w:t>、服务地点</w:t>
      </w:r>
    </w:p>
    <w:p w14:paraId="139F5115">
      <w:pPr>
        <w:spacing w:line="360" w:lineRule="auto"/>
        <w:ind w:right="40" w:firstLine="560" w:firstLineChars="200"/>
        <w:jc w:val="left"/>
        <w:rPr>
          <w:rFonts w:hint="eastAsia" w:ascii="宋体" w:hAnsi="宋体" w:cs="宋体"/>
          <w:bCs/>
          <w:sz w:val="28"/>
          <w:szCs w:val="28"/>
        </w:rPr>
      </w:pPr>
      <w:r>
        <w:rPr>
          <w:rFonts w:hint="eastAsia" w:ascii="宋体" w:hAnsi="宋体" w:cs="宋体"/>
          <w:bCs/>
          <w:sz w:val="28"/>
          <w:szCs w:val="28"/>
        </w:rPr>
        <w:t>服务期：合同</w:t>
      </w:r>
      <w:r>
        <w:rPr>
          <w:rFonts w:ascii="宋体" w:hAnsi="宋体" w:cs="宋体"/>
          <w:bCs/>
          <w:sz w:val="28"/>
          <w:szCs w:val="28"/>
        </w:rPr>
        <w:t>签订之日起</w:t>
      </w:r>
      <w:r>
        <w:rPr>
          <w:rFonts w:hint="eastAsia" w:ascii="宋体" w:hAnsi="宋体" w:cs="宋体"/>
          <w:bCs/>
          <w:sz w:val="28"/>
          <w:szCs w:val="28"/>
        </w:rPr>
        <w:t>三年</w:t>
      </w:r>
    </w:p>
    <w:p w14:paraId="6B2D08EA">
      <w:pPr>
        <w:spacing w:line="360" w:lineRule="auto"/>
        <w:ind w:right="40" w:firstLine="560" w:firstLineChars="200"/>
        <w:jc w:val="left"/>
        <w:rPr>
          <w:rFonts w:hint="eastAsia" w:ascii="宋体" w:hAnsi="宋体" w:eastAsia="宋体" w:cs="宋体"/>
          <w:bCs/>
          <w:sz w:val="28"/>
          <w:szCs w:val="28"/>
          <w:lang w:eastAsia="zh-CN"/>
        </w:rPr>
      </w:pPr>
      <w:r>
        <w:rPr>
          <w:rFonts w:hint="eastAsia" w:ascii="宋体" w:hAnsi="宋体" w:cs="宋体"/>
          <w:bCs/>
          <w:sz w:val="28"/>
          <w:szCs w:val="28"/>
        </w:rPr>
        <w:t>服务地点：</w:t>
      </w:r>
      <w:r>
        <w:rPr>
          <w:rFonts w:hint="eastAsia" w:ascii="宋体" w:hAnsi="宋体" w:cs="宋体"/>
          <w:bCs/>
          <w:sz w:val="28"/>
          <w:szCs w:val="28"/>
          <w:lang w:eastAsia="zh-CN"/>
        </w:rPr>
        <w:t>文昌市纪委监委办公大院</w:t>
      </w:r>
    </w:p>
    <w:p w14:paraId="067061C1">
      <w:pPr>
        <w:spacing w:before="120" w:beforeLines="50" w:line="360" w:lineRule="auto"/>
        <w:ind w:firstLine="560" w:firstLineChars="200"/>
        <w:jc w:val="left"/>
        <w:outlineLvl w:val="0"/>
        <w:rPr>
          <w:rFonts w:ascii="宋体" w:hAnsi="宋体" w:cs="宋体"/>
          <w:sz w:val="28"/>
          <w:szCs w:val="28"/>
        </w:rPr>
      </w:pPr>
    </w:p>
    <w:p w14:paraId="0F500887">
      <w:pPr>
        <w:pStyle w:val="2"/>
      </w:pPr>
    </w:p>
    <w:p w14:paraId="244170AB">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七、验收要求</w:t>
      </w:r>
    </w:p>
    <w:p w14:paraId="11CB909A">
      <w:pPr>
        <w:spacing w:before="120" w:beforeLines="50" w:line="360" w:lineRule="auto"/>
        <w:ind w:firstLine="560" w:firstLineChars="200"/>
        <w:jc w:val="left"/>
        <w:outlineLvl w:val="0"/>
        <w:rPr>
          <w:rFonts w:ascii="宋体" w:hAnsi="宋体" w:cs="宋体"/>
          <w:b/>
          <w:sz w:val="28"/>
          <w:szCs w:val="28"/>
        </w:rPr>
      </w:pPr>
      <w:r>
        <w:rPr>
          <w:rFonts w:hint="eastAsia" w:ascii="宋体" w:hAnsi="宋体" w:cs="宋体"/>
          <w:sz w:val="28"/>
          <w:szCs w:val="28"/>
        </w:rPr>
        <w:t>由采购人在指定地点对所提供服务进行验收，验收标准除供应商响应文件所响应的服务要求外，可溯源到国家、行业相关标准；供应商提供的服务应达到有关标准的要求并确保整体通过采购人的验收。</w:t>
      </w:r>
    </w:p>
    <w:p w14:paraId="2BD4554B">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八、违约责任</w:t>
      </w:r>
    </w:p>
    <w:p w14:paraId="0415E785">
      <w:pPr>
        <w:spacing w:line="360" w:lineRule="auto"/>
        <w:ind w:firstLine="560" w:firstLineChars="200"/>
        <w:jc w:val="left"/>
        <w:rPr>
          <w:rFonts w:ascii="宋体" w:hAnsi="宋体" w:cs="宋体"/>
          <w:sz w:val="28"/>
          <w:szCs w:val="28"/>
        </w:rPr>
      </w:pPr>
      <w:r>
        <w:rPr>
          <w:rFonts w:hint="eastAsia" w:ascii="宋体" w:hAnsi="宋体" w:cs="宋体"/>
          <w:sz w:val="28"/>
          <w:szCs w:val="28"/>
        </w:rPr>
        <w:t>1.如需方验收不符合服务要求或达不到国家标准，供方无条件终止服务并偿付合同款</w:t>
      </w:r>
      <w:r>
        <w:rPr>
          <w:rFonts w:hint="eastAsia" w:ascii="宋体" w:hAnsi="宋体" w:cs="宋体"/>
          <w:sz w:val="28"/>
          <w:szCs w:val="28"/>
          <w:u w:val="single"/>
        </w:rPr>
        <w:t xml:space="preserve">  5 </w:t>
      </w:r>
      <w:r>
        <w:rPr>
          <w:rFonts w:hint="eastAsia" w:ascii="宋体" w:hAnsi="宋体" w:cs="宋体"/>
          <w:sz w:val="28"/>
          <w:szCs w:val="28"/>
        </w:rPr>
        <w:t>%的违约金。</w:t>
      </w:r>
    </w:p>
    <w:p w14:paraId="19EF36DF">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2.如供方不能按期提供服务或需方无正当理由要求终止服务，向对方偿付合同款每日</w:t>
      </w:r>
      <w:r>
        <w:rPr>
          <w:rFonts w:hint="eastAsia" w:ascii="宋体" w:hAnsi="宋体" w:cs="宋体"/>
          <w:sz w:val="28"/>
          <w:szCs w:val="28"/>
          <w:u w:val="single"/>
        </w:rPr>
        <w:t xml:space="preserve"> 5  </w:t>
      </w:r>
      <w:r>
        <w:rPr>
          <w:rFonts w:hint="eastAsia" w:ascii="宋体" w:hAnsi="宋体" w:cs="宋体"/>
          <w:sz w:val="28"/>
          <w:szCs w:val="28"/>
        </w:rPr>
        <w:t>%的违约金。</w:t>
      </w:r>
    </w:p>
    <w:p w14:paraId="48D70399">
      <w:pPr>
        <w:tabs>
          <w:tab w:val="left" w:pos="1980"/>
        </w:tabs>
        <w:snapToGrid w:val="0"/>
        <w:spacing w:before="19" w:line="500" w:lineRule="exact"/>
        <w:ind w:firstLine="551" w:firstLineChars="196"/>
        <w:rPr>
          <w:rFonts w:ascii="宋体" w:hAnsi="宋体" w:cs="宋体"/>
          <w:b/>
          <w:sz w:val="28"/>
          <w:szCs w:val="28"/>
        </w:rPr>
      </w:pPr>
      <w:r>
        <w:rPr>
          <w:rFonts w:hint="eastAsia" w:ascii="宋体" w:hAnsi="宋体" w:cs="宋体"/>
          <w:b/>
          <w:sz w:val="28"/>
          <w:szCs w:val="28"/>
        </w:rPr>
        <w:t>九、合同纠纷处理</w:t>
      </w:r>
    </w:p>
    <w:p w14:paraId="27935B64">
      <w:pPr>
        <w:tabs>
          <w:tab w:val="left" w:pos="1980"/>
        </w:tabs>
        <w:snapToGrid w:val="0"/>
        <w:spacing w:before="19" w:line="500" w:lineRule="exact"/>
        <w:ind w:firstLine="560" w:firstLineChars="200"/>
        <w:rPr>
          <w:rFonts w:ascii="宋体" w:hAnsi="宋体" w:cs="宋体"/>
          <w:sz w:val="28"/>
          <w:szCs w:val="28"/>
        </w:rPr>
      </w:pPr>
      <w:r>
        <w:rPr>
          <w:rFonts w:hint="eastAsia" w:ascii="宋体" w:hAnsi="宋体" w:cs="宋体"/>
          <w:sz w:val="28"/>
          <w:szCs w:val="28"/>
        </w:rPr>
        <w:t>本合同执行过程中发生纠纷，作如下处理：</w:t>
      </w:r>
    </w:p>
    <w:p w14:paraId="08CCE33A">
      <w:pPr>
        <w:tabs>
          <w:tab w:val="left" w:pos="1980"/>
        </w:tabs>
        <w:snapToGrid w:val="0"/>
        <w:spacing w:before="19" w:line="500" w:lineRule="exact"/>
        <w:ind w:firstLine="548" w:firstLineChars="196"/>
        <w:rPr>
          <w:rFonts w:ascii="宋体" w:hAnsi="宋体" w:cs="宋体"/>
          <w:sz w:val="28"/>
          <w:szCs w:val="28"/>
          <w:shd w:val="clear" w:color="auto" w:fill="FFFFFF"/>
        </w:rPr>
      </w:pPr>
      <w:r>
        <w:rPr>
          <w:rFonts w:hint="eastAsia" w:ascii="宋体" w:hAnsi="宋体" w:cs="宋体"/>
          <w:sz w:val="28"/>
          <w:szCs w:val="28"/>
          <w:shd w:val="clear" w:color="auto" w:fill="FFFFFF"/>
        </w:rPr>
        <w:t>1.由甲乙双方协商处理。</w:t>
      </w:r>
    </w:p>
    <w:p w14:paraId="326A19DE">
      <w:pPr>
        <w:tabs>
          <w:tab w:val="left" w:pos="1980"/>
        </w:tabs>
        <w:snapToGrid w:val="0"/>
        <w:spacing w:before="19" w:line="500" w:lineRule="exact"/>
        <w:ind w:firstLine="548" w:firstLineChars="196"/>
        <w:rPr>
          <w:rFonts w:ascii="宋体" w:hAnsi="宋体" w:cs="宋体"/>
          <w:sz w:val="28"/>
          <w:szCs w:val="28"/>
          <w:shd w:val="clear" w:color="auto" w:fill="FFFFFF"/>
        </w:rPr>
      </w:pPr>
      <w:r>
        <w:rPr>
          <w:rFonts w:hint="eastAsia" w:ascii="宋体" w:hAnsi="宋体" w:cs="宋体"/>
          <w:sz w:val="28"/>
          <w:szCs w:val="28"/>
          <w:shd w:val="clear" w:color="auto" w:fill="FFFFFF"/>
        </w:rPr>
        <w:t>2.申请仲裁。仲裁机构为海南仲裁委员会。</w:t>
      </w:r>
    </w:p>
    <w:p w14:paraId="0290C791">
      <w:pPr>
        <w:tabs>
          <w:tab w:val="left" w:pos="1980"/>
        </w:tabs>
        <w:snapToGrid w:val="0"/>
        <w:spacing w:before="19" w:line="500" w:lineRule="exact"/>
        <w:ind w:firstLine="548" w:firstLineChars="196"/>
        <w:rPr>
          <w:rFonts w:ascii="宋体" w:hAnsi="宋体" w:cs="宋体"/>
          <w:sz w:val="28"/>
          <w:szCs w:val="28"/>
          <w:shd w:val="clear" w:color="auto" w:fill="FFFFFF"/>
        </w:rPr>
      </w:pPr>
      <w:r>
        <w:rPr>
          <w:rFonts w:hint="eastAsia" w:ascii="宋体" w:hAnsi="宋体" w:cs="宋体"/>
          <w:sz w:val="28"/>
          <w:szCs w:val="28"/>
          <w:shd w:val="clear" w:color="auto" w:fill="FFFFFF"/>
        </w:rPr>
        <w:t>3.提起诉讼。诉讼地点为甲方所在地。</w:t>
      </w:r>
    </w:p>
    <w:p w14:paraId="5DE2B5FD">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十、政府采购合同生效</w:t>
      </w:r>
    </w:p>
    <w:p w14:paraId="37808105">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本政府采购合同经甲乙双方授权代表签字盖章后生效。</w:t>
      </w:r>
    </w:p>
    <w:p w14:paraId="177BB4F5">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本合同共三份：甲方一份、乙方一份、海南省政府采购中心一份。</w:t>
      </w:r>
    </w:p>
    <w:p w14:paraId="232A493D">
      <w:pPr>
        <w:tabs>
          <w:tab w:val="left" w:pos="1980"/>
        </w:tabs>
        <w:snapToGrid w:val="0"/>
        <w:spacing w:before="19" w:line="500" w:lineRule="exact"/>
        <w:ind w:firstLine="562" w:firstLineChars="200"/>
        <w:rPr>
          <w:rFonts w:ascii="宋体" w:hAnsi="宋体" w:cs="宋体"/>
          <w:b/>
          <w:sz w:val="28"/>
          <w:szCs w:val="28"/>
        </w:rPr>
      </w:pPr>
      <w:r>
        <w:rPr>
          <w:rFonts w:hint="eastAsia" w:ascii="宋体" w:hAnsi="宋体" w:cs="宋体"/>
          <w:b/>
          <w:sz w:val="28"/>
          <w:szCs w:val="28"/>
        </w:rPr>
        <w:t>十</w:t>
      </w:r>
      <w:r>
        <w:rPr>
          <w:rFonts w:hint="eastAsia" w:ascii="宋体" w:hAnsi="宋体" w:cs="宋体"/>
          <w:b/>
          <w:sz w:val="28"/>
          <w:szCs w:val="28"/>
          <w:lang w:eastAsia="zh-CN"/>
        </w:rPr>
        <w:t>一</w:t>
      </w:r>
      <w:r>
        <w:rPr>
          <w:rFonts w:hint="eastAsia" w:ascii="宋体" w:hAnsi="宋体" w:cs="宋体"/>
          <w:b/>
          <w:sz w:val="28"/>
          <w:szCs w:val="28"/>
        </w:rPr>
        <w:t>、其他</w:t>
      </w:r>
    </w:p>
    <w:p w14:paraId="3E95A496">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1E7EED9A">
      <w:pPr>
        <w:autoSpaceDE w:val="0"/>
        <w:autoSpaceDN w:val="0"/>
        <w:adjustRightInd w:val="0"/>
        <w:spacing w:line="360" w:lineRule="auto"/>
        <w:ind w:firstLine="140" w:firstLineChars="50"/>
        <w:jc w:val="left"/>
        <w:rPr>
          <w:rFonts w:hint="eastAsia" w:ascii="宋体" w:hAnsi="宋体" w:cs="宋体"/>
          <w:sz w:val="28"/>
          <w:szCs w:val="28"/>
        </w:rPr>
      </w:pPr>
    </w:p>
    <w:p w14:paraId="774372D0">
      <w:pPr>
        <w:autoSpaceDE w:val="0"/>
        <w:autoSpaceDN w:val="0"/>
        <w:adjustRightInd w:val="0"/>
        <w:spacing w:line="360" w:lineRule="auto"/>
        <w:ind w:firstLine="700" w:firstLineChars="250"/>
        <w:jc w:val="left"/>
        <w:rPr>
          <w:rFonts w:hint="eastAsia" w:ascii="宋体" w:hAnsi="宋体" w:cs="宋体"/>
          <w:sz w:val="28"/>
          <w:szCs w:val="28"/>
        </w:rPr>
      </w:pPr>
      <w:r>
        <w:rPr>
          <w:rFonts w:hint="eastAsia" w:ascii="宋体" w:hAnsi="宋体" w:cs="宋体"/>
          <w:sz w:val="28"/>
          <w:szCs w:val="28"/>
        </w:rPr>
        <w:t>附件：1.开标一览表、报价明细表</w:t>
      </w:r>
    </w:p>
    <w:p w14:paraId="49D46802">
      <w:pPr>
        <w:autoSpaceDE w:val="0"/>
        <w:autoSpaceDN w:val="0"/>
        <w:adjustRightInd w:val="0"/>
        <w:spacing w:line="360" w:lineRule="auto"/>
        <w:ind w:firstLine="1540" w:firstLineChars="550"/>
        <w:jc w:val="left"/>
        <w:rPr>
          <w:rFonts w:hint="eastAsia" w:ascii="宋体" w:hAnsi="宋体" w:cs="宋体"/>
          <w:sz w:val="28"/>
          <w:szCs w:val="28"/>
        </w:rPr>
      </w:pPr>
      <w:r>
        <w:rPr>
          <w:rFonts w:hint="eastAsia" w:ascii="宋体" w:hAnsi="宋体" w:cs="宋体"/>
          <w:sz w:val="28"/>
          <w:szCs w:val="28"/>
        </w:rPr>
        <w:t>2.</w:t>
      </w:r>
      <w:r>
        <w:rPr>
          <w:rFonts w:hint="eastAsia" w:hAnsi="宋体" w:cs="宋体"/>
          <w:sz w:val="28"/>
          <w:szCs w:val="28"/>
        </w:rPr>
        <w:t>技术、商务响应表</w:t>
      </w:r>
      <w:r>
        <w:rPr>
          <w:rFonts w:hint="eastAsia" w:ascii="宋体" w:hAnsi="宋体" w:cs="宋体"/>
          <w:sz w:val="28"/>
          <w:szCs w:val="28"/>
        </w:rPr>
        <w:t>；</w:t>
      </w:r>
      <w:bookmarkStart w:id="0" w:name="_GoBack"/>
      <w:bookmarkEnd w:id="0"/>
    </w:p>
    <w:p w14:paraId="4F47B4EA">
      <w:pPr>
        <w:pStyle w:val="3"/>
        <w:ind w:firstLine="0"/>
        <w:rPr>
          <w:rFonts w:hAnsi="宋体" w:cs="宋体"/>
          <w:sz w:val="28"/>
          <w:szCs w:val="28"/>
        </w:rPr>
      </w:pPr>
      <w:r>
        <w:rPr>
          <w:rFonts w:hint="eastAsia" w:hAnsi="宋体" w:cs="宋体"/>
          <w:sz w:val="28"/>
          <w:szCs w:val="28"/>
        </w:rPr>
        <w:t xml:space="preserve">           3.中标通知书。</w:t>
      </w:r>
    </w:p>
    <w:p w14:paraId="6BE05C24">
      <w:pPr>
        <w:spacing w:line="360" w:lineRule="auto"/>
        <w:ind w:firstLine="560" w:firstLineChars="200"/>
        <w:rPr>
          <w:rFonts w:ascii="宋体" w:hAnsi="宋体" w:cs="宋体"/>
          <w:sz w:val="28"/>
          <w:szCs w:val="28"/>
        </w:rPr>
      </w:pPr>
    </w:p>
    <w:p w14:paraId="4A260B29">
      <w:pPr>
        <w:snapToGrid w:val="0"/>
        <w:ind w:firstLine="518" w:firstLineChars="185"/>
        <w:rPr>
          <w:rFonts w:ascii="宋体" w:hAnsi="宋体" w:cs="宋体"/>
          <w:sz w:val="28"/>
          <w:szCs w:val="28"/>
        </w:rPr>
      </w:pPr>
      <w:r>
        <w:rPr>
          <w:rFonts w:hint="eastAsia" w:ascii="宋体" w:hAnsi="宋体" w:cs="宋体"/>
          <w:sz w:val="28"/>
          <w:szCs w:val="28"/>
        </w:rPr>
        <w:t xml:space="preserve">甲方（公章）:                        乙方(公章):  </w:t>
      </w:r>
    </w:p>
    <w:p w14:paraId="03E9421E">
      <w:pPr>
        <w:snapToGrid w:val="0"/>
        <w:ind w:firstLine="518" w:firstLineChars="185"/>
        <w:rPr>
          <w:rFonts w:ascii="宋体" w:hAnsi="宋体" w:cs="宋体"/>
          <w:sz w:val="28"/>
          <w:szCs w:val="28"/>
        </w:rPr>
      </w:pPr>
      <w:r>
        <w:rPr>
          <w:rFonts w:hint="eastAsia" w:ascii="宋体" w:hAnsi="宋体" w:cs="宋体"/>
          <w:sz w:val="28"/>
          <w:szCs w:val="28"/>
        </w:rPr>
        <w:t>办公地址：                           办公地址：</w:t>
      </w:r>
    </w:p>
    <w:p w14:paraId="445C9CDF">
      <w:pPr>
        <w:snapToGrid w:val="0"/>
        <w:ind w:firstLine="518" w:firstLineChars="185"/>
        <w:rPr>
          <w:rFonts w:hint="eastAsia" w:ascii="宋体" w:hAnsi="宋体" w:cs="宋体"/>
          <w:sz w:val="28"/>
          <w:szCs w:val="28"/>
        </w:rPr>
      </w:pPr>
      <w:r>
        <w:rPr>
          <w:rFonts w:hint="eastAsia" w:ascii="宋体" w:hAnsi="宋体" w:cs="宋体"/>
          <w:sz w:val="28"/>
          <w:szCs w:val="28"/>
        </w:rPr>
        <w:t>法定代表人                           法定代表人</w:t>
      </w:r>
    </w:p>
    <w:p w14:paraId="0309E852">
      <w:pPr>
        <w:snapToGrid w:val="0"/>
        <w:ind w:firstLine="518" w:firstLineChars="185"/>
        <w:rPr>
          <w:rFonts w:ascii="宋体" w:hAnsi="宋体" w:cs="宋体"/>
          <w:sz w:val="28"/>
          <w:szCs w:val="28"/>
        </w:rPr>
      </w:pPr>
      <w:r>
        <w:rPr>
          <w:rFonts w:hint="eastAsia" w:ascii="宋体" w:hAnsi="宋体" w:cs="宋体"/>
          <w:sz w:val="28"/>
          <w:szCs w:val="28"/>
        </w:rPr>
        <w:t>或授权代表(签字):                    或授权代表(签字):</w:t>
      </w:r>
    </w:p>
    <w:p w14:paraId="1587F623">
      <w:pPr>
        <w:snapToGrid w:val="0"/>
        <w:ind w:firstLine="518" w:firstLineChars="185"/>
        <w:rPr>
          <w:rFonts w:ascii="宋体" w:hAnsi="宋体" w:cs="宋体"/>
          <w:sz w:val="28"/>
          <w:szCs w:val="28"/>
        </w:rPr>
      </w:pPr>
      <w:r>
        <w:rPr>
          <w:rFonts w:hint="eastAsia" w:ascii="宋体" w:hAnsi="宋体" w:cs="宋体"/>
          <w:sz w:val="28"/>
          <w:szCs w:val="28"/>
        </w:rPr>
        <w:t>联系人：                             联系人：</w:t>
      </w:r>
    </w:p>
    <w:p w14:paraId="02EED5F7">
      <w:pPr>
        <w:snapToGrid w:val="0"/>
        <w:ind w:firstLine="518" w:firstLineChars="185"/>
        <w:rPr>
          <w:rFonts w:ascii="宋体" w:hAnsi="宋体" w:cs="宋体"/>
          <w:sz w:val="28"/>
          <w:szCs w:val="28"/>
        </w:rPr>
      </w:pPr>
      <w:r>
        <w:rPr>
          <w:rFonts w:hint="eastAsia" w:ascii="宋体" w:hAnsi="宋体" w:cs="宋体"/>
          <w:sz w:val="28"/>
          <w:szCs w:val="28"/>
        </w:rPr>
        <w:t>电话：                               电话：</w:t>
      </w:r>
    </w:p>
    <w:p w14:paraId="55944283">
      <w:pPr>
        <w:snapToGrid w:val="0"/>
        <w:ind w:firstLine="518" w:firstLineChars="185"/>
        <w:rPr>
          <w:rFonts w:hint="eastAsia" w:ascii="宋体" w:hAnsi="宋体" w:cs="宋体"/>
          <w:sz w:val="28"/>
          <w:szCs w:val="28"/>
          <w:lang w:val="zh-CN"/>
        </w:rPr>
      </w:pPr>
      <w:r>
        <w:rPr>
          <w:rFonts w:hint="eastAsia" w:ascii="宋体" w:hAnsi="宋体" w:cs="宋体"/>
          <w:sz w:val="28"/>
          <w:szCs w:val="28"/>
          <w:lang w:val="zh-CN"/>
        </w:rPr>
        <w:t>传真:                                传真:</w:t>
      </w:r>
    </w:p>
    <w:p w14:paraId="72C500CF">
      <w:pPr>
        <w:snapToGrid w:val="0"/>
        <w:ind w:firstLine="518" w:firstLineChars="185"/>
        <w:rPr>
          <w:rFonts w:hint="eastAsia" w:ascii="宋体" w:hAnsi="宋体" w:cs="宋体"/>
          <w:sz w:val="28"/>
          <w:szCs w:val="28"/>
        </w:rPr>
      </w:pPr>
      <w:r>
        <w:rPr>
          <w:rFonts w:hint="eastAsia" w:ascii="宋体" w:hAnsi="宋体" w:cs="宋体"/>
          <w:sz w:val="28"/>
          <w:szCs w:val="28"/>
          <w:lang w:val="zh-CN"/>
        </w:rPr>
        <w:t>电子邮箱：                           电子邮箱：</w:t>
      </w:r>
    </w:p>
    <w:p w14:paraId="47A7D7E6">
      <w:pPr>
        <w:snapToGrid w:val="0"/>
        <w:ind w:firstLine="518" w:firstLineChars="185"/>
        <w:rPr>
          <w:rFonts w:hint="eastAsia" w:ascii="宋体" w:hAnsi="宋体" w:cs="宋体"/>
          <w:sz w:val="28"/>
          <w:szCs w:val="28"/>
        </w:rPr>
      </w:pPr>
      <w:r>
        <w:rPr>
          <w:rFonts w:hint="eastAsia" w:ascii="宋体" w:hAnsi="宋体" w:cs="宋体"/>
          <w:sz w:val="28"/>
          <w:szCs w:val="28"/>
        </w:rPr>
        <w:t xml:space="preserve">开户银行：                           开户银行： </w:t>
      </w:r>
    </w:p>
    <w:p w14:paraId="24F9CD9C">
      <w:pPr>
        <w:snapToGrid w:val="0"/>
        <w:ind w:firstLine="518" w:firstLineChars="185"/>
        <w:rPr>
          <w:rFonts w:hint="eastAsia" w:ascii="宋体" w:hAnsi="宋体" w:cs="宋体"/>
          <w:sz w:val="28"/>
          <w:szCs w:val="28"/>
        </w:rPr>
      </w:pPr>
      <w:r>
        <w:rPr>
          <w:rFonts w:hint="eastAsia" w:ascii="宋体" w:hAnsi="宋体" w:cs="宋体"/>
          <w:sz w:val="28"/>
          <w:szCs w:val="28"/>
        </w:rPr>
        <w:t xml:space="preserve">开户名称：                           开户名称： </w:t>
      </w:r>
    </w:p>
    <w:p w14:paraId="62C05F6E">
      <w:pPr>
        <w:snapToGrid w:val="0"/>
        <w:ind w:firstLine="518" w:firstLineChars="185"/>
        <w:rPr>
          <w:rFonts w:hint="eastAsia" w:ascii="宋体" w:hAnsi="宋体" w:cs="宋体"/>
          <w:sz w:val="28"/>
          <w:szCs w:val="28"/>
        </w:rPr>
      </w:pPr>
      <w:r>
        <w:rPr>
          <w:rFonts w:hint="eastAsia" w:ascii="宋体" w:hAnsi="宋体" w:cs="宋体"/>
          <w:sz w:val="28"/>
          <w:szCs w:val="28"/>
        </w:rPr>
        <w:t>开户账号：</w:t>
      </w:r>
      <w:r>
        <w:rPr>
          <w:rFonts w:hint="eastAsia" w:ascii="宋体" w:hAnsi="宋体" w:cs="宋体"/>
          <w:sz w:val="28"/>
          <w:szCs w:val="28"/>
          <w:lang w:val="zh-CN"/>
        </w:rPr>
        <w:t xml:space="preserve">                           </w:t>
      </w:r>
      <w:r>
        <w:rPr>
          <w:rFonts w:hint="eastAsia" w:ascii="宋体" w:hAnsi="宋体" w:cs="宋体"/>
          <w:sz w:val="28"/>
          <w:szCs w:val="28"/>
        </w:rPr>
        <w:t>开户账号：</w:t>
      </w:r>
    </w:p>
    <w:p w14:paraId="0E71EAC0">
      <w:pPr>
        <w:snapToGrid w:val="0"/>
        <w:spacing w:before="19"/>
        <w:ind w:firstLine="1120" w:firstLineChars="400"/>
        <w:rPr>
          <w:rFonts w:hint="eastAsia" w:ascii="宋体" w:hAnsi="宋体" w:cs="宋体"/>
          <w:sz w:val="28"/>
          <w:szCs w:val="28"/>
        </w:rPr>
      </w:pPr>
    </w:p>
    <w:p w14:paraId="4592172B">
      <w:pPr>
        <w:snapToGrid w:val="0"/>
        <w:spacing w:before="19"/>
        <w:ind w:firstLine="1120" w:firstLineChars="400"/>
        <w:rPr>
          <w:rFonts w:hint="eastAsia" w:ascii="宋体" w:hAnsi="宋体" w:cs="宋体"/>
          <w:sz w:val="28"/>
          <w:szCs w:val="28"/>
          <w:lang w:val="en-US" w:eastAsia="zh-CN"/>
        </w:rPr>
      </w:pPr>
      <w:r>
        <w:rPr>
          <w:rFonts w:hint="eastAsia" w:ascii="宋体" w:hAnsi="宋体" w:cs="宋体"/>
          <w:sz w:val="28"/>
          <w:szCs w:val="28"/>
        </w:rPr>
        <w:t xml:space="preserve">  </w:t>
      </w:r>
      <w:r>
        <w:rPr>
          <w:rFonts w:hint="eastAsia" w:ascii="宋体" w:hAnsi="宋体" w:cs="宋体"/>
          <w:sz w:val="28"/>
          <w:szCs w:val="28"/>
          <w:lang w:val="en-US" w:eastAsia="zh-CN"/>
        </w:rPr>
        <w:t xml:space="preserve">                                  </w:t>
      </w:r>
    </w:p>
    <w:p w14:paraId="147E13B4">
      <w:pPr>
        <w:snapToGrid w:val="0"/>
        <w:spacing w:before="19"/>
        <w:ind w:firstLine="6440" w:firstLineChars="2300"/>
        <w:rPr>
          <w:rFonts w:ascii="宋体" w:hAnsi="宋体" w:cs="宋体"/>
          <w:sz w:val="28"/>
          <w:szCs w:val="28"/>
        </w:rPr>
      </w:pPr>
      <w:r>
        <w:rPr>
          <w:rFonts w:hint="eastAsia" w:ascii="宋体" w:hAnsi="宋体" w:cs="宋体"/>
          <w:sz w:val="28"/>
          <w:szCs w:val="28"/>
        </w:rPr>
        <w:t>年   月    日</w:t>
      </w:r>
    </w:p>
    <w:p w14:paraId="21BAEBDC">
      <w:pPr>
        <w:spacing w:line="360" w:lineRule="auto"/>
        <w:ind w:firstLine="6720" w:firstLineChars="2400"/>
        <w:rPr>
          <w:rFonts w:ascii="宋体" w:hAnsi="宋体" w:cs="宋体"/>
          <w:sz w:val="28"/>
          <w:szCs w:val="28"/>
        </w:rPr>
      </w:pPr>
    </w:p>
    <w:p w14:paraId="5E711050">
      <w:pPr>
        <w:spacing w:line="360" w:lineRule="auto"/>
        <w:rPr>
          <w:rFonts w:ascii="宋体" w:hAnsi="宋体" w:cs="宋体"/>
          <w:sz w:val="28"/>
          <w:szCs w:val="28"/>
        </w:rPr>
        <w:sectPr>
          <w:pgSz w:w="11907" w:h="16840"/>
          <w:pgMar w:top="1440" w:right="1077" w:bottom="1440" w:left="1247" w:header="936" w:footer="992" w:gutter="0"/>
          <w:cols w:space="720" w:num="1"/>
          <w:titlePg/>
          <w:docGrid w:linePitch="312" w:charSpace="0"/>
        </w:sectPr>
      </w:pPr>
    </w:p>
    <w:p w14:paraId="45B12F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AC0C0D"/>
    <w:rsid w:val="02F8382C"/>
    <w:rsid w:val="0B891880"/>
    <w:rsid w:val="0D7E745A"/>
    <w:rsid w:val="1A00167D"/>
    <w:rsid w:val="219410F5"/>
    <w:rsid w:val="2EAC0C0D"/>
    <w:rsid w:val="49DB003F"/>
    <w:rsid w:val="79611F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widowControl/>
      <w:spacing w:line="360" w:lineRule="auto"/>
      <w:ind w:firstLine="420"/>
      <w:jc w:val="left"/>
    </w:pPr>
    <w:rPr>
      <w:rFonts w:ascii="宋体"/>
      <w:kern w:val="0"/>
      <w:szCs w:val="20"/>
    </w:rPr>
  </w:style>
  <w:style w:type="paragraph" w:styleId="4">
    <w:name w:val="annotation text"/>
    <w:basedOn w:val="1"/>
    <w:qFormat/>
    <w:uiPriority w:val="0"/>
    <w:pPr>
      <w:jc w:val="left"/>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1407</Words>
  <Characters>1425</Characters>
  <Lines>0</Lines>
  <Paragraphs>0</Paragraphs>
  <TotalTime>4</TotalTime>
  <ScaleCrop>false</ScaleCrop>
  <LinksUpToDate>false</LinksUpToDate>
  <CharactersWithSpaces>1975</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2025-09-15T07:58:00Z</dcterms:created>
  <dc:creator>Administrator</dc:creator>
  <cp:lastModifiedBy>LENOVO</cp:lastModifiedBy>
  <dcterms:modified xsi:type="dcterms:W3CDTF">2025-09-19T01:20:07Z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64CC11DBC53E4DFFABF60788B9B0212B_13</vt:lpwstr>
  </property>
  <property fmtid="{D5CDD505-2E9C-101B-9397-08002B2CF9AE}" pid="4" name="KSOTemplateDocerSaveRecord">
    <vt:lpwstr>eyJoZGlkIjoiZDlhNDBmZDA3M2YyNDI4OWUwMjY5YTg4YmYwOTFkMGIiLCJ1c2VySWQiOiI0NjE2OTcyMTcifQ==</vt:lpwstr>
  </property>
</Properties>
</file>