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文昌市应急装备物资采购项目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文昌市应急管理局</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文昌市应急装备物资采购项目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文昌市应急装备物资采购项目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12,752,742.12元</w:t>
      </w:r>
      <w:r>
        <w:rPr>
          <w:rFonts w:ascii="仿宋_GB2312" w:hAnsi="仿宋_GB2312" w:cs="仿宋_GB2312" w:eastAsia="仿宋_GB2312"/>
        </w:rPr>
        <w:t>壹仟贰佰柒拾伍万贰仟柒佰肆拾贰元壹角贰分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 30 天内完成交付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 ：参加政府采购活动前三年内，无环保类行政处罚记录（提供声明函加盖投标人单位公章）。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6.本项目为远程不见面开标，投标人（供应商）无须到达开标现场，但开标前必须进入电子开标大厅在线签到（未签到视为无效投标），远程按时参加在线开标解密即可。 7.本项目支持《政府采购促进中小企业发展管理办法》（财库〔2020〕46号）、《财政部关于进一步加大政府采购支持中小企业力度的通知》（财库〔2022〕19号）、《财政部、发展改革委、生态环境部、市场监管总局关于调整优化节能产品、环境标志产品政府采购执行机制的通知》（财库〔2019〕9号）、《关于促进残疾人就业政府采购政策的通知》（财库〔2017〕141号）、《关于政府采购支持监狱企业发展有关问题的通知》（财库〔2014〕68号）等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文昌市文清大道496-1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0898-63330075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刘培星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采购包2：2,472,562.12元</w:t>
            </w:r>
          </w:p>
          <w:p>
            <w:pPr>
              <w:pStyle w:val="null3"/>
              <w:jc w:val="left"/>
            </w:pPr>
            <w:r>
              <w:rPr>
                <w:rFonts w:ascii="仿宋_GB2312" w:hAnsi="仿宋_GB2312" w:cs="仿宋_GB2312" w:eastAsia="仿宋_GB2312"/>
              </w:rPr>
              <w:t>采购包3：1,200,000.00元</w:t>
            </w:r>
          </w:p>
          <w:p>
            <w:pPr>
              <w:pStyle w:val="null3"/>
              <w:jc w:val="left"/>
            </w:pPr>
            <w:r>
              <w:rPr>
                <w:rFonts w:ascii="仿宋_GB2312" w:hAnsi="仿宋_GB2312" w:cs="仿宋_GB2312" w:eastAsia="仿宋_GB2312"/>
              </w:rPr>
              <w:t>采购包4：6,080,180.00元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 xml:space="preserve"> 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基数，参照《海南省物价局关于降低部分招标代理服务收费标准的通知》(琼价费管(2011)225号)文件规定的收费标准的85%收取代理费用，各包中标单位在领取中标通知书的同时向代理机构支付。 服务费收取账号： 开户名称：海南天行招投标有限公司 银行账号：2110 3001 0400 10559 开户银行：农行海口华信支行。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招标文件《采购需求》中载明的核心产品的情况，多家投标人提供的核心产品品牌相同且通过资格审查、符合性审查的不同投标人参加同一合同项下投标的，按一家投标人计算，评审后得分最高的同品牌投标人获得中标人推荐资格；评审得分相同的，评标委员会按照招标文件规定的方式确定一个投标人获得中标人推荐资格，招标文件未规定的采取随机抽取方式确定，其他同品牌投标人不作为中标候选人。（2）招标文件条款如与现行采购法律法规有偏差之处，参照现行采购法律法规条款执行。（3）招标文件合同文本条款不尽之处，定标后由采购人与中标人协商制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文昌市应急装备物资采购项目</w:t>
      </w:r>
    </w:p>
    <w:p>
      <w:pPr>
        <w:pStyle w:val="null3"/>
        <w:jc w:val="both"/>
      </w:pPr>
      <w:r>
        <w:rPr>
          <w:rFonts w:ascii="仿宋_GB2312" w:hAnsi="仿宋_GB2312" w:cs="仿宋_GB2312" w:eastAsia="仿宋_GB2312"/>
          <w:sz w:val="24"/>
        </w:rPr>
        <w:t>2、项目预算（最高限价）：1275</w:t>
      </w:r>
      <w:r>
        <w:rPr>
          <w:rFonts w:ascii="仿宋_GB2312" w:hAnsi="仿宋_GB2312" w:cs="仿宋_GB2312" w:eastAsia="仿宋_GB2312"/>
          <w:sz w:val="24"/>
        </w:rPr>
        <w:t>.</w:t>
      </w:r>
      <w:r>
        <w:rPr>
          <w:rFonts w:ascii="仿宋_GB2312" w:hAnsi="仿宋_GB2312" w:cs="仿宋_GB2312" w:eastAsia="仿宋_GB2312"/>
          <w:sz w:val="24"/>
        </w:rPr>
        <w:t>274212</w:t>
      </w:r>
      <w:r>
        <w:rPr>
          <w:rFonts w:ascii="仿宋_GB2312" w:hAnsi="仿宋_GB2312" w:cs="仿宋_GB2312" w:eastAsia="仿宋_GB2312"/>
          <w:sz w:val="24"/>
        </w:rPr>
        <w:t>万</w:t>
      </w:r>
      <w:r>
        <w:rPr>
          <w:rFonts w:ascii="仿宋_GB2312" w:hAnsi="仿宋_GB2312" w:cs="仿宋_GB2312" w:eastAsia="仿宋_GB2312"/>
          <w:sz w:val="24"/>
        </w:rPr>
        <w:t>元，其中：采购包1预算金额：</w:t>
      </w:r>
      <w:r>
        <w:rPr>
          <w:rFonts w:ascii="仿宋_GB2312" w:hAnsi="仿宋_GB2312" w:cs="仿宋_GB2312" w:eastAsia="仿宋_GB2312"/>
          <w:sz w:val="24"/>
        </w:rPr>
        <w:t>30</w:t>
      </w:r>
      <w:r>
        <w:rPr>
          <w:rFonts w:ascii="仿宋_GB2312" w:hAnsi="仿宋_GB2312" w:cs="仿宋_GB2312" w:eastAsia="仿宋_GB2312"/>
          <w:sz w:val="24"/>
        </w:rPr>
        <w:t>0万元；采购包2预算金额：247</w:t>
      </w:r>
      <w:r>
        <w:rPr>
          <w:rFonts w:ascii="仿宋_GB2312" w:hAnsi="仿宋_GB2312" w:cs="仿宋_GB2312" w:eastAsia="仿宋_GB2312"/>
          <w:sz w:val="24"/>
        </w:rPr>
        <w:t>.</w:t>
      </w:r>
      <w:r>
        <w:rPr>
          <w:rFonts w:ascii="仿宋_GB2312" w:hAnsi="仿宋_GB2312" w:cs="仿宋_GB2312" w:eastAsia="仿宋_GB2312"/>
          <w:sz w:val="24"/>
        </w:rPr>
        <w:t>256212万元；采购包3预算金额：</w:t>
      </w:r>
      <w:r>
        <w:rPr>
          <w:rFonts w:ascii="仿宋_GB2312" w:hAnsi="仿宋_GB2312" w:cs="仿宋_GB2312" w:eastAsia="仿宋_GB2312"/>
          <w:sz w:val="24"/>
        </w:rPr>
        <w:t>120</w:t>
      </w:r>
      <w:r>
        <w:rPr>
          <w:rFonts w:ascii="仿宋_GB2312" w:hAnsi="仿宋_GB2312" w:cs="仿宋_GB2312" w:eastAsia="仿宋_GB2312"/>
          <w:sz w:val="24"/>
        </w:rPr>
        <w:t>万元；采购包4预算金额：608</w:t>
      </w:r>
      <w:r>
        <w:rPr>
          <w:rFonts w:ascii="仿宋_GB2312" w:hAnsi="仿宋_GB2312" w:cs="仿宋_GB2312" w:eastAsia="仿宋_GB2312"/>
          <w:sz w:val="24"/>
        </w:rPr>
        <w:t>.</w:t>
      </w:r>
      <w:r>
        <w:rPr>
          <w:rFonts w:ascii="仿宋_GB2312" w:hAnsi="仿宋_GB2312" w:cs="仿宋_GB2312" w:eastAsia="仿宋_GB2312"/>
          <w:sz w:val="24"/>
        </w:rPr>
        <w:t>018万元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2,472,562.12</w:t>
      </w:r>
    </w:p>
    <w:p>
      <w:pPr>
        <w:pStyle w:val="null3"/>
        <w:jc w:val="left"/>
      </w:pPr>
      <w:r>
        <w:rPr>
          <w:rFonts w:ascii="仿宋_GB2312" w:hAnsi="仿宋_GB2312" w:cs="仿宋_GB2312" w:eastAsia="仿宋_GB2312"/>
        </w:rPr>
        <w:t>采购包最高限价（元）: 2,472,562.12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2,472,562.12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6,080,180.00</w:t>
      </w:r>
    </w:p>
    <w:p>
      <w:pPr>
        <w:pStyle w:val="null3"/>
        <w:jc w:val="left"/>
      </w:pPr>
      <w:r>
        <w:rPr>
          <w:rFonts w:ascii="仿宋_GB2312" w:hAnsi="仿宋_GB2312" w:cs="仿宋_GB2312" w:eastAsia="仿宋_GB2312"/>
        </w:rPr>
        <w:t>采购包最高限价（元）: 6,080,180.00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6,080,180.00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2,472,562.12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6,080,180.00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210"/>
              <w:gridCol w:w="644"/>
              <w:gridCol w:w="247"/>
              <w:gridCol w:w="457"/>
              <w:gridCol w:w="336"/>
              <w:gridCol w:w="317"/>
              <w:gridCol w:w="341"/>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（元）</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大流量排水抢险车</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3000000</w:t>
                  </w:r>
                  <w:r>
                    <w:rPr>
                      <w:rFonts w:ascii="仿宋_GB2312" w:hAnsi="仿宋_GB2312" w:cs="仿宋_GB2312" w:eastAsia="仿宋_GB2312"/>
                      <w:sz w:val="19"/>
                    </w:rPr>
                    <w:t>.00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324"/>
              <w:gridCol w:w="426"/>
              <w:gridCol w:w="1804"/>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标的名称</w:t>
                  </w:r>
                </w:p>
              </w:tc>
              <w:tc>
                <w:tcPr>
                  <w:tcW w:type="dxa" w:w="1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大流量排水抢险车</w:t>
                  </w:r>
                </w:p>
              </w:tc>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★公告要求 投标车辆必须是取得国家工信部公告的合格产品，公告车辆名称为“大流量排水抢险车或救险车或远程供排水抢险车”（投标文件中提供工信部公告），能在采购人所在地合法上专用汽车牌照。</w:t>
                  </w:r>
                </w:p>
                <w:p>
                  <w:pPr>
                    <w:pStyle w:val="null3"/>
                    <w:jc w:val="left"/>
                  </w:pPr>
                  <w:r>
                    <w:rPr>
                      <w:rFonts w:ascii="仿宋_GB2312" w:hAnsi="仿宋_GB2312" w:cs="仿宋_GB2312" w:eastAsia="仿宋_GB2312"/>
                      <w:sz w:val="19"/>
                    </w:rPr>
                    <w:t>2 ★排放标准 符合国六排放标准</w:t>
                  </w:r>
                </w:p>
                <w:p>
                  <w:pPr>
                    <w:pStyle w:val="null3"/>
                    <w:jc w:val="left"/>
                  </w:pPr>
                  <w:r>
                    <w:rPr>
                      <w:rFonts w:ascii="仿宋_GB2312" w:hAnsi="仿宋_GB2312" w:cs="仿宋_GB2312" w:eastAsia="仿宋_GB2312"/>
                      <w:sz w:val="19"/>
                    </w:rPr>
                    <w:t>3 功能要求 无需额外动力源，直接利用原汽车底盘上发动机作为动力源，对移动排水泵站进行远程控制，使移动排水泵站进入地下车库、地铁等低矮环境中，快速展开排水抢险作业。</w:t>
                  </w:r>
                </w:p>
                <w:p>
                  <w:pPr>
                    <w:pStyle w:val="null3"/>
                    <w:jc w:val="left"/>
                  </w:pPr>
                  <w:r>
                    <w:rPr>
                      <w:rFonts w:ascii="仿宋_GB2312" w:hAnsi="仿宋_GB2312" w:cs="仿宋_GB2312" w:eastAsia="仿宋_GB2312"/>
                      <w:sz w:val="19"/>
                    </w:rPr>
                    <w:t>4 适用场合 市政、公路、地下车库、隧道、涵洞、地铁、厂矿及其它低矮环境、不适宜人员进入的排水场合。</w:t>
                  </w:r>
                </w:p>
                <w:p>
                  <w:pPr>
                    <w:pStyle w:val="null3"/>
                    <w:jc w:val="left"/>
                  </w:pPr>
                  <w:r>
                    <w:rPr>
                      <w:rFonts w:ascii="仿宋_GB2312" w:hAnsi="仿宋_GB2312" w:cs="仿宋_GB2312" w:eastAsia="仿宋_GB2312"/>
                      <w:sz w:val="19"/>
                    </w:rPr>
                    <w:t>5 主要构成 整车由汽车底盘、车厢、移动排水泵站、便携式液压水泵、液压系统、控制系统及其他附件等构成。</w:t>
                  </w:r>
                </w:p>
                <w:p>
                  <w:pPr>
                    <w:pStyle w:val="null3"/>
                    <w:jc w:val="left"/>
                  </w:pPr>
                  <w:r>
                    <w:rPr>
                      <w:rFonts w:ascii="仿宋_GB2312" w:hAnsi="仿宋_GB2312" w:cs="仿宋_GB2312" w:eastAsia="仿宋_GB2312"/>
                      <w:sz w:val="19"/>
                    </w:rPr>
                    <w:t>6 排水系统组成形式 配置一台移动排水泵站及两个便携式液压水泵。</w:t>
                  </w:r>
                </w:p>
                <w:p>
                  <w:pPr>
                    <w:pStyle w:val="null3"/>
                    <w:jc w:val="left"/>
                  </w:pPr>
                  <w:r>
                    <w:rPr>
                      <w:rFonts w:ascii="仿宋_GB2312" w:hAnsi="仿宋_GB2312" w:cs="仿宋_GB2312" w:eastAsia="仿宋_GB2312"/>
                      <w:sz w:val="19"/>
                    </w:rPr>
                    <w:t>移动排水泵站单个水泵流量</w:t>
                  </w:r>
                  <w:r>
                    <w:rPr>
                      <w:rFonts w:ascii="仿宋_GB2312" w:hAnsi="仿宋_GB2312" w:cs="仿宋_GB2312" w:eastAsia="仿宋_GB2312"/>
                      <w:sz w:val="19"/>
                    </w:rPr>
                    <w:t>≥3000m³/h，单个水泵扬程≥15m；便携式液压水泵单个水泵流量≥500m³/h，单个水泵扬程≥10m；</w:t>
                  </w:r>
                </w:p>
                <w:p>
                  <w:pPr>
                    <w:pStyle w:val="null3"/>
                    <w:jc w:val="left"/>
                  </w:pPr>
                  <w:r>
                    <w:rPr>
                      <w:rFonts w:ascii="仿宋_GB2312" w:hAnsi="仿宋_GB2312" w:cs="仿宋_GB2312" w:eastAsia="仿宋_GB2312"/>
                      <w:sz w:val="19"/>
                    </w:rPr>
                    <w:t>7 ▲整车尺寸 长度：≤9500mm；宽度：≤2550mm；高度：≤3800mm（投标文件中提供工信部公告参数页佐证）</w:t>
                  </w:r>
                </w:p>
                <w:p>
                  <w:pPr>
                    <w:pStyle w:val="null3"/>
                    <w:jc w:val="left"/>
                  </w:pPr>
                  <w:r>
                    <w:rPr>
                      <w:rFonts w:ascii="仿宋_GB2312" w:hAnsi="仿宋_GB2312" w:cs="仿宋_GB2312" w:eastAsia="仿宋_GB2312"/>
                      <w:sz w:val="19"/>
                    </w:rPr>
                    <w:t>8 ▲整备质量 ≥20000kg（投标文件中提供工信部公告参数页佐证）</w:t>
                  </w:r>
                </w:p>
                <w:p>
                  <w:pPr>
                    <w:pStyle w:val="null3"/>
                    <w:jc w:val="left"/>
                  </w:pPr>
                  <w:r>
                    <w:rPr>
                      <w:rFonts w:ascii="仿宋_GB2312" w:hAnsi="仿宋_GB2312" w:cs="仿宋_GB2312" w:eastAsia="仿宋_GB2312"/>
                      <w:sz w:val="19"/>
                    </w:rPr>
                    <w:t>9 总质量 ≤21000kg（投标文件中提供工信部公告参数页佐证）</w:t>
                  </w:r>
                </w:p>
                <w:p>
                  <w:pPr>
                    <w:pStyle w:val="null3"/>
                    <w:jc w:val="left"/>
                  </w:pPr>
                  <w:r>
                    <w:rPr>
                      <w:rFonts w:ascii="仿宋_GB2312" w:hAnsi="仿宋_GB2312" w:cs="仿宋_GB2312" w:eastAsia="仿宋_GB2312"/>
                      <w:sz w:val="19"/>
                    </w:rPr>
                    <w:t>10 发动机功率 ≥290kW</w:t>
                  </w:r>
                </w:p>
                <w:p>
                  <w:pPr>
                    <w:pStyle w:val="null3"/>
                    <w:jc w:val="left"/>
                  </w:pPr>
                  <w:r>
                    <w:rPr>
                      <w:rFonts w:ascii="仿宋_GB2312" w:hAnsi="仿宋_GB2312" w:cs="仿宋_GB2312" w:eastAsia="仿宋_GB2312"/>
                      <w:sz w:val="19"/>
                    </w:rPr>
                    <w:t>11 轴距 ≤4300+1400mm</w:t>
                  </w:r>
                </w:p>
                <w:p>
                  <w:pPr>
                    <w:pStyle w:val="null3"/>
                    <w:jc w:val="left"/>
                  </w:pPr>
                  <w:r>
                    <w:rPr>
                      <w:rFonts w:ascii="仿宋_GB2312" w:hAnsi="仿宋_GB2312" w:cs="仿宋_GB2312" w:eastAsia="仿宋_GB2312"/>
                      <w:sz w:val="19"/>
                    </w:rPr>
                    <w:t>12 ▲前悬 ≥1500mm（投标文件中提供工信部公告参数页佐证）</w:t>
                  </w:r>
                </w:p>
                <w:p>
                  <w:pPr>
                    <w:pStyle w:val="null3"/>
                    <w:jc w:val="left"/>
                  </w:pPr>
                  <w:r>
                    <w:rPr>
                      <w:rFonts w:ascii="仿宋_GB2312" w:hAnsi="仿宋_GB2312" w:cs="仿宋_GB2312" w:eastAsia="仿宋_GB2312"/>
                      <w:sz w:val="19"/>
                    </w:rPr>
                    <w:t>13 ▲后悬 ≥2300mm（投标文件中提供工信部公告参数页佐证）</w:t>
                  </w:r>
                </w:p>
                <w:p>
                  <w:pPr>
                    <w:pStyle w:val="null3"/>
                    <w:jc w:val="left"/>
                  </w:pPr>
                  <w:r>
                    <w:rPr>
                      <w:rFonts w:ascii="仿宋_GB2312" w:hAnsi="仿宋_GB2312" w:cs="仿宋_GB2312" w:eastAsia="仿宋_GB2312"/>
                      <w:sz w:val="19"/>
                    </w:rPr>
                    <w:t>14 ▲接近角/离去角 ≥19/12°（投标文件中提供工信部公告参数页佐证）</w:t>
                  </w:r>
                </w:p>
                <w:p>
                  <w:pPr>
                    <w:pStyle w:val="null3"/>
                    <w:jc w:val="left"/>
                  </w:pPr>
                  <w:r>
                    <w:rPr>
                      <w:rFonts w:ascii="仿宋_GB2312" w:hAnsi="仿宋_GB2312" w:cs="仿宋_GB2312" w:eastAsia="仿宋_GB2312"/>
                      <w:sz w:val="19"/>
                    </w:rPr>
                    <w:t>15 最高车速 ≥80km/h</w:t>
                  </w:r>
                </w:p>
                <w:p>
                  <w:pPr>
                    <w:pStyle w:val="null3"/>
                    <w:jc w:val="left"/>
                  </w:pPr>
                  <w:r>
                    <w:rPr>
                      <w:rFonts w:ascii="仿宋_GB2312" w:hAnsi="仿宋_GB2312" w:cs="仿宋_GB2312" w:eastAsia="仿宋_GB2312"/>
                      <w:sz w:val="19"/>
                    </w:rPr>
                    <w:t>16 ▲排气朝向 底盘消声器排气口高于大梁上平面（投标文件中提供工信部公告产品主要技术参数页中的照片作为佐证材料），可将底盘排气直接排出车厢外，满足整车驻车状态长时间作业散热要求。</w:t>
                  </w:r>
                </w:p>
                <w:p>
                  <w:pPr>
                    <w:pStyle w:val="null3"/>
                    <w:jc w:val="left"/>
                  </w:pPr>
                  <w:r>
                    <w:rPr>
                      <w:rFonts w:ascii="仿宋_GB2312" w:hAnsi="仿宋_GB2312" w:cs="仿宋_GB2312" w:eastAsia="仿宋_GB2312"/>
                      <w:sz w:val="19"/>
                    </w:rPr>
                    <w:t>二、汽车底盘</w:t>
                  </w:r>
                </w:p>
                <w:p>
                  <w:pPr>
                    <w:pStyle w:val="null3"/>
                    <w:jc w:val="left"/>
                  </w:pPr>
                  <w:r>
                    <w:rPr>
                      <w:rFonts w:ascii="仿宋_GB2312" w:hAnsi="仿宋_GB2312" w:cs="仿宋_GB2312" w:eastAsia="仿宋_GB2312"/>
                      <w:sz w:val="19"/>
                    </w:rPr>
                    <w:t>17 取力装置 配备夹心式全功率取力器，可在发动机运转状态下动态结合。取力器采用强制冷却方式可以长时间满负荷连续运行，并配备变速箱取力器。</w:t>
                  </w:r>
                </w:p>
                <w:p>
                  <w:pPr>
                    <w:pStyle w:val="null3"/>
                    <w:jc w:val="left"/>
                  </w:pPr>
                  <w:r>
                    <w:rPr>
                      <w:rFonts w:ascii="仿宋_GB2312" w:hAnsi="仿宋_GB2312" w:cs="仿宋_GB2312" w:eastAsia="仿宋_GB2312"/>
                      <w:sz w:val="19"/>
                    </w:rPr>
                    <w:t>18 驾驶室 带卧铺驾驶室，驾驶员座椅为空气悬挂座椅，左右电动车窗，电动后视镜。</w:t>
                  </w:r>
                </w:p>
                <w:p>
                  <w:pPr>
                    <w:pStyle w:val="null3"/>
                    <w:jc w:val="left"/>
                  </w:pPr>
                  <w:r>
                    <w:rPr>
                      <w:rFonts w:ascii="仿宋_GB2312" w:hAnsi="仿宋_GB2312" w:cs="仿宋_GB2312" w:eastAsia="仿宋_GB2312"/>
                      <w:sz w:val="19"/>
                    </w:rPr>
                    <w:t>19 驱动形式 6×4</w:t>
                  </w:r>
                </w:p>
                <w:p>
                  <w:pPr>
                    <w:pStyle w:val="null3"/>
                    <w:jc w:val="left"/>
                  </w:pPr>
                  <w:r>
                    <w:rPr>
                      <w:rFonts w:ascii="仿宋_GB2312" w:hAnsi="仿宋_GB2312" w:cs="仿宋_GB2312" w:eastAsia="仿宋_GB2312"/>
                      <w:sz w:val="19"/>
                    </w:rPr>
                    <w:t>20 乘员数 ≥2人。</w:t>
                  </w:r>
                </w:p>
                <w:p>
                  <w:pPr>
                    <w:pStyle w:val="null3"/>
                    <w:jc w:val="left"/>
                  </w:pPr>
                  <w:r>
                    <w:rPr>
                      <w:rFonts w:ascii="仿宋_GB2312" w:hAnsi="仿宋_GB2312" w:cs="仿宋_GB2312" w:eastAsia="仿宋_GB2312"/>
                      <w:sz w:val="19"/>
                    </w:rPr>
                    <w:t>21 燃油箱 采用铝合金材质，容积≥300L。</w:t>
                  </w:r>
                </w:p>
                <w:p>
                  <w:pPr>
                    <w:pStyle w:val="null3"/>
                    <w:jc w:val="left"/>
                  </w:pPr>
                  <w:r>
                    <w:rPr>
                      <w:rFonts w:ascii="仿宋_GB2312" w:hAnsi="仿宋_GB2312" w:cs="仿宋_GB2312" w:eastAsia="仿宋_GB2312"/>
                      <w:sz w:val="19"/>
                    </w:rPr>
                    <w:t>22 ABS防抱死系统 配置</w:t>
                  </w:r>
                </w:p>
                <w:p>
                  <w:pPr>
                    <w:pStyle w:val="null3"/>
                    <w:jc w:val="left"/>
                  </w:pPr>
                  <w:r>
                    <w:rPr>
                      <w:rFonts w:ascii="仿宋_GB2312" w:hAnsi="仿宋_GB2312" w:cs="仿宋_GB2312" w:eastAsia="仿宋_GB2312"/>
                      <w:sz w:val="19"/>
                    </w:rPr>
                    <w:t>三、控制系统</w:t>
                  </w:r>
                </w:p>
                <w:p>
                  <w:pPr>
                    <w:pStyle w:val="null3"/>
                    <w:jc w:val="left"/>
                  </w:pPr>
                  <w:r>
                    <w:rPr>
                      <w:rFonts w:ascii="仿宋_GB2312" w:hAnsi="仿宋_GB2312" w:cs="仿宋_GB2312" w:eastAsia="仿宋_GB2312"/>
                      <w:sz w:val="19"/>
                    </w:rPr>
                    <w:t>23 知识产权 控制系统已取得计算机软件著作权登记证书，不涉及影响第三方知识产权（投标文件中提供计算机软件著作权登记证书作为佐证材料）。</w:t>
                  </w:r>
                </w:p>
                <w:p>
                  <w:pPr>
                    <w:pStyle w:val="null3"/>
                    <w:jc w:val="left"/>
                  </w:pPr>
                  <w:r>
                    <w:rPr>
                      <w:rFonts w:ascii="仿宋_GB2312" w:hAnsi="仿宋_GB2312" w:cs="仿宋_GB2312" w:eastAsia="仿宋_GB2312"/>
                      <w:sz w:val="19"/>
                    </w:rPr>
                    <w:t>24 控制方式 采用全液压驱动机构，无线遥控控制，电子模块按键操作，可通过液晶显示屏监测装备运行的各个参数。</w:t>
                  </w:r>
                </w:p>
                <w:p>
                  <w:pPr>
                    <w:pStyle w:val="null3"/>
                    <w:jc w:val="left"/>
                  </w:pPr>
                  <w:r>
                    <w:rPr>
                      <w:rFonts w:ascii="仿宋_GB2312" w:hAnsi="仿宋_GB2312" w:cs="仿宋_GB2312" w:eastAsia="仿宋_GB2312"/>
                      <w:sz w:val="19"/>
                    </w:rPr>
                    <w:t>25 标识显示 操作控制系统应能清晰体现汽车发动机转速、发动机水温、燃油位、液压系统压力、油温、油位。各个控制按钮对应的功能应有明确标识，操作应简单方便。</w:t>
                  </w:r>
                </w:p>
                <w:p>
                  <w:pPr>
                    <w:pStyle w:val="null3"/>
                    <w:jc w:val="left"/>
                  </w:pPr>
                  <w:r>
                    <w:rPr>
                      <w:rFonts w:ascii="仿宋_GB2312" w:hAnsi="仿宋_GB2312" w:cs="仿宋_GB2312" w:eastAsia="仿宋_GB2312"/>
                      <w:sz w:val="19"/>
                    </w:rPr>
                    <w:t>26 遥控系统 遥控系统具有控制厢体车、移动排水泵站等功能，具有控制车辆发动机的启停、调速、取力器离合、液压系统调压等功能；其显示装置应能清晰体现车辆的工作状态，包括发动机转速、燃油位、上装液压系统压力、液压油温、液压油位等参数。各参数应有明确标识，遥控器的操作应简便快捷</w:t>
                  </w:r>
                </w:p>
                <w:p>
                  <w:pPr>
                    <w:pStyle w:val="null3"/>
                    <w:jc w:val="left"/>
                  </w:pPr>
                  <w:r>
                    <w:rPr>
                      <w:rFonts w:ascii="仿宋_GB2312" w:hAnsi="仿宋_GB2312" w:cs="仿宋_GB2312" w:eastAsia="仿宋_GB2312"/>
                      <w:sz w:val="19"/>
                    </w:rPr>
                    <w:t>四、液压系统</w:t>
                  </w:r>
                </w:p>
                <w:p>
                  <w:pPr>
                    <w:pStyle w:val="null3"/>
                    <w:jc w:val="left"/>
                  </w:pPr>
                  <w:r>
                    <w:rPr>
                      <w:rFonts w:ascii="仿宋_GB2312" w:hAnsi="仿宋_GB2312" w:cs="仿宋_GB2312" w:eastAsia="仿宋_GB2312"/>
                      <w:sz w:val="19"/>
                    </w:rPr>
                    <w:t>27 液压马达 使用斜轴式轴向柱塞定量马达。</w:t>
                  </w:r>
                </w:p>
                <w:p>
                  <w:pPr>
                    <w:pStyle w:val="null3"/>
                    <w:jc w:val="left"/>
                  </w:pPr>
                  <w:r>
                    <w:rPr>
                      <w:rFonts w:ascii="仿宋_GB2312" w:hAnsi="仿宋_GB2312" w:cs="仿宋_GB2312" w:eastAsia="仿宋_GB2312"/>
                      <w:sz w:val="19"/>
                    </w:rPr>
                    <w:t>28 液压管件 厢体车与移动泵站工作时连接的液压油管为3条。每条油管长度≥50m，其中1条为高压管，通径≥30mm，1条为低压管，通径≥30mm，1条为马达壳体回油管，通径≥15mm。</w:t>
                  </w:r>
                </w:p>
                <w:p>
                  <w:pPr>
                    <w:pStyle w:val="null3"/>
                    <w:jc w:val="left"/>
                  </w:pPr>
                  <w:r>
                    <w:rPr>
                      <w:rFonts w:ascii="仿宋_GB2312" w:hAnsi="仿宋_GB2312" w:cs="仿宋_GB2312" w:eastAsia="仿宋_GB2312"/>
                      <w:sz w:val="19"/>
                    </w:rPr>
                    <w:t>29 冷却系统 水泵的冷却采用水冷结构（投标文件中提供实物照片及设计图作为佐证材料），应能满足系统6小时满负荷连续工作后液压油温不超过75℃的要求。</w:t>
                  </w:r>
                </w:p>
                <w:p>
                  <w:pPr>
                    <w:pStyle w:val="null3"/>
                    <w:jc w:val="left"/>
                  </w:pPr>
                  <w:r>
                    <w:rPr>
                      <w:rFonts w:ascii="仿宋_GB2312" w:hAnsi="仿宋_GB2312" w:cs="仿宋_GB2312" w:eastAsia="仿宋_GB2312"/>
                      <w:sz w:val="19"/>
                    </w:rPr>
                    <w:t>五、移动排水泵站</w:t>
                  </w:r>
                </w:p>
                <w:p>
                  <w:pPr>
                    <w:pStyle w:val="null3"/>
                    <w:jc w:val="left"/>
                  </w:pPr>
                  <w:r>
                    <w:rPr>
                      <w:rFonts w:ascii="仿宋_GB2312" w:hAnsi="仿宋_GB2312" w:cs="仿宋_GB2312" w:eastAsia="仿宋_GB2312"/>
                      <w:sz w:val="19"/>
                    </w:rPr>
                    <w:t>30 要求 移动排水泵站采用橡胶履带底盘，水泵动力源来自厢体车底盘发动机，并通过取力器输出，采用油管旋转接头迅速与排水车连接，形成抽排水能力。移动排水泵可根据现场实际积水工况遥控调节水泵抽水位置，无需任何人工搬运或者其他辅助设备，即可实现遥控操作移动泵站远离厢体车排水作业的最远排水距离不小于50米。</w:t>
                  </w:r>
                </w:p>
                <w:p>
                  <w:pPr>
                    <w:pStyle w:val="null3"/>
                    <w:jc w:val="left"/>
                  </w:pPr>
                  <w:r>
                    <w:rPr>
                      <w:rFonts w:ascii="仿宋_GB2312" w:hAnsi="仿宋_GB2312" w:cs="仿宋_GB2312" w:eastAsia="仿宋_GB2312"/>
                      <w:sz w:val="19"/>
                    </w:rPr>
                    <w:t>31 水泵驱动形式 液压直接驱动。</w:t>
                  </w:r>
                </w:p>
                <w:p>
                  <w:pPr>
                    <w:pStyle w:val="null3"/>
                    <w:jc w:val="left"/>
                  </w:pPr>
                  <w:r>
                    <w:rPr>
                      <w:rFonts w:ascii="仿宋_GB2312" w:hAnsi="仿宋_GB2312" w:cs="仿宋_GB2312" w:eastAsia="仿宋_GB2312"/>
                      <w:sz w:val="19"/>
                    </w:rPr>
                    <w:t>32 流量及扬程 单个水泵流量≥3000m³/h，单个水泵扬程：≥15m。</w:t>
                  </w:r>
                </w:p>
                <w:p>
                  <w:pPr>
                    <w:pStyle w:val="null3"/>
                    <w:jc w:val="left"/>
                  </w:pPr>
                  <w:r>
                    <w:rPr>
                      <w:rFonts w:ascii="仿宋_GB2312" w:hAnsi="仿宋_GB2312" w:cs="仿宋_GB2312" w:eastAsia="仿宋_GB2312"/>
                      <w:sz w:val="19"/>
                    </w:rPr>
                    <w:t>33 水泵吸水口离水面作业最小深度 ≤0.3m。</w:t>
                  </w:r>
                </w:p>
                <w:p>
                  <w:pPr>
                    <w:pStyle w:val="null3"/>
                    <w:jc w:val="left"/>
                  </w:pPr>
                  <w:r>
                    <w:rPr>
                      <w:rFonts w:ascii="仿宋_GB2312" w:hAnsi="仿宋_GB2312" w:cs="仿宋_GB2312" w:eastAsia="仿宋_GB2312"/>
                      <w:sz w:val="19"/>
                    </w:rPr>
                    <w:t>34 外形尺寸 长度：≤2500mm；宽度：≤1900mm；高度：≤1600mm。</w:t>
                  </w:r>
                </w:p>
                <w:p>
                  <w:pPr>
                    <w:pStyle w:val="null3"/>
                    <w:jc w:val="left"/>
                  </w:pPr>
                  <w:r>
                    <w:rPr>
                      <w:rFonts w:ascii="仿宋_GB2312" w:hAnsi="仿宋_GB2312" w:cs="仿宋_GB2312" w:eastAsia="仿宋_GB2312"/>
                      <w:sz w:val="19"/>
                    </w:rPr>
                    <w:t>35 质量 ≤2200kg。</w:t>
                  </w:r>
                </w:p>
                <w:p>
                  <w:pPr>
                    <w:pStyle w:val="null3"/>
                    <w:jc w:val="left"/>
                  </w:pPr>
                  <w:r>
                    <w:rPr>
                      <w:rFonts w:ascii="仿宋_GB2312" w:hAnsi="仿宋_GB2312" w:cs="仿宋_GB2312" w:eastAsia="仿宋_GB2312"/>
                      <w:sz w:val="19"/>
                    </w:rPr>
                    <w:t>36 ▲上下母车方式 母车后门的开启采用下开门形式，后门靠近车厢的内侧设置可折叠爬梯供子车上下车。爬梯为左右分体式结构，并应可单独调节折叠角度（投标文件中提供实物照片作为佐证材料），以适应斜坡等复杂地形使用。</w:t>
                  </w:r>
                </w:p>
                <w:p>
                  <w:pPr>
                    <w:pStyle w:val="null3"/>
                    <w:jc w:val="left"/>
                  </w:pPr>
                  <w:r>
                    <w:rPr>
                      <w:rFonts w:ascii="仿宋_GB2312" w:hAnsi="仿宋_GB2312" w:cs="仿宋_GB2312" w:eastAsia="仿宋_GB2312"/>
                      <w:sz w:val="19"/>
                    </w:rPr>
                    <w:t>37 行走性能 液压驱动，遥控操作，爬坡能力≥35°，行驶速度≥2km/h。</w:t>
                  </w:r>
                </w:p>
                <w:p>
                  <w:pPr>
                    <w:pStyle w:val="null3"/>
                    <w:jc w:val="left"/>
                  </w:pPr>
                  <w:r>
                    <w:rPr>
                      <w:rFonts w:ascii="仿宋_GB2312" w:hAnsi="仿宋_GB2312" w:cs="仿宋_GB2312" w:eastAsia="仿宋_GB2312"/>
                      <w:sz w:val="19"/>
                    </w:rPr>
                    <w:t>38 系统控制 遥控控制+有线控制，无线遥控半径≥100m，子车有线遥控距离≥15m。</w:t>
                  </w:r>
                </w:p>
                <w:p>
                  <w:pPr>
                    <w:pStyle w:val="null3"/>
                    <w:jc w:val="left"/>
                  </w:pPr>
                  <w:r>
                    <w:rPr>
                      <w:rFonts w:ascii="仿宋_GB2312" w:hAnsi="仿宋_GB2312" w:cs="仿宋_GB2312" w:eastAsia="仿宋_GB2312"/>
                      <w:sz w:val="19"/>
                    </w:rPr>
                    <w:t>39 电控系统防护性能等级 不低于IP68</w:t>
                  </w:r>
                </w:p>
                <w:p>
                  <w:pPr>
                    <w:pStyle w:val="null3"/>
                    <w:jc w:val="left"/>
                  </w:pPr>
                  <w:r>
                    <w:rPr>
                      <w:rFonts w:ascii="仿宋_GB2312" w:hAnsi="仿宋_GB2312" w:cs="仿宋_GB2312" w:eastAsia="仿宋_GB2312"/>
                      <w:sz w:val="19"/>
                    </w:rPr>
                    <w:t>40 应急液压接口 子车上预留应急液压接口（投标文件中提供实物照片作为佐证材料）</w:t>
                  </w:r>
                </w:p>
                <w:p>
                  <w:pPr>
                    <w:pStyle w:val="null3"/>
                    <w:jc w:val="left"/>
                  </w:pPr>
                  <w:r>
                    <w:rPr>
                      <w:rFonts w:ascii="仿宋_GB2312" w:hAnsi="仿宋_GB2312" w:cs="仿宋_GB2312" w:eastAsia="仿宋_GB2312"/>
                      <w:sz w:val="19"/>
                    </w:rPr>
                    <w:t>六、便携式液压水泵</w:t>
                  </w:r>
                </w:p>
                <w:p>
                  <w:pPr>
                    <w:pStyle w:val="null3"/>
                    <w:jc w:val="left"/>
                  </w:pPr>
                  <w:r>
                    <w:rPr>
                      <w:rFonts w:ascii="仿宋_GB2312" w:hAnsi="仿宋_GB2312" w:cs="仿宋_GB2312" w:eastAsia="仿宋_GB2312"/>
                      <w:sz w:val="19"/>
                    </w:rPr>
                    <w:t>41 数量 配备2台便携式液压水泵。</w:t>
                  </w:r>
                </w:p>
                <w:p>
                  <w:pPr>
                    <w:pStyle w:val="null3"/>
                    <w:jc w:val="left"/>
                  </w:pPr>
                  <w:r>
                    <w:rPr>
                      <w:rFonts w:ascii="仿宋_GB2312" w:hAnsi="仿宋_GB2312" w:cs="仿宋_GB2312" w:eastAsia="仿宋_GB2312"/>
                      <w:sz w:val="19"/>
                    </w:rPr>
                    <w:t>42 驱动方式 液压驱动。</w:t>
                  </w:r>
                </w:p>
                <w:p>
                  <w:pPr>
                    <w:pStyle w:val="null3"/>
                    <w:jc w:val="left"/>
                  </w:pPr>
                  <w:r>
                    <w:rPr>
                      <w:rFonts w:ascii="仿宋_GB2312" w:hAnsi="仿宋_GB2312" w:cs="仿宋_GB2312" w:eastAsia="仿宋_GB2312"/>
                      <w:sz w:val="19"/>
                    </w:rPr>
                    <w:t>43 流量及扬程 单个水泵流量≥500m³／h，单个水泵扬程≥10m；</w:t>
                  </w:r>
                </w:p>
                <w:p>
                  <w:pPr>
                    <w:pStyle w:val="null3"/>
                    <w:jc w:val="left"/>
                  </w:pPr>
                  <w:r>
                    <w:rPr>
                      <w:rFonts w:ascii="仿宋_GB2312" w:hAnsi="仿宋_GB2312" w:cs="仿宋_GB2312" w:eastAsia="仿宋_GB2312"/>
                      <w:sz w:val="19"/>
                    </w:rPr>
                    <w:t>44 材质 水泵叶轮材质：双相不锈钢；导叶体材质：优质铝合金。</w:t>
                  </w:r>
                </w:p>
                <w:p>
                  <w:pPr>
                    <w:pStyle w:val="null3"/>
                    <w:jc w:val="left"/>
                  </w:pPr>
                  <w:r>
                    <w:rPr>
                      <w:rFonts w:ascii="仿宋_GB2312" w:hAnsi="仿宋_GB2312" w:cs="仿宋_GB2312" w:eastAsia="仿宋_GB2312"/>
                      <w:sz w:val="19"/>
                    </w:rPr>
                    <w:t>45 油管及绞盘 单泵油管长度≥50m（进、回油管各≥25m）。配备油管绞盘。</w:t>
                  </w:r>
                </w:p>
                <w:p>
                  <w:pPr>
                    <w:pStyle w:val="null3"/>
                    <w:jc w:val="left"/>
                  </w:pPr>
                  <w:r>
                    <w:rPr>
                      <w:rFonts w:ascii="仿宋_GB2312" w:hAnsi="仿宋_GB2312" w:cs="仿宋_GB2312" w:eastAsia="仿宋_GB2312"/>
                      <w:sz w:val="19"/>
                    </w:rPr>
                    <w:t>46 水管及快速接头 每台水泵配</w:t>
                  </w:r>
                  <w:r>
                    <w:rPr>
                      <w:rFonts w:ascii="仿宋_GB2312" w:hAnsi="仿宋_GB2312" w:cs="仿宋_GB2312" w:eastAsia="仿宋_GB2312"/>
                      <w:sz w:val="19"/>
                    </w:rPr>
                    <w:t>DN</w:t>
                  </w:r>
                  <w:r>
                    <w:rPr>
                      <w:rFonts w:ascii="仿宋_GB2312" w:hAnsi="仿宋_GB2312" w:cs="仿宋_GB2312" w:eastAsia="仿宋_GB2312"/>
                      <w:sz w:val="19"/>
                    </w:rPr>
                    <w:t>200的聚氨酯水管≥</w:t>
                  </w:r>
                  <w:r>
                    <w:rPr>
                      <w:rFonts w:ascii="仿宋_GB2312" w:hAnsi="仿宋_GB2312" w:cs="仿宋_GB2312" w:eastAsia="仿宋_GB2312"/>
                      <w:sz w:val="19"/>
                    </w:rPr>
                    <w:t>10</w:t>
                  </w:r>
                  <w:r>
                    <w:rPr>
                      <w:rFonts w:ascii="仿宋_GB2312" w:hAnsi="仿宋_GB2312" w:cs="仿宋_GB2312" w:eastAsia="仿宋_GB2312"/>
                      <w:sz w:val="19"/>
                    </w:rPr>
                    <w:t>0米，同时配备相应的快速接头。</w:t>
                  </w:r>
                </w:p>
                <w:p>
                  <w:pPr>
                    <w:pStyle w:val="null3"/>
                    <w:jc w:val="left"/>
                  </w:pPr>
                  <w:r>
                    <w:rPr>
                      <w:rFonts w:ascii="仿宋_GB2312" w:hAnsi="仿宋_GB2312" w:cs="仿宋_GB2312" w:eastAsia="仿宋_GB2312"/>
                      <w:sz w:val="19"/>
                    </w:rPr>
                    <w:t>47 操控系统 每台便携式液压水泵可单独控制、调速，且各泵之间不因负载不同而产生压力、流量失衡；便携式液压水泵可2台同时使用，可与主泵同时使用。</w:t>
                  </w:r>
                </w:p>
                <w:p>
                  <w:pPr>
                    <w:pStyle w:val="null3"/>
                    <w:jc w:val="left"/>
                  </w:pPr>
                  <w:r>
                    <w:rPr>
                      <w:rFonts w:ascii="仿宋_GB2312" w:hAnsi="仿宋_GB2312" w:cs="仿宋_GB2312" w:eastAsia="仿宋_GB2312"/>
                      <w:sz w:val="19"/>
                    </w:rPr>
                    <w:t>七、其他附件</w:t>
                  </w:r>
                </w:p>
                <w:p>
                  <w:pPr>
                    <w:pStyle w:val="null3"/>
                    <w:jc w:val="left"/>
                  </w:pPr>
                  <w:r>
                    <w:rPr>
                      <w:rFonts w:ascii="仿宋_GB2312" w:hAnsi="仿宋_GB2312" w:cs="仿宋_GB2312" w:eastAsia="仿宋_GB2312"/>
                      <w:sz w:val="19"/>
                    </w:rPr>
                    <w:t>48 排水软管 排水管采用聚氨酯软管。软管内径DN300。配备长度≥</w:t>
                  </w:r>
                  <w:r>
                    <w:rPr>
                      <w:rFonts w:ascii="仿宋_GB2312" w:hAnsi="仿宋_GB2312" w:cs="仿宋_GB2312" w:eastAsia="仿宋_GB2312"/>
                      <w:sz w:val="19"/>
                    </w:rPr>
                    <w:t>30</w:t>
                  </w:r>
                  <w:r>
                    <w:rPr>
                      <w:rFonts w:ascii="仿宋_GB2312" w:hAnsi="仿宋_GB2312" w:cs="仿宋_GB2312" w:eastAsia="仿宋_GB2312"/>
                      <w:sz w:val="19"/>
                    </w:rPr>
                    <w:t>0米，采用分段方式，每段≥30米。工作压力≥0.3MPa，爆破压力≥1MPa。每段排水管均配置一套快速接头。</w:t>
                  </w:r>
                </w:p>
                <w:p>
                  <w:pPr>
                    <w:pStyle w:val="null3"/>
                    <w:jc w:val="left"/>
                  </w:pPr>
                  <w:r>
                    <w:rPr>
                      <w:rFonts w:ascii="仿宋_GB2312" w:hAnsi="仿宋_GB2312" w:cs="仿宋_GB2312" w:eastAsia="仿宋_GB2312"/>
                      <w:sz w:val="19"/>
                    </w:rPr>
                    <w:t>49 排水软管收放绞盘 车上配4副软管绞盘。水管绞盘分别放置在两个可平移平台上，左侧平台2副，右侧平台2副。平台可分别向左侧或右侧水平方向伸出，便于水管收放。每个平台底部都配有可活动的爬梯（投标文件中提供实物照片作为佐证材料），供抢险人员上下平台。水管应沿车辆前后方向收放（投标文件中提供实物照片作为佐证材料），方便使用。每副软管绞盘可收放≥30米排水软管。</w:t>
                  </w:r>
                </w:p>
                <w:p>
                  <w:pPr>
                    <w:pStyle w:val="null3"/>
                    <w:jc w:val="left"/>
                  </w:pPr>
                  <w:r>
                    <w:rPr>
                      <w:rFonts w:ascii="仿宋_GB2312" w:hAnsi="仿宋_GB2312" w:cs="仿宋_GB2312" w:eastAsia="仿宋_GB2312"/>
                      <w:sz w:val="19"/>
                    </w:rPr>
                    <w:t>50 液压管绞盘 配置3个独立的液压管绞盘，其中高压管绞盘1个，低压管绞盘1个，马达壳体回液压管1个，并分别安装在不同位置（投标文件中提供实物照片作为佐证材料）。高压管及低压管的液压管绞盘配置导绳装置，可实现自动按顺序排绕收放液压管，使得液压管收放整齐，提高作业效率。</w:t>
                  </w:r>
                </w:p>
                <w:p>
                  <w:pPr>
                    <w:pStyle w:val="null3"/>
                    <w:jc w:val="left"/>
                  </w:pPr>
                  <w:r>
                    <w:rPr>
                      <w:rFonts w:ascii="仿宋_GB2312" w:hAnsi="仿宋_GB2312" w:cs="仿宋_GB2312" w:eastAsia="仿宋_GB2312"/>
                      <w:sz w:val="19"/>
                    </w:rPr>
                    <w:t>51 应急抢修装备智能化监测平台 具备车辆定位、高清视频监测、维护管理等功能。用于应急车辆现场数据监测，具备上装数据、底盘数据，历史数据可查询。</w:t>
                  </w:r>
                </w:p>
                <w:p>
                  <w:pPr>
                    <w:pStyle w:val="null3"/>
                    <w:jc w:val="left"/>
                  </w:pPr>
                  <w:r>
                    <w:rPr>
                      <w:rFonts w:ascii="仿宋_GB2312" w:hAnsi="仿宋_GB2312" w:cs="仿宋_GB2312" w:eastAsia="仿宋_GB2312"/>
                      <w:sz w:val="19"/>
                    </w:rPr>
                    <w:t>52 升降照明灯 安装在车辆厢体内前端（投标文件中提供实物照片作为佐证材料），两个灯头，可左右360度、上下330°旋转；灯具总功率≤150W×2，升起后总高度≥6.5m。</w:t>
                  </w:r>
                </w:p>
                <w:p>
                  <w:pPr>
                    <w:pStyle w:val="null3"/>
                    <w:jc w:val="left"/>
                  </w:pPr>
                  <w:r>
                    <w:rPr>
                      <w:rFonts w:ascii="仿宋_GB2312" w:hAnsi="仿宋_GB2312" w:cs="仿宋_GB2312" w:eastAsia="仿宋_GB2312"/>
                      <w:sz w:val="19"/>
                    </w:rPr>
                    <w:t>53 全景360系统 配有一体机带全景360系统。</w:t>
                  </w:r>
                </w:p>
                <w:p>
                  <w:pPr>
                    <w:pStyle w:val="null3"/>
                    <w:jc w:val="left"/>
                  </w:pPr>
                  <w:r>
                    <w:rPr>
                      <w:rFonts w:ascii="仿宋_GB2312" w:hAnsi="仿宋_GB2312" w:cs="仿宋_GB2312" w:eastAsia="仿宋_GB2312"/>
                      <w:sz w:val="19"/>
                    </w:rPr>
                    <w:t>54 灭火器 配手提式干粉灭火器2只，放置于车上易拿取处。</w:t>
                  </w:r>
                </w:p>
                <w:p>
                  <w:pPr>
                    <w:pStyle w:val="null3"/>
                    <w:jc w:val="left"/>
                  </w:pPr>
                  <w:r>
                    <w:rPr>
                      <w:rFonts w:ascii="仿宋_GB2312" w:hAnsi="仿宋_GB2312" w:cs="仿宋_GB2312" w:eastAsia="仿宋_GB2312"/>
                      <w:sz w:val="19"/>
                    </w:rPr>
                    <w:t>55 维修工具 车载配有常用维修工具，满足日常检修维护需要。</w:t>
                  </w:r>
                </w:p>
                <w:p>
                  <w:pPr>
                    <w:pStyle w:val="null3"/>
                    <w:jc w:val="left"/>
                  </w:pPr>
                  <w:r>
                    <w:rPr>
                      <w:rFonts w:ascii="仿宋_GB2312" w:hAnsi="仿宋_GB2312" w:cs="仿宋_GB2312" w:eastAsia="仿宋_GB2312"/>
                      <w:sz w:val="19"/>
                    </w:rPr>
                    <w:t>56 其他 1.按采购人要求进行喷涂，颜色为消防红。</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供水功能：车辆具备供水功能，配备</w:t>
                  </w:r>
                  <w:r>
                    <w:rPr>
                      <w:rFonts w:ascii="仿宋_GB2312" w:hAnsi="仿宋_GB2312" w:cs="仿宋_GB2312" w:eastAsia="仿宋_GB2312"/>
                      <w:sz w:val="19"/>
                    </w:rPr>
                    <w:t>1分6的分水器2个，200转300的转接头1个。</w:t>
                  </w:r>
                </w:p>
              </w:tc>
            </w:tr>
          </w:tbl>
          <w:p>
            <w:pPr>
              <w:pStyle w:val="null3"/>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190"/>
              <w:gridCol w:w="770"/>
              <w:gridCol w:w="249"/>
              <w:gridCol w:w="439"/>
              <w:gridCol w:w="253"/>
              <w:gridCol w:w="321"/>
              <w:gridCol w:w="330"/>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（元）</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w:t>
                  </w:r>
                  <w:r>
                    <w:rPr>
                      <w:rFonts w:ascii="仿宋_GB2312" w:hAnsi="仿宋_GB2312" w:cs="仿宋_GB2312" w:eastAsia="仿宋_GB2312"/>
                      <w:sz w:val="19"/>
                    </w:rPr>
                    <w:t>无人机</w:t>
                  </w:r>
                  <w:r>
                    <w:rPr>
                      <w:rFonts w:ascii="仿宋_GB2312" w:hAnsi="仿宋_GB2312" w:cs="仿宋_GB2312" w:eastAsia="仿宋_GB2312"/>
                      <w:sz w:val="19"/>
                    </w:rPr>
                    <w:t>A</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102964.00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w:t>
                  </w:r>
                  <w:r>
                    <w:rPr>
                      <w:rFonts w:ascii="仿宋_GB2312" w:hAnsi="仿宋_GB2312" w:cs="仿宋_GB2312" w:eastAsia="仿宋_GB2312"/>
                      <w:sz w:val="19"/>
                    </w:rPr>
                    <w:t>无人机</w:t>
                  </w:r>
                  <w:r>
                    <w:rPr>
                      <w:rFonts w:ascii="仿宋_GB2312" w:hAnsi="仿宋_GB2312" w:cs="仿宋_GB2312" w:eastAsia="仿宋_GB2312"/>
                      <w:sz w:val="19"/>
                    </w:rPr>
                    <w:t>B</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77036.00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无人机</w:t>
                  </w:r>
                  <w:r>
                    <w:rPr>
                      <w:rFonts w:ascii="仿宋_GB2312" w:hAnsi="仿宋_GB2312" w:cs="仿宋_GB2312" w:eastAsia="仿宋_GB2312"/>
                      <w:sz w:val="19"/>
                    </w:rPr>
                    <w:t>自动</w:t>
                  </w:r>
                  <w:r>
                    <w:rPr>
                      <w:rFonts w:ascii="仿宋_GB2312" w:hAnsi="仿宋_GB2312" w:cs="仿宋_GB2312" w:eastAsia="仿宋_GB2312"/>
                      <w:sz w:val="19"/>
                    </w:rPr>
                    <w:t>机场</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1983043</w:t>
                  </w:r>
                  <w:r>
                    <w:rPr>
                      <w:rFonts w:ascii="仿宋_GB2312" w:hAnsi="仿宋_GB2312" w:cs="仿宋_GB2312" w:eastAsia="仿宋_GB2312"/>
                      <w:sz w:val="19"/>
                    </w:rPr>
                    <w:t>.00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电子桌牌</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椅子</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728.00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4进2出高清矩阵</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UPS电源系统</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97118.00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后部分机柜整理</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集中管理系统</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5848.00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后形象墙装饰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灯光优化改造</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6160.00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整体修缮、装饰等配套</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13050.00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方平</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应急管理</w:t>
                  </w:r>
                  <w:r>
                    <w:rPr>
                      <w:rFonts w:ascii="仿宋_GB2312" w:hAnsi="仿宋_GB2312" w:cs="仿宋_GB2312" w:eastAsia="仿宋_GB2312"/>
                      <w:sz w:val="20"/>
                    </w:rPr>
                    <w:t>AI分析系统</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9015.12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205"/>
              <w:gridCol w:w="478"/>
              <w:gridCol w:w="1524"/>
              <w:gridCol w:w="169"/>
              <w:gridCol w:w="165"/>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标的名称</w:t>
                  </w:r>
                </w:p>
              </w:tc>
              <w:tc>
                <w:tcPr>
                  <w:tcW w:type="dxa" w:w="185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多旋翼</w:t>
                  </w:r>
                  <w:r>
                    <w:rPr>
                      <w:rFonts w:ascii="仿宋_GB2312" w:hAnsi="仿宋_GB2312" w:cs="仿宋_GB2312" w:eastAsia="仿宋_GB2312"/>
                      <w:sz w:val="20"/>
                    </w:rPr>
                    <w:t>无人机</w:t>
                  </w:r>
                  <w:r>
                    <w:rPr>
                      <w:rFonts w:ascii="仿宋_GB2312" w:hAnsi="仿宋_GB2312" w:cs="仿宋_GB2312" w:eastAsia="仿宋_GB2312"/>
                      <w:sz w:val="20"/>
                    </w:rPr>
                    <w:t>A</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1.重量：≤1999g；</w:t>
                  </w:r>
                </w:p>
                <w:p>
                  <w:pPr>
                    <w:pStyle w:val="null3"/>
                    <w:jc w:val="both"/>
                  </w:pPr>
                  <w:r>
                    <w:rPr>
                      <w:rFonts w:ascii="仿宋_GB2312" w:hAnsi="仿宋_GB2312" w:cs="仿宋_GB2312" w:eastAsia="仿宋_GB2312"/>
                      <w:sz w:val="20"/>
                    </w:rPr>
                    <w:t>2.最大抗风速度：≥12米/秒；</w:t>
                  </w:r>
                </w:p>
                <w:p>
                  <w:pPr>
                    <w:pStyle w:val="null3"/>
                    <w:jc w:val="both"/>
                  </w:pPr>
                  <w:r>
                    <w:rPr>
                      <w:rFonts w:ascii="仿宋_GB2312" w:hAnsi="仿宋_GB2312" w:cs="仿宋_GB2312" w:eastAsia="仿宋_GB2312"/>
                      <w:sz w:val="20"/>
                    </w:rPr>
                    <w:t>3.最长飞行时间：≥41分钟；</w:t>
                  </w:r>
                </w:p>
                <w:p>
                  <w:pPr>
                    <w:pStyle w:val="null3"/>
                    <w:jc w:val="both"/>
                  </w:pPr>
                  <w:r>
                    <w:rPr>
                      <w:rFonts w:ascii="仿宋_GB2312" w:hAnsi="仿宋_GB2312" w:cs="仿宋_GB2312" w:eastAsia="仿宋_GB2312"/>
                      <w:sz w:val="20"/>
                    </w:rPr>
                    <w:t>4.最大起飞海拔高度：≥4500米；</w:t>
                  </w:r>
                </w:p>
                <w:p>
                  <w:pPr>
                    <w:pStyle w:val="null3"/>
                    <w:jc w:val="both"/>
                  </w:pPr>
                  <w:r>
                    <w:rPr>
                      <w:rFonts w:ascii="仿宋_GB2312" w:hAnsi="仿宋_GB2312" w:cs="仿宋_GB2312" w:eastAsia="仿宋_GB2312"/>
                      <w:sz w:val="20"/>
                    </w:rPr>
                    <w:t>5.工作环境温度：-10℃ 至 40℃；</w:t>
                  </w:r>
                </w:p>
                <w:p>
                  <w:pPr>
                    <w:pStyle w:val="null3"/>
                    <w:jc w:val="both"/>
                  </w:pPr>
                  <w:r>
                    <w:rPr>
                      <w:rFonts w:ascii="仿宋_GB2312" w:hAnsi="仿宋_GB2312" w:cs="仿宋_GB2312" w:eastAsia="仿宋_GB2312"/>
                      <w:sz w:val="20"/>
                    </w:rPr>
                    <w:t>6.最大信号有效距离(无干扰、无遮挡)：≥FCC:15 千米、CE:8千米；</w:t>
                  </w:r>
                </w:p>
                <w:p>
                  <w:pPr>
                    <w:pStyle w:val="null3"/>
                    <w:jc w:val="both"/>
                  </w:pPr>
                  <w:r>
                    <w:rPr>
                      <w:rFonts w:ascii="仿宋_GB2312" w:hAnsi="仿宋_GB2312" w:cs="仿宋_GB2312" w:eastAsia="仿宋_GB2312"/>
                      <w:sz w:val="20"/>
                    </w:rPr>
                    <w:t>7.最大续航里程：≥25km；</w:t>
                  </w:r>
                </w:p>
                <w:p>
                  <w:pPr>
                    <w:pStyle w:val="null3"/>
                    <w:jc w:val="both"/>
                  </w:pPr>
                  <w:r>
                    <w:rPr>
                      <w:rFonts w:ascii="仿宋_GB2312" w:hAnsi="仿宋_GB2312" w:cs="仿宋_GB2312" w:eastAsia="仿宋_GB2312"/>
                      <w:sz w:val="20"/>
                    </w:rPr>
                    <w:t>8.GNSS：GPS/Galileo/BeiDou/GLONASS；</w:t>
                  </w:r>
                </w:p>
                <w:p>
                  <w:pPr>
                    <w:pStyle w:val="null3"/>
                    <w:jc w:val="both"/>
                  </w:pPr>
                  <w:r>
                    <w:rPr>
                      <w:rFonts w:ascii="仿宋_GB2312" w:hAnsi="仿宋_GB2312" w:cs="仿宋_GB2312" w:eastAsia="仿宋_GB2312"/>
                      <w:sz w:val="20"/>
                    </w:rPr>
                    <w:t>9.云台相机：支持广角、长焦、热成像；</w:t>
                  </w:r>
                </w:p>
                <w:p>
                  <w:pPr>
                    <w:pStyle w:val="null3"/>
                    <w:jc w:val="both"/>
                  </w:pPr>
                  <w:r>
                    <w:rPr>
                      <w:rFonts w:ascii="仿宋_GB2312" w:hAnsi="仿宋_GB2312" w:cs="仿宋_GB2312" w:eastAsia="仿宋_GB2312"/>
                      <w:sz w:val="20"/>
                    </w:rPr>
                    <w:t>10.备用电池≥3块（含标配）；</w:t>
                  </w:r>
                </w:p>
                <w:p>
                  <w:pPr>
                    <w:pStyle w:val="null3"/>
                    <w:jc w:val="both"/>
                  </w:pPr>
                  <w:r>
                    <w:rPr>
                      <w:rFonts w:ascii="仿宋_GB2312" w:hAnsi="仿宋_GB2312" w:cs="仿宋_GB2312" w:eastAsia="仿宋_GB2312"/>
                      <w:sz w:val="20"/>
                    </w:rPr>
                    <w:t>11.探照灯：工作方式常亮、爆闪；</w:t>
                  </w:r>
                </w:p>
                <w:p>
                  <w:pPr>
                    <w:pStyle w:val="null3"/>
                    <w:jc w:val="both"/>
                  </w:pPr>
                  <w:r>
                    <w:rPr>
                      <w:rFonts w:ascii="仿宋_GB2312" w:hAnsi="仿宋_GB2312" w:cs="仿宋_GB2312" w:eastAsia="仿宋_GB2312"/>
                      <w:sz w:val="20"/>
                    </w:rPr>
                    <w:t>12.喊话器：有效广播距离≥150米。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多旋翼</w:t>
                  </w:r>
                  <w:r>
                    <w:rPr>
                      <w:rFonts w:ascii="仿宋_GB2312" w:hAnsi="仿宋_GB2312" w:cs="仿宋_GB2312" w:eastAsia="仿宋_GB2312"/>
                      <w:sz w:val="20"/>
                    </w:rPr>
                    <w:t>无人机</w:t>
                  </w:r>
                  <w:r>
                    <w:rPr>
                      <w:rFonts w:ascii="仿宋_GB2312" w:hAnsi="仿宋_GB2312" w:cs="仿宋_GB2312" w:eastAsia="仿宋_GB2312"/>
                      <w:sz w:val="20"/>
                    </w:rPr>
                    <w:t>B</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1.重量：≤1999g；</w:t>
                  </w:r>
                </w:p>
                <w:p>
                  <w:pPr>
                    <w:pStyle w:val="null3"/>
                    <w:jc w:val="both"/>
                  </w:pPr>
                  <w:r>
                    <w:rPr>
                      <w:rFonts w:ascii="仿宋_GB2312" w:hAnsi="仿宋_GB2312" w:cs="仿宋_GB2312" w:eastAsia="仿宋_GB2312"/>
                      <w:sz w:val="20"/>
                    </w:rPr>
                    <w:t>2.最大抗风速度：≥12米/秒；</w:t>
                  </w:r>
                </w:p>
                <w:p>
                  <w:pPr>
                    <w:pStyle w:val="null3"/>
                    <w:jc w:val="both"/>
                  </w:pPr>
                  <w:r>
                    <w:rPr>
                      <w:rFonts w:ascii="仿宋_GB2312" w:hAnsi="仿宋_GB2312" w:cs="仿宋_GB2312" w:eastAsia="仿宋_GB2312"/>
                      <w:sz w:val="20"/>
                    </w:rPr>
                    <w:t>3.最长飞行时间：≥41分钟；</w:t>
                  </w:r>
                </w:p>
                <w:p>
                  <w:pPr>
                    <w:pStyle w:val="null3"/>
                    <w:jc w:val="both"/>
                  </w:pPr>
                  <w:r>
                    <w:rPr>
                      <w:rFonts w:ascii="仿宋_GB2312" w:hAnsi="仿宋_GB2312" w:cs="仿宋_GB2312" w:eastAsia="仿宋_GB2312"/>
                      <w:sz w:val="20"/>
                    </w:rPr>
                    <w:t>4.最大起飞海拔高度：≥4500米；</w:t>
                  </w:r>
                </w:p>
                <w:p>
                  <w:pPr>
                    <w:pStyle w:val="null3"/>
                    <w:jc w:val="both"/>
                  </w:pPr>
                  <w:r>
                    <w:rPr>
                      <w:rFonts w:ascii="仿宋_GB2312" w:hAnsi="仿宋_GB2312" w:cs="仿宋_GB2312" w:eastAsia="仿宋_GB2312"/>
                      <w:sz w:val="20"/>
                    </w:rPr>
                    <w:t>5.工作环境温度：-10℃ 至 40℃；</w:t>
                  </w:r>
                </w:p>
                <w:p>
                  <w:pPr>
                    <w:pStyle w:val="null3"/>
                    <w:jc w:val="both"/>
                  </w:pPr>
                  <w:r>
                    <w:rPr>
                      <w:rFonts w:ascii="仿宋_GB2312" w:hAnsi="仿宋_GB2312" w:cs="仿宋_GB2312" w:eastAsia="仿宋_GB2312"/>
                      <w:sz w:val="20"/>
                    </w:rPr>
                    <w:t>6.最大信号有效距离(无干扰、无遮挡)：≥FCC:15 千米、CE:8千米；</w:t>
                  </w:r>
                </w:p>
                <w:p>
                  <w:pPr>
                    <w:pStyle w:val="null3"/>
                    <w:jc w:val="both"/>
                  </w:pPr>
                  <w:r>
                    <w:rPr>
                      <w:rFonts w:ascii="仿宋_GB2312" w:hAnsi="仿宋_GB2312" w:cs="仿宋_GB2312" w:eastAsia="仿宋_GB2312"/>
                      <w:sz w:val="20"/>
                    </w:rPr>
                    <w:t>7.最大续航里程：≥25km；</w:t>
                  </w:r>
                </w:p>
                <w:p>
                  <w:pPr>
                    <w:pStyle w:val="null3"/>
                    <w:jc w:val="both"/>
                  </w:pPr>
                  <w:r>
                    <w:rPr>
                      <w:rFonts w:ascii="仿宋_GB2312" w:hAnsi="仿宋_GB2312" w:cs="仿宋_GB2312" w:eastAsia="仿宋_GB2312"/>
                      <w:sz w:val="20"/>
                    </w:rPr>
                    <w:t>8.GNSS：GPS/Galileo/BeiDou/GLONASS。</w:t>
                  </w:r>
                </w:p>
                <w:p>
                  <w:pPr>
                    <w:pStyle w:val="null3"/>
                    <w:jc w:val="both"/>
                  </w:pPr>
                  <w:r>
                    <w:rPr>
                      <w:rFonts w:ascii="仿宋_GB2312" w:hAnsi="仿宋_GB2312" w:cs="仿宋_GB2312" w:eastAsia="仿宋_GB2312"/>
                      <w:sz w:val="20"/>
                    </w:rPr>
                    <w:t>9.云台相机：支持广角、中长焦；</w:t>
                  </w:r>
                </w:p>
                <w:p>
                  <w:pPr>
                    <w:pStyle w:val="null3"/>
                    <w:jc w:val="both"/>
                  </w:pPr>
                  <w:r>
                    <w:rPr>
                      <w:rFonts w:ascii="仿宋_GB2312" w:hAnsi="仿宋_GB2312" w:cs="仿宋_GB2312" w:eastAsia="仿宋_GB2312"/>
                      <w:sz w:val="20"/>
                    </w:rPr>
                    <w:t>10.备用电池≥3块（含标配）；</w:t>
                  </w:r>
                </w:p>
                <w:p>
                  <w:pPr>
                    <w:pStyle w:val="null3"/>
                    <w:jc w:val="both"/>
                  </w:pPr>
                  <w:r>
                    <w:rPr>
                      <w:rFonts w:ascii="仿宋_GB2312" w:hAnsi="仿宋_GB2312" w:cs="仿宋_GB2312" w:eastAsia="仿宋_GB2312"/>
                      <w:sz w:val="20"/>
                    </w:rPr>
                    <w:t>11.探照灯：工作方式常亮、爆闪；</w:t>
                  </w:r>
                </w:p>
                <w:p>
                  <w:pPr>
                    <w:pStyle w:val="null3"/>
                    <w:jc w:val="both"/>
                  </w:pPr>
                  <w:r>
                    <w:rPr>
                      <w:rFonts w:ascii="仿宋_GB2312" w:hAnsi="仿宋_GB2312" w:cs="仿宋_GB2312" w:eastAsia="仿宋_GB2312"/>
                      <w:sz w:val="20"/>
                    </w:rPr>
                    <w:t>12.喊话器：有效广播距离≥150米。</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r>
                    <w:rPr>
                      <w:rFonts w:ascii="仿宋_GB2312" w:hAnsi="仿宋_GB2312" w:cs="仿宋_GB2312" w:eastAsia="仿宋_GB2312"/>
                      <w:sz w:val="20"/>
                    </w:rPr>
                    <w:t>自动机场</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（一）自动机场部分</w:t>
                  </w:r>
                </w:p>
                <w:p>
                  <w:pPr>
                    <w:pStyle w:val="null3"/>
                    <w:jc w:val="both"/>
                  </w:pPr>
                  <w:r>
                    <w:rPr>
                      <w:rFonts w:ascii="仿宋_GB2312" w:hAnsi="仿宋_GB2312" w:cs="仿宋_GB2312" w:eastAsia="仿宋_GB2312"/>
                      <w:sz w:val="20"/>
                    </w:rPr>
                    <w:t>1.整机重量：≤70千克；</w:t>
                  </w:r>
                </w:p>
                <w:p>
                  <w:pPr>
                    <w:pStyle w:val="null3"/>
                    <w:jc w:val="both"/>
                  </w:pPr>
                  <w:r>
                    <w:rPr>
                      <w:rFonts w:ascii="仿宋_GB2312" w:hAnsi="仿宋_GB2312" w:cs="仿宋_GB2312" w:eastAsia="仿宋_GB2312"/>
                      <w:sz w:val="20"/>
                    </w:rPr>
                    <w:t>2.无人机收纳数量：1架；</w:t>
                  </w:r>
                </w:p>
                <w:p>
                  <w:pPr>
                    <w:pStyle w:val="null3"/>
                    <w:jc w:val="both"/>
                  </w:pPr>
                  <w:r>
                    <w:rPr>
                      <w:rFonts w:ascii="仿宋_GB2312" w:hAnsi="仿宋_GB2312" w:cs="仿宋_GB2312" w:eastAsia="仿宋_GB2312"/>
                      <w:sz w:val="20"/>
                    </w:rPr>
                    <w:t>3.工作温度：-20℃至50℃；</w:t>
                  </w:r>
                </w:p>
                <w:p>
                  <w:pPr>
                    <w:pStyle w:val="null3"/>
                    <w:jc w:val="both"/>
                  </w:pPr>
                  <w:r>
                    <w:rPr>
                      <w:rFonts w:ascii="仿宋_GB2312" w:hAnsi="仿宋_GB2312" w:cs="仿宋_GB2312" w:eastAsia="仿宋_GB2312"/>
                      <w:sz w:val="20"/>
                    </w:rPr>
                    <w:t>4.防护等级：≥IP55；</w:t>
                  </w:r>
                </w:p>
                <w:p>
                  <w:pPr>
                    <w:pStyle w:val="null3"/>
                    <w:jc w:val="both"/>
                  </w:pPr>
                  <w:r>
                    <w:rPr>
                      <w:rFonts w:ascii="仿宋_GB2312" w:hAnsi="仿宋_GB2312" w:cs="仿宋_GB2312" w:eastAsia="仿宋_GB2312"/>
                      <w:sz w:val="20"/>
                    </w:rPr>
                    <w:t>5.最大运行海拔高度：≥3080米；</w:t>
                  </w:r>
                </w:p>
                <w:p>
                  <w:pPr>
                    <w:pStyle w:val="null3"/>
                    <w:jc w:val="both"/>
                  </w:pPr>
                  <w:r>
                    <w:rPr>
                      <w:rFonts w:ascii="仿宋_GB2312" w:hAnsi="仿宋_GB2312" w:cs="仿宋_GB2312" w:eastAsia="仿宋_GB2312"/>
                      <w:sz w:val="20"/>
                    </w:rPr>
                    <w:t>6.风速、雨量、环境温度传感器：支持；</w:t>
                  </w:r>
                </w:p>
                <w:p>
                  <w:pPr>
                    <w:pStyle w:val="null3"/>
                    <w:jc w:val="both"/>
                  </w:pPr>
                  <w:r>
                    <w:rPr>
                      <w:rFonts w:ascii="仿宋_GB2312" w:hAnsi="仿宋_GB2312" w:cs="仿宋_GB2312" w:eastAsia="仿宋_GB2312"/>
                      <w:sz w:val="20"/>
                    </w:rPr>
                    <w:t>7.空调系统：支持。</w:t>
                  </w:r>
                </w:p>
                <w:p>
                  <w:pPr>
                    <w:pStyle w:val="null3"/>
                    <w:jc w:val="both"/>
                  </w:pPr>
                  <w:r>
                    <w:rPr>
                      <w:rFonts w:ascii="仿宋_GB2312" w:hAnsi="仿宋_GB2312" w:cs="仿宋_GB2312" w:eastAsia="仿宋_GB2312"/>
                      <w:sz w:val="20"/>
                    </w:rPr>
                    <w:t>(二）无人机部分</w:t>
                  </w:r>
                </w:p>
                <w:p>
                  <w:pPr>
                    <w:pStyle w:val="null3"/>
                    <w:jc w:val="both"/>
                  </w:pPr>
                  <w:r>
                    <w:rPr>
                      <w:rFonts w:ascii="仿宋_GB2312" w:hAnsi="仿宋_GB2312" w:cs="仿宋_GB2312" w:eastAsia="仿宋_GB2312"/>
                      <w:sz w:val="20"/>
                    </w:rPr>
                    <w:t>1.重量：≤2090g；</w:t>
                  </w:r>
                </w:p>
                <w:p>
                  <w:pPr>
                    <w:pStyle w:val="null3"/>
                    <w:jc w:val="both"/>
                  </w:pPr>
                  <w:r>
                    <w:rPr>
                      <w:rFonts w:ascii="仿宋_GB2312" w:hAnsi="仿宋_GB2312" w:cs="仿宋_GB2312" w:eastAsia="仿宋_GB2312"/>
                      <w:sz w:val="20"/>
                    </w:rPr>
                    <w:t>2.最大抗风速度：≥12米/秒；</w:t>
                  </w:r>
                </w:p>
                <w:p>
                  <w:pPr>
                    <w:pStyle w:val="null3"/>
                    <w:jc w:val="both"/>
                  </w:pPr>
                  <w:r>
                    <w:rPr>
                      <w:rFonts w:ascii="仿宋_GB2312" w:hAnsi="仿宋_GB2312" w:cs="仿宋_GB2312" w:eastAsia="仿宋_GB2312"/>
                      <w:sz w:val="20"/>
                    </w:rPr>
                    <w:t>3.最长飞行时间：≥41分钟；</w:t>
                  </w:r>
                </w:p>
                <w:p>
                  <w:pPr>
                    <w:pStyle w:val="null3"/>
                    <w:jc w:val="both"/>
                  </w:pPr>
                  <w:r>
                    <w:rPr>
                      <w:rFonts w:ascii="仿宋_GB2312" w:hAnsi="仿宋_GB2312" w:cs="仿宋_GB2312" w:eastAsia="仿宋_GB2312"/>
                      <w:sz w:val="20"/>
                    </w:rPr>
                    <w:t>4.最大起飞海拔高度：≥4500米；</w:t>
                  </w:r>
                </w:p>
                <w:p>
                  <w:pPr>
                    <w:pStyle w:val="null3"/>
                    <w:jc w:val="both"/>
                  </w:pPr>
                  <w:r>
                    <w:rPr>
                      <w:rFonts w:ascii="仿宋_GB2312" w:hAnsi="仿宋_GB2312" w:cs="仿宋_GB2312" w:eastAsia="仿宋_GB2312"/>
                      <w:sz w:val="20"/>
                    </w:rPr>
                    <w:t>5.最大信号有效距离(无干扰、无遮挡)：≥FCC:15 千米、CE:8千米；</w:t>
                  </w:r>
                </w:p>
                <w:p>
                  <w:pPr>
                    <w:pStyle w:val="null3"/>
                    <w:jc w:val="both"/>
                  </w:pPr>
                  <w:r>
                    <w:rPr>
                      <w:rFonts w:ascii="仿宋_GB2312" w:hAnsi="仿宋_GB2312" w:cs="仿宋_GB2312" w:eastAsia="仿宋_GB2312"/>
                      <w:sz w:val="20"/>
                    </w:rPr>
                    <w:t>6.防护等级：≥IP43；</w:t>
                  </w:r>
                </w:p>
                <w:p>
                  <w:pPr>
                    <w:pStyle w:val="null3"/>
                    <w:jc w:val="both"/>
                  </w:pPr>
                  <w:r>
                    <w:rPr>
                      <w:rFonts w:ascii="仿宋_GB2312" w:hAnsi="仿宋_GB2312" w:cs="仿宋_GB2312" w:eastAsia="仿宋_GB2312"/>
                      <w:sz w:val="20"/>
                    </w:rPr>
                    <w:t>7.云台相机：支持广角、长焦、热成像。</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探照灯：</w:t>
                  </w:r>
                </w:p>
                <w:p>
                  <w:pPr>
                    <w:pStyle w:val="null3"/>
                    <w:jc w:val="both"/>
                  </w:pPr>
                  <w:r>
                    <w:rPr>
                      <w:rFonts w:ascii="仿宋_GB2312" w:hAnsi="仿宋_GB2312" w:cs="仿宋_GB2312" w:eastAsia="仿宋_GB2312"/>
                      <w:sz w:val="20"/>
                    </w:rPr>
                    <w:t>1.最大功率：≥30瓦；</w:t>
                  </w:r>
                </w:p>
                <w:p>
                  <w:pPr>
                    <w:pStyle w:val="null3"/>
                    <w:jc w:val="both"/>
                  </w:pPr>
                  <w:r>
                    <w:rPr>
                      <w:rFonts w:ascii="仿宋_GB2312" w:hAnsi="仿宋_GB2312" w:cs="仿宋_GB2312" w:eastAsia="仿宋_GB2312"/>
                      <w:sz w:val="20"/>
                    </w:rPr>
                    <w:t>2.照度：≥17Lux@50米，3Lux@100米；</w:t>
                  </w:r>
                </w:p>
                <w:p>
                  <w:pPr>
                    <w:pStyle w:val="null3"/>
                    <w:jc w:val="both"/>
                  </w:pPr>
                  <w:r>
                    <w:rPr>
                      <w:rFonts w:ascii="仿宋_GB2312" w:hAnsi="仿宋_GB2312" w:cs="仿宋_GB2312" w:eastAsia="仿宋_GB2312"/>
                      <w:sz w:val="20"/>
                    </w:rPr>
                    <w:t>3.云台可转动范围：俯仰-90°至 30°；</w:t>
                  </w:r>
                </w:p>
                <w:p>
                  <w:pPr>
                    <w:pStyle w:val="null3"/>
                    <w:jc w:val="both"/>
                  </w:pPr>
                  <w:r>
                    <w:rPr>
                      <w:rFonts w:ascii="仿宋_GB2312" w:hAnsi="仿宋_GB2312" w:cs="仿宋_GB2312" w:eastAsia="仿宋_GB2312"/>
                      <w:sz w:val="20"/>
                    </w:rPr>
                    <w:t>4.照明方式：强光爆闪/常亮；</w:t>
                  </w:r>
                </w:p>
                <w:p>
                  <w:pPr>
                    <w:pStyle w:val="null3"/>
                    <w:jc w:val="both"/>
                  </w:pPr>
                  <w:r>
                    <w:rPr>
                      <w:rFonts w:ascii="仿宋_GB2312" w:hAnsi="仿宋_GB2312" w:cs="仿宋_GB2312" w:eastAsia="仿宋_GB2312"/>
                      <w:sz w:val="20"/>
                    </w:rPr>
                    <w:t>5.能与自动机场配套无人机匹配使用。</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喊话器：</w:t>
                  </w:r>
                </w:p>
                <w:p>
                  <w:pPr>
                    <w:pStyle w:val="null3"/>
                    <w:jc w:val="both"/>
                  </w:pPr>
                  <w:r>
                    <w:rPr>
                      <w:rFonts w:ascii="仿宋_GB2312" w:hAnsi="仿宋_GB2312" w:cs="仿宋_GB2312" w:eastAsia="仿宋_GB2312"/>
                      <w:sz w:val="20"/>
                    </w:rPr>
                    <w:t>1.最大功率：≤15瓦；</w:t>
                  </w:r>
                </w:p>
                <w:p>
                  <w:pPr>
                    <w:pStyle w:val="null3"/>
                    <w:jc w:val="both"/>
                  </w:pPr>
                  <w:r>
                    <w:rPr>
                      <w:rFonts w:ascii="仿宋_GB2312" w:hAnsi="仿宋_GB2312" w:cs="仿宋_GB2312" w:eastAsia="仿宋_GB2312"/>
                      <w:sz w:val="20"/>
                    </w:rPr>
                    <w:t>2.播放声压：≥107dB@1m；</w:t>
                  </w:r>
                </w:p>
                <w:p>
                  <w:pPr>
                    <w:pStyle w:val="null3"/>
                    <w:jc w:val="both"/>
                  </w:pPr>
                  <w:r>
                    <w:rPr>
                      <w:rFonts w:ascii="仿宋_GB2312" w:hAnsi="仿宋_GB2312" w:cs="仿宋_GB2312" w:eastAsia="仿宋_GB2312"/>
                      <w:sz w:val="20"/>
                    </w:rPr>
                    <w:t>3.有效广播距离：≥150米；</w:t>
                  </w:r>
                </w:p>
                <w:p>
                  <w:pPr>
                    <w:pStyle w:val="null3"/>
                    <w:jc w:val="both"/>
                  </w:pPr>
                  <w:r>
                    <w:rPr>
                      <w:rFonts w:ascii="仿宋_GB2312" w:hAnsi="仿宋_GB2312" w:cs="仿宋_GB2312" w:eastAsia="仿宋_GB2312"/>
                      <w:sz w:val="20"/>
                    </w:rPr>
                    <w:t>4.能与自动机场配套无人机匹配使用。</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RTK基站：</w:t>
                  </w:r>
                </w:p>
                <w:p>
                  <w:pPr>
                    <w:pStyle w:val="null3"/>
                    <w:jc w:val="both"/>
                  </w:pPr>
                  <w:r>
                    <w:rPr>
                      <w:rFonts w:ascii="仿宋_GB2312" w:hAnsi="仿宋_GB2312" w:cs="仿宋_GB2312" w:eastAsia="仿宋_GB2312"/>
                      <w:sz w:val="20"/>
                    </w:rPr>
                    <w:t>1. 防护等级：≥IP67；</w:t>
                  </w:r>
                </w:p>
                <w:p>
                  <w:pPr>
                    <w:pStyle w:val="null3"/>
                    <w:jc w:val="both"/>
                  </w:pPr>
                  <w:r>
                    <w:rPr>
                      <w:rFonts w:ascii="仿宋_GB2312" w:hAnsi="仿宋_GB2312" w:cs="仿宋_GB2312" w:eastAsia="仿宋_GB2312"/>
                      <w:sz w:val="20"/>
                    </w:rPr>
                    <w:t>2.续航小时：≥4小时；</w:t>
                  </w:r>
                </w:p>
                <w:p>
                  <w:pPr>
                    <w:pStyle w:val="null3"/>
                    <w:jc w:val="both"/>
                  </w:pPr>
                  <w:r>
                    <w:rPr>
                      <w:rFonts w:ascii="仿宋_GB2312" w:hAnsi="仿宋_GB2312" w:cs="仿宋_GB2312" w:eastAsia="仿宋_GB2312"/>
                      <w:sz w:val="20"/>
                    </w:rPr>
                    <w:t>3.卫星跟踪：BDS、GPS、GLONASS、GALILEO、QZSS、L-BAND；</w:t>
                  </w:r>
                </w:p>
                <w:p>
                  <w:pPr>
                    <w:pStyle w:val="null3"/>
                    <w:jc w:val="both"/>
                  </w:pPr>
                  <w:r>
                    <w:rPr>
                      <w:rFonts w:ascii="仿宋_GB2312" w:hAnsi="仿宋_GB2312" w:cs="仿宋_GB2312" w:eastAsia="仿宋_GB2312"/>
                      <w:sz w:val="20"/>
                    </w:rPr>
                    <w:t>4.工作环境温度：-30℃—55°C；</w:t>
                  </w:r>
                </w:p>
                <w:p>
                  <w:pPr>
                    <w:pStyle w:val="null3"/>
                    <w:jc w:val="both"/>
                  </w:pPr>
                  <w:r>
                    <w:rPr>
                      <w:rFonts w:ascii="仿宋_GB2312" w:hAnsi="仿宋_GB2312" w:cs="仿宋_GB2312" w:eastAsia="仿宋_GB2312"/>
                      <w:sz w:val="20"/>
                    </w:rPr>
                    <w:t>5.RTK精度：水平精度≤0.8 厘米（RMS）+ 1 ppm或±（8+1×10-6D）mm，垂直精度≤2.0 厘米（RMS）+ 1 ppm或±（15+1×10-6D）mm。</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4G模块：</w:t>
                  </w:r>
                </w:p>
                <w:p>
                  <w:pPr>
                    <w:pStyle w:val="null3"/>
                    <w:jc w:val="both"/>
                  </w:pPr>
                  <w:r>
                    <w:rPr>
                      <w:rFonts w:ascii="仿宋_GB2312" w:hAnsi="仿宋_GB2312" w:cs="仿宋_GB2312" w:eastAsia="仿宋_GB2312"/>
                      <w:sz w:val="20"/>
                    </w:rPr>
                    <w:t>1.接口：USB-C 接口，nano-SIM 卡接口，TS-5 天线接口；</w:t>
                  </w:r>
                </w:p>
                <w:p>
                  <w:pPr>
                    <w:pStyle w:val="null3"/>
                    <w:jc w:val="both"/>
                  </w:pPr>
                  <w:r>
                    <w:rPr>
                      <w:rFonts w:ascii="仿宋_GB2312" w:hAnsi="仿宋_GB2312" w:cs="仿宋_GB2312" w:eastAsia="仿宋_GB2312"/>
                      <w:sz w:val="20"/>
                    </w:rPr>
                    <w:t>2.工作电压电流：5V, 1A；</w:t>
                  </w:r>
                </w:p>
                <w:p>
                  <w:pPr>
                    <w:pStyle w:val="null3"/>
                    <w:jc w:val="both"/>
                  </w:pPr>
                  <w:r>
                    <w:rPr>
                      <w:rFonts w:ascii="仿宋_GB2312" w:hAnsi="仿宋_GB2312" w:cs="仿宋_GB2312" w:eastAsia="仿宋_GB2312"/>
                      <w:sz w:val="20"/>
                    </w:rPr>
                    <w:t>3.工作频段：TDD-LTE: B34/38/39/40/41(194M)；</w:t>
                  </w:r>
                </w:p>
                <w:p>
                  <w:pPr>
                    <w:pStyle w:val="null3"/>
                    <w:jc w:val="both"/>
                  </w:pPr>
                  <w:r>
                    <w:rPr>
                      <w:rFonts w:ascii="仿宋_GB2312" w:hAnsi="仿宋_GB2312" w:cs="仿宋_GB2312" w:eastAsia="仿宋_GB2312"/>
                      <w:sz w:val="20"/>
                    </w:rPr>
                    <w:t>FDD-LTE: B1/B2/B3/B4/B5/B7/B8/B12/B13/B18/B19/B20/B25/B26/B28/B66/B71。</w:t>
                  </w:r>
                </w:p>
                <w:p>
                  <w:pPr>
                    <w:pStyle w:val="null3"/>
                    <w:jc w:val="both"/>
                  </w:pPr>
                  <w:r>
                    <w:rPr>
                      <w:rFonts w:ascii="仿宋_GB2312" w:hAnsi="仿宋_GB2312" w:cs="仿宋_GB2312" w:eastAsia="仿宋_GB2312"/>
                      <w:sz w:val="20"/>
                    </w:rPr>
                    <w:t>4.技术标准：TDD-LTE/FDD-LTE/WCDMA。</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第三者责任险：第三者责任险</w:t>
                  </w:r>
                  <w:r>
                    <w:rPr>
                      <w:rFonts w:ascii="仿宋_GB2312" w:hAnsi="仿宋_GB2312" w:cs="仿宋_GB2312" w:eastAsia="仿宋_GB2312"/>
                      <w:sz w:val="20"/>
                    </w:rPr>
                    <w:t>1年，年度累计保额≥100万。</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机场供电、网络施工：</w:t>
                  </w:r>
                </w:p>
                <w:p>
                  <w:pPr>
                    <w:pStyle w:val="null3"/>
                    <w:jc w:val="both"/>
                  </w:pPr>
                  <w:r>
                    <w:rPr>
                      <w:rFonts w:ascii="仿宋_GB2312" w:hAnsi="仿宋_GB2312" w:cs="仿宋_GB2312" w:eastAsia="仿宋_GB2312"/>
                      <w:sz w:val="20"/>
                    </w:rPr>
                    <w:t>1.机场底座：钢架或混泥土结构；</w:t>
                  </w:r>
                </w:p>
                <w:p>
                  <w:pPr>
                    <w:pStyle w:val="null3"/>
                    <w:jc w:val="both"/>
                  </w:pPr>
                  <w:r>
                    <w:rPr>
                      <w:rFonts w:ascii="仿宋_GB2312" w:hAnsi="仿宋_GB2312" w:cs="仿宋_GB2312" w:eastAsia="仿宋_GB2312"/>
                      <w:sz w:val="20"/>
                    </w:rPr>
                    <w:t>2.安装独立的不低于 2P 16A漏电保护器为机场供电；</w:t>
                  </w:r>
                </w:p>
                <w:p>
                  <w:pPr>
                    <w:pStyle w:val="null3"/>
                    <w:jc w:val="both"/>
                  </w:pPr>
                  <w:r>
                    <w:rPr>
                      <w:rFonts w:ascii="仿宋_GB2312" w:hAnsi="仿宋_GB2312" w:cs="仿宋_GB2312" w:eastAsia="仿宋_GB2312"/>
                      <w:sz w:val="20"/>
                    </w:rPr>
                    <w:t>3.管线铺设：PVC管敷设紧固在地面，电源线与网线分开不同线管敷设；</w:t>
                  </w:r>
                </w:p>
                <w:p>
                  <w:pPr>
                    <w:pStyle w:val="null3"/>
                    <w:jc w:val="both"/>
                  </w:pPr>
                  <w:r>
                    <w:rPr>
                      <w:rFonts w:ascii="仿宋_GB2312" w:hAnsi="仿宋_GB2312" w:cs="仿宋_GB2312" w:eastAsia="仿宋_GB2312"/>
                      <w:sz w:val="20"/>
                    </w:rPr>
                    <w:t>4.网线：五类以上双绞线；</w:t>
                  </w:r>
                </w:p>
                <w:p>
                  <w:pPr>
                    <w:pStyle w:val="null3"/>
                    <w:jc w:val="both"/>
                  </w:pPr>
                  <w:r>
                    <w:rPr>
                      <w:rFonts w:ascii="仿宋_GB2312" w:hAnsi="仿宋_GB2312" w:cs="仿宋_GB2312" w:eastAsia="仿宋_GB2312"/>
                      <w:sz w:val="20"/>
                    </w:rPr>
                    <w:t>5.防雷设施：接地电阻需小于 10欧姆。</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无人机管理应用平台：</w:t>
                  </w:r>
                </w:p>
                <w:p>
                  <w:pPr>
                    <w:pStyle w:val="null3"/>
                    <w:jc w:val="both"/>
                  </w:pPr>
                  <w:r>
                    <w:rPr>
                      <w:rFonts w:ascii="仿宋_GB2312" w:hAnsi="仿宋_GB2312" w:cs="仿宋_GB2312" w:eastAsia="仿宋_GB2312"/>
                      <w:sz w:val="20"/>
                    </w:rPr>
                    <w:t>1.直播分钟数≥90000分钟/3年，存储空间≥1000G/3年，建图数量≥60000 张/3年；</w:t>
                  </w:r>
                </w:p>
                <w:p>
                  <w:pPr>
                    <w:pStyle w:val="null3"/>
                    <w:jc w:val="both"/>
                  </w:pPr>
                  <w:r>
                    <w:rPr>
                      <w:rFonts w:ascii="仿宋_GB2312" w:hAnsi="仿宋_GB2312" w:cs="仿宋_GB2312" w:eastAsia="仿宋_GB2312"/>
                      <w:sz w:val="20"/>
                    </w:rPr>
                    <w:t>2.支持对机场无人机进行远程控制，包含：起飞/降落、无人机飞行、云台角度调整、拍照/录像动作等；</w:t>
                  </w:r>
                </w:p>
                <w:p>
                  <w:pPr>
                    <w:pStyle w:val="null3"/>
                    <w:jc w:val="both"/>
                  </w:pPr>
                  <w:r>
                    <w:rPr>
                      <w:rFonts w:ascii="仿宋_GB2312" w:hAnsi="仿宋_GB2312" w:cs="仿宋_GB2312" w:eastAsia="仿宋_GB2312"/>
                      <w:sz w:val="20"/>
                    </w:rPr>
                    <w:t>3.支持指点飞行，可在地图上选点作为目标点，然后无人机将自动飞往目标点；</w:t>
                  </w:r>
                </w:p>
                <w:p>
                  <w:pPr>
                    <w:pStyle w:val="null3"/>
                    <w:jc w:val="both"/>
                  </w:pPr>
                  <w:r>
                    <w:rPr>
                      <w:rFonts w:ascii="仿宋_GB2312" w:hAnsi="仿宋_GB2312" w:cs="仿宋_GB2312" w:eastAsia="仿宋_GB2312"/>
                      <w:sz w:val="20"/>
                    </w:rPr>
                    <w:t>4.支持航线规划功能，具备机场无人机任务下发功能；</w:t>
                  </w:r>
                </w:p>
                <w:p>
                  <w:pPr>
                    <w:pStyle w:val="null3"/>
                    <w:jc w:val="both"/>
                  </w:pPr>
                  <w:r>
                    <w:rPr>
                      <w:rFonts w:ascii="仿宋_GB2312" w:hAnsi="仿宋_GB2312" w:cs="仿宋_GB2312" w:eastAsia="仿宋_GB2312"/>
                      <w:sz w:val="20"/>
                    </w:rPr>
                    <w:t>5.支持规划建图航拍和倾斜摄影两种任务类型；</w:t>
                  </w:r>
                </w:p>
                <w:p>
                  <w:pPr>
                    <w:pStyle w:val="null3"/>
                    <w:jc w:val="both"/>
                  </w:pPr>
                  <w:r>
                    <w:rPr>
                      <w:rFonts w:ascii="仿宋_GB2312" w:hAnsi="仿宋_GB2312" w:cs="仿宋_GB2312" w:eastAsia="仿宋_GB2312"/>
                      <w:sz w:val="20"/>
                    </w:rPr>
                    <w:t>6.支持在自动作业时手动接管无人机；</w:t>
                  </w:r>
                </w:p>
                <w:p>
                  <w:pPr>
                    <w:pStyle w:val="null3"/>
                    <w:jc w:val="both"/>
                  </w:pPr>
                  <w:r>
                    <w:rPr>
                      <w:rFonts w:ascii="仿宋_GB2312" w:hAnsi="仿宋_GB2312" w:cs="仿宋_GB2312" w:eastAsia="仿宋_GB2312"/>
                      <w:sz w:val="20"/>
                    </w:rPr>
                    <w:t>7.支持在地图上绘制点、线和面标注信息；</w:t>
                  </w:r>
                </w:p>
                <w:p>
                  <w:pPr>
                    <w:pStyle w:val="null3"/>
                    <w:jc w:val="both"/>
                  </w:pPr>
                  <w:r>
                    <w:rPr>
                      <w:rFonts w:ascii="仿宋_GB2312" w:hAnsi="仿宋_GB2312" w:cs="仿宋_GB2312" w:eastAsia="仿宋_GB2312"/>
                      <w:sz w:val="20"/>
                    </w:rPr>
                    <w:t>8.支持标准地图/卫星地图切换加载；</w:t>
                  </w:r>
                </w:p>
                <w:p>
                  <w:pPr>
                    <w:pStyle w:val="null3"/>
                    <w:jc w:val="both"/>
                  </w:pPr>
                  <w:r>
                    <w:rPr>
                      <w:rFonts w:ascii="仿宋_GB2312" w:hAnsi="仿宋_GB2312" w:cs="仿宋_GB2312" w:eastAsia="仿宋_GB2312"/>
                      <w:sz w:val="20"/>
                    </w:rPr>
                    <w:t>9.设备管理页面支持查看内容包括但不限于：设备型号、设备SN、设备组织名称、固件版本、在线状态、所属项目、加入组织时间等；</w:t>
                  </w:r>
                </w:p>
                <w:p>
                  <w:pPr>
                    <w:pStyle w:val="null3"/>
                    <w:jc w:val="both"/>
                  </w:pPr>
                  <w:r>
                    <w:rPr>
                      <w:rFonts w:ascii="仿宋_GB2312" w:hAnsi="仿宋_GB2312" w:cs="仿宋_GB2312" w:eastAsia="仿宋_GB2312"/>
                      <w:sz w:val="20"/>
                    </w:rPr>
                    <w:t>10.支持查看飞行相机或负载直播画面；直播画面支持通过二维码或链接分享给其他人观看；</w:t>
                  </w:r>
                </w:p>
                <w:p>
                  <w:pPr>
                    <w:pStyle w:val="null3"/>
                    <w:jc w:val="both"/>
                  </w:pPr>
                  <w:r>
                    <w:rPr>
                      <w:rFonts w:ascii="仿宋_GB2312" w:hAnsi="仿宋_GB2312" w:cs="仿宋_GB2312" w:eastAsia="仿宋_GB2312"/>
                      <w:sz w:val="20"/>
                    </w:rPr>
                    <w:t>11.工业平板：屏幕≥10.1英寸，全高清屏、内置或外置4G或5G通信模块；内置WIFI 5或6，GPS天线≥1根，内置喇叭、麦克风；HDMI 口≥1个；USB接口≥2个；千兆网络接口≥1；音频输入/输出。</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中国民航局</w:t>
                  </w:r>
                  <w:r>
                    <w:rPr>
                      <w:rFonts w:ascii="仿宋_GB2312" w:hAnsi="仿宋_GB2312" w:cs="仿宋_GB2312" w:eastAsia="仿宋_GB2312"/>
                      <w:sz w:val="20"/>
                    </w:rPr>
                    <w:t>CAAC 民用无人驾驶航空器操控员执照培训(中型-多旋翼-超视距):</w:t>
                  </w:r>
                </w:p>
                <w:p>
                  <w:pPr>
                    <w:pStyle w:val="null3"/>
                    <w:jc w:val="both"/>
                  </w:pPr>
                  <w:r>
                    <w:rPr>
                      <w:rFonts w:ascii="仿宋_GB2312" w:hAnsi="仿宋_GB2312" w:cs="仿宋_GB2312" w:eastAsia="仿宋_GB2312"/>
                      <w:sz w:val="20"/>
                    </w:rPr>
                    <w:t>提供无人机操控员执照培训，通过培训后颁发民用无人驾驶航空器操控员执照。</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定制：拐型直型，宽</w:t>
                  </w:r>
                  <w:r>
                    <w:rPr>
                      <w:rFonts w:ascii="仿宋_GB2312" w:hAnsi="仿宋_GB2312" w:cs="仿宋_GB2312" w:eastAsia="仿宋_GB2312"/>
                      <w:sz w:val="20"/>
                    </w:rPr>
                    <w:t>2800mm,深度700mm,高度780mm,带发光板，1.2厘钢架材料操作台，含钢壁支架等。</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电子桌牌</w:t>
                  </w:r>
                </w:p>
                <w:p>
                  <w:pPr>
                    <w:pStyle w:val="null3"/>
                    <w:jc w:val="center"/>
                  </w:pP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7寸定制电子桌牌，双面全彩显示。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1.CPU:I7-12700 2.1GHz 12核20线程；</w:t>
                  </w:r>
                </w:p>
                <w:p>
                  <w:pPr>
                    <w:pStyle w:val="null3"/>
                    <w:jc w:val="left"/>
                  </w:pPr>
                  <w:r>
                    <w:rPr>
                      <w:rFonts w:ascii="仿宋_GB2312" w:hAnsi="仿宋_GB2312" w:cs="仿宋_GB2312" w:eastAsia="仿宋_GB2312"/>
                      <w:sz w:val="20"/>
                    </w:rPr>
                    <w:t>2.内存：≥16GB/3200 DDR4;</w:t>
                  </w:r>
                </w:p>
                <w:p>
                  <w:pPr>
                    <w:pStyle w:val="null3"/>
                    <w:jc w:val="left"/>
                  </w:pPr>
                  <w:r>
                    <w:rPr>
                      <w:rFonts w:ascii="仿宋_GB2312" w:hAnsi="仿宋_GB2312" w:cs="仿宋_GB2312" w:eastAsia="仿宋_GB2312"/>
                      <w:sz w:val="20"/>
                    </w:rPr>
                    <w:t>3.硬盘：≥512GB SSD;</w:t>
                  </w:r>
                </w:p>
                <w:p>
                  <w:pPr>
                    <w:pStyle w:val="null3"/>
                    <w:jc w:val="left"/>
                  </w:pPr>
                  <w:r>
                    <w:rPr>
                      <w:rFonts w:ascii="仿宋_GB2312" w:hAnsi="仿宋_GB2312" w:cs="仿宋_GB2312" w:eastAsia="仿宋_GB2312"/>
                      <w:sz w:val="20"/>
                    </w:rPr>
                    <w:t>4.显卡：集成；</w:t>
                  </w:r>
                </w:p>
                <w:p>
                  <w:pPr>
                    <w:pStyle w:val="null3"/>
                    <w:jc w:val="left"/>
                  </w:pPr>
                  <w:r>
                    <w:rPr>
                      <w:rFonts w:ascii="仿宋_GB2312" w:hAnsi="仿宋_GB2312" w:cs="仿宋_GB2312" w:eastAsia="仿宋_GB2312"/>
                      <w:sz w:val="20"/>
                    </w:rPr>
                    <w:t>5.WIN11家庭版。</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椅子</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人体力学椅子，带不锈钢滑轮。</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4进2出高清矩阵</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4进2出高清矩阵，在LED屏幕的顶上只安装一个摄像头，用高清矩阵合并系统，含高清15米HDMI线材与接口、转换口等。</w:t>
                  </w:r>
                </w:p>
                <w:p>
                  <w:pPr>
                    <w:pStyle w:val="null3"/>
                    <w:jc w:val="left"/>
                  </w:pPr>
                  <w:r>
                    <w:rPr>
                      <w:rFonts w:ascii="仿宋_GB2312" w:hAnsi="仿宋_GB2312" w:cs="仿宋_GB2312" w:eastAsia="仿宋_GB2312"/>
                      <w:sz w:val="20"/>
                    </w:rPr>
                    <w:t>4进2出高清矩阵：</w:t>
                  </w:r>
                </w:p>
                <w:p>
                  <w:pPr>
                    <w:pStyle w:val="null3"/>
                    <w:jc w:val="left"/>
                  </w:pPr>
                  <w:r>
                    <w:rPr>
                      <w:rFonts w:ascii="仿宋_GB2312" w:hAnsi="仿宋_GB2312" w:cs="仿宋_GB2312" w:eastAsia="仿宋_GB2312"/>
                      <w:sz w:val="20"/>
                    </w:rPr>
                    <w:t>1.支持≥8K/60Hz, 4K@120Hz, 1080P@240Hz的分辨率;</w:t>
                  </w:r>
                </w:p>
                <w:p>
                  <w:pPr>
                    <w:pStyle w:val="null3"/>
                    <w:jc w:val="left"/>
                  </w:pPr>
                  <w:r>
                    <w:rPr>
                      <w:rFonts w:ascii="仿宋_GB2312" w:hAnsi="仿宋_GB2312" w:cs="仿宋_GB2312" w:eastAsia="仿宋_GB2312"/>
                      <w:sz w:val="20"/>
                    </w:rPr>
                    <w:t>2.≥48Gbps的传输速率，支持 HDR/Dolby Visio;</w:t>
                  </w:r>
                </w:p>
                <w:p>
                  <w:pPr>
                    <w:pStyle w:val="null3"/>
                    <w:jc w:val="left"/>
                  </w:pPr>
                  <w:r>
                    <w:rPr>
                      <w:rFonts w:ascii="仿宋_GB2312" w:hAnsi="仿宋_GB2312" w:cs="仿宋_GB2312" w:eastAsia="仿宋_GB2312"/>
                      <w:sz w:val="20"/>
                    </w:rPr>
                    <w:t>3.支持≥四路HDMI信号输入，≥二路HDMI信号输出;</w:t>
                  </w:r>
                </w:p>
                <w:p>
                  <w:pPr>
                    <w:pStyle w:val="null3"/>
                    <w:jc w:val="left"/>
                  </w:pPr>
                  <w:r>
                    <w:rPr>
                      <w:rFonts w:ascii="仿宋_GB2312" w:hAnsi="仿宋_GB2312" w:cs="仿宋_GB2312" w:eastAsia="仿宋_GB2312"/>
                      <w:sz w:val="20"/>
                    </w:rPr>
                    <w:t>4.支持将HDMI或ARC音频输入的Dolby HD/DTS HD/Dolby Atoms/Dolby AC3/DTS/LPCM 等格式音频分离输出，电视等信号源的音频通过一条HDMI线传输到有光纤、RAC音频的功放、有源音箱、有线耳机等接收设备。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UPS电源系统</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UPS电源主机：</w:t>
                  </w:r>
                </w:p>
                <w:p>
                  <w:pPr>
                    <w:pStyle w:val="null3"/>
                    <w:jc w:val="left"/>
                  </w:pPr>
                  <w:r>
                    <w:rPr>
                      <w:rFonts w:ascii="仿宋_GB2312" w:hAnsi="仿宋_GB2312" w:cs="仿宋_GB2312" w:eastAsia="仿宋_GB2312"/>
                      <w:sz w:val="20"/>
                    </w:rPr>
                    <w:t>1.全智能型双变换高频在线式结构，ECO模式提供节能效果；</w:t>
                  </w:r>
                </w:p>
                <w:p>
                  <w:pPr>
                    <w:pStyle w:val="null3"/>
                    <w:jc w:val="left"/>
                  </w:pPr>
                  <w:r>
                    <w:rPr>
                      <w:rFonts w:ascii="仿宋_GB2312" w:hAnsi="仿宋_GB2312" w:cs="仿宋_GB2312" w:eastAsia="仿宋_GB2312"/>
                      <w:sz w:val="20"/>
                    </w:rPr>
                    <w:t>2.容量：≥30KVA；</w:t>
                  </w:r>
                </w:p>
                <w:p>
                  <w:pPr>
                    <w:pStyle w:val="null3"/>
                    <w:jc w:val="left"/>
                  </w:pPr>
                  <w:r>
                    <w:rPr>
                      <w:rFonts w:ascii="仿宋_GB2312" w:hAnsi="仿宋_GB2312" w:cs="仿宋_GB2312" w:eastAsia="仿宋_GB2312"/>
                      <w:sz w:val="20"/>
                    </w:rPr>
                    <w:t>3.开机自诊断功能；</w:t>
                  </w:r>
                </w:p>
                <w:p>
                  <w:pPr>
                    <w:pStyle w:val="null3"/>
                    <w:jc w:val="left"/>
                  </w:pPr>
                  <w:r>
                    <w:rPr>
                      <w:rFonts w:ascii="仿宋_GB2312" w:hAnsi="仿宋_GB2312" w:cs="仿宋_GB2312" w:eastAsia="仿宋_GB2312"/>
                      <w:sz w:val="20"/>
                    </w:rPr>
                    <w:t>4.输入电压380VAC,三相四线+G线(35HZ/40HZ-70HZ);</w:t>
                  </w:r>
                </w:p>
                <w:p>
                  <w:pPr>
                    <w:pStyle w:val="null3"/>
                    <w:jc w:val="left"/>
                  </w:pPr>
                  <w:r>
                    <w:rPr>
                      <w:rFonts w:ascii="仿宋_GB2312" w:hAnsi="仿宋_GB2312" w:cs="仿宋_GB2312" w:eastAsia="仿宋_GB2312"/>
                      <w:sz w:val="20"/>
                    </w:rPr>
                    <w:t>5.输入功率因素：≥0.99;</w:t>
                  </w:r>
                </w:p>
                <w:p>
                  <w:pPr>
                    <w:pStyle w:val="null3"/>
                    <w:jc w:val="left"/>
                  </w:pPr>
                  <w:r>
                    <w:rPr>
                      <w:rFonts w:ascii="仿宋_GB2312" w:hAnsi="仿宋_GB2312" w:cs="仿宋_GB2312" w:eastAsia="仿宋_GB2312"/>
                      <w:sz w:val="20"/>
                    </w:rPr>
                    <w:t>6.输出电压380VAC，三相四线+G线；稳压精度&lt;±1%,电池模式下50/60HZ±0.1%;</w:t>
                  </w:r>
                </w:p>
                <w:p>
                  <w:pPr>
                    <w:pStyle w:val="null3"/>
                    <w:jc w:val="left"/>
                  </w:pPr>
                  <w:r>
                    <w:rPr>
                      <w:rFonts w:ascii="仿宋_GB2312" w:hAnsi="仿宋_GB2312" w:cs="仿宋_GB2312" w:eastAsia="仿宋_GB2312"/>
                      <w:sz w:val="20"/>
                    </w:rPr>
                    <w:t>7.输出功率因数：1;</w:t>
                  </w:r>
                </w:p>
                <w:p>
                  <w:pPr>
                    <w:pStyle w:val="null3"/>
                    <w:jc w:val="left"/>
                  </w:pPr>
                  <w:r>
                    <w:rPr>
                      <w:rFonts w:ascii="仿宋_GB2312" w:hAnsi="仿宋_GB2312" w:cs="仿宋_GB2312" w:eastAsia="仿宋_GB2312"/>
                      <w:sz w:val="20"/>
                    </w:rPr>
                    <w:t>8.电流峰值比：3:1;12V-100AH64节，可使用3小时左右，含电池柜、电池开关箱、安装调试。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后部分机柜整理</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大屏幕后部机房、机柜整理，规范化，为以后维修标清标签等功能。</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集中管理系统</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对接原来功能的接口，编程应用现场的实际应用接口，含平板控制系统、席位控制系统、增加输入接口、音视频控制系统的整合编程，与原厂家系统匹配。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后形象墙装饰</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更换后形象墙的幕布与电机，宽</w:t>
                  </w:r>
                  <w:r>
                    <w:rPr>
                      <w:rFonts w:ascii="仿宋_GB2312" w:hAnsi="仿宋_GB2312" w:cs="仿宋_GB2312" w:eastAsia="仿宋_GB2312"/>
                      <w:sz w:val="20"/>
                    </w:rPr>
                    <w:t>5.5米，高2.8米。</w:t>
                  </w:r>
                </w:p>
                <w:p>
                  <w:pPr>
                    <w:pStyle w:val="null3"/>
                    <w:jc w:val="left"/>
                  </w:pPr>
                  <w:r>
                    <w:rPr>
                      <w:rFonts w:ascii="仿宋_GB2312" w:hAnsi="仿宋_GB2312" w:cs="仿宋_GB2312" w:eastAsia="仿宋_GB2312"/>
                      <w:sz w:val="20"/>
                    </w:rPr>
                    <w:t>电机：</w:t>
                  </w:r>
                </w:p>
                <w:p>
                  <w:pPr>
                    <w:pStyle w:val="null3"/>
                    <w:jc w:val="left"/>
                  </w:pPr>
                  <w:r>
                    <w:rPr>
                      <w:rFonts w:ascii="仿宋_GB2312" w:hAnsi="仿宋_GB2312" w:cs="仿宋_GB2312" w:eastAsia="仿宋_GB2312"/>
                      <w:sz w:val="20"/>
                    </w:rPr>
                    <w:t>1.电压12V，功率100W，负载能力≥50kg；</w:t>
                  </w:r>
                </w:p>
                <w:p>
                  <w:pPr>
                    <w:pStyle w:val="null3"/>
                    <w:jc w:val="left"/>
                  </w:pPr>
                  <w:r>
                    <w:rPr>
                      <w:rFonts w:ascii="仿宋_GB2312" w:hAnsi="仿宋_GB2312" w:cs="仿宋_GB2312" w:eastAsia="仿宋_GB2312"/>
                      <w:sz w:val="20"/>
                    </w:rPr>
                    <w:t>2.运行速度：转速范围在60rpm至120rpm之间，包括无线控制（如WiFi、蓝牙）、手动控制等；</w:t>
                  </w:r>
                </w:p>
                <w:p>
                  <w:pPr>
                    <w:pStyle w:val="null3"/>
                    <w:jc w:val="left"/>
                  </w:pPr>
                  <w:r>
                    <w:rPr>
                      <w:rFonts w:ascii="仿宋_GB2312" w:hAnsi="仿宋_GB2312" w:cs="仿宋_GB2312" w:eastAsia="仿宋_GB2312"/>
                      <w:sz w:val="20"/>
                    </w:rPr>
                    <w:t>3.电机具备过热保护、堵转保护等功能；</w:t>
                  </w:r>
                </w:p>
                <w:p>
                  <w:pPr>
                    <w:pStyle w:val="null3"/>
                    <w:jc w:val="left"/>
                  </w:pPr>
                  <w:r>
                    <w:rPr>
                      <w:rFonts w:ascii="仿宋_GB2312" w:hAnsi="仿宋_GB2312" w:cs="仿宋_GB2312" w:eastAsia="仿宋_GB2312"/>
                      <w:sz w:val="20"/>
                    </w:rPr>
                    <w:t>4.噪音水平低于40分贝。</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灯光优化改造</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更换平板</w:t>
                  </w:r>
                  <w:r>
                    <w:rPr>
                      <w:rFonts w:ascii="仿宋_GB2312" w:hAnsi="仿宋_GB2312" w:cs="仿宋_GB2312" w:eastAsia="仿宋_GB2312"/>
                      <w:sz w:val="20"/>
                    </w:rPr>
                    <w:t>LED灯(软膜定制)尺寸：长度120cm,宽30cm,做铝合金边框后，布置平板12VLED高亮灯株，表面用灯箱布拉平。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整体修缮、装饰等配套</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两侧采用亚克力板设计广告标语张贴，涂料翻新修缮、装饰更新、配套等工艺修复等。</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应急管理</w:t>
                  </w:r>
                  <w:r>
                    <w:rPr>
                      <w:rFonts w:ascii="仿宋_GB2312" w:hAnsi="仿宋_GB2312" w:cs="仿宋_GB2312" w:eastAsia="仿宋_GB2312"/>
                      <w:sz w:val="20"/>
                    </w:rPr>
                    <w:t>AI分析系统</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1.▲数据采集</w:t>
                  </w:r>
                </w:p>
                <w:p>
                  <w:pPr>
                    <w:pStyle w:val="null3"/>
                    <w:jc w:val="left"/>
                  </w:pPr>
                  <w:r>
                    <w:rPr>
                      <w:rFonts w:ascii="仿宋_GB2312" w:hAnsi="仿宋_GB2312" w:cs="仿宋_GB2312" w:eastAsia="仿宋_GB2312"/>
                      <w:sz w:val="20"/>
                    </w:rPr>
                    <w:t>自动收集文件、网页、图片等多源数据，智能转换格式</w:t>
                  </w:r>
                  <w:r>
                    <w:rPr>
                      <w:rFonts w:ascii="仿宋_GB2312" w:hAnsi="仿宋_GB2312" w:cs="仿宋_GB2312" w:eastAsia="仿宋_GB2312"/>
                      <w:sz w:val="20"/>
                    </w:rPr>
                    <w:t>(如Excel转标准格式)、校验关键信息(如时间、位置)、过滤广告等无效内容，识别扫描件文字(多语言支持)。解决数据杂乱问题，省去人工整理时间，确保数据“干净可用”,为后续分析打下基础。</w:t>
                  </w:r>
                </w:p>
                <w:p>
                  <w:pPr>
                    <w:pStyle w:val="null3"/>
                    <w:jc w:val="left"/>
                  </w:pPr>
                  <w:r>
                    <w:rPr>
                      <w:rFonts w:ascii="仿宋_GB2312" w:hAnsi="仿宋_GB2312" w:cs="仿宋_GB2312" w:eastAsia="仿宋_GB2312"/>
                      <w:sz w:val="20"/>
                    </w:rPr>
                    <w:t>2.▲工作区管理</w:t>
                  </w:r>
                </w:p>
                <w:p>
                  <w:pPr>
                    <w:pStyle w:val="null3"/>
                    <w:jc w:val="left"/>
                  </w:pPr>
                  <w:r>
                    <w:rPr>
                      <w:rFonts w:ascii="仿宋_GB2312" w:hAnsi="仿宋_GB2312" w:cs="仿宋_GB2312" w:eastAsia="仿宋_GB2312"/>
                      <w:sz w:val="20"/>
                    </w:rPr>
                    <w:t>按灾害类型</w:t>
                  </w:r>
                  <w:r>
                    <w:rPr>
                      <w:rFonts w:ascii="仿宋_GB2312" w:hAnsi="仿宋_GB2312" w:cs="仿宋_GB2312" w:eastAsia="仿宋_GB2312"/>
                      <w:sz w:val="20"/>
                    </w:rPr>
                    <w:t>(如台风、地震)创建独立工作区，管理预案、对话记录，自动提取关键信息(如责任人、地点)并存入知识库。让不同灾害的处置流程互不干扰，历史数据随时调取，避免重复劳动，提升团队协作效率。</w:t>
                  </w:r>
                </w:p>
                <w:p>
                  <w:pPr>
                    <w:pStyle w:val="null3"/>
                    <w:jc w:val="left"/>
                  </w:pPr>
                  <w:r>
                    <w:rPr>
                      <w:rFonts w:ascii="仿宋_GB2312" w:hAnsi="仿宋_GB2312" w:cs="仿宋_GB2312" w:eastAsia="仿宋_GB2312"/>
                      <w:sz w:val="20"/>
                    </w:rPr>
                    <w:t>3.自然语言交互</w:t>
                  </w:r>
                </w:p>
                <w:p>
                  <w:pPr>
                    <w:pStyle w:val="null3"/>
                    <w:jc w:val="left"/>
                  </w:pPr>
                  <w:r>
                    <w:rPr>
                      <w:rFonts w:ascii="仿宋_GB2312" w:hAnsi="仿宋_GB2312" w:cs="仿宋_GB2312" w:eastAsia="仿宋_GB2312"/>
                      <w:sz w:val="20"/>
                    </w:rPr>
                    <w:t>用</w:t>
                  </w:r>
                  <w:r>
                    <w:rPr>
                      <w:rFonts w:ascii="仿宋_GB2312" w:hAnsi="仿宋_GB2312" w:cs="仿宋_GB2312" w:eastAsia="仿宋_GB2312"/>
                      <w:sz w:val="20"/>
                    </w:rPr>
                    <w:t>“说话”或传图的方式操作系统(如问“去年类似台风怎么处理的?”或上传灾区图查方案),系统实时响应并跨模态检索。降低使用门槛，一线人员无需培训即可快速获取信息，</w:t>
                  </w:r>
                </w:p>
                <w:p>
                  <w:pPr>
                    <w:pStyle w:val="null3"/>
                    <w:jc w:val="left"/>
                  </w:pPr>
                  <w:r>
                    <w:rPr>
                      <w:rFonts w:ascii="仿宋_GB2312" w:hAnsi="仿宋_GB2312" w:cs="仿宋_GB2312" w:eastAsia="仿宋_GB2312"/>
                      <w:sz w:val="20"/>
                    </w:rPr>
                    <w:t>紧急情况下</w:t>
                  </w:r>
                  <w:r>
                    <w:rPr>
                      <w:rFonts w:ascii="仿宋_GB2312" w:hAnsi="仿宋_GB2312" w:cs="仿宋_GB2312" w:eastAsia="仿宋_GB2312"/>
                      <w:sz w:val="20"/>
                    </w:rPr>
                    <w:t>“动动嘴”就能解决问题。</w:t>
                  </w:r>
                </w:p>
                <w:p>
                  <w:pPr>
                    <w:pStyle w:val="null3"/>
                    <w:jc w:val="left"/>
                  </w:pPr>
                  <w:r>
                    <w:rPr>
                      <w:rFonts w:ascii="仿宋_GB2312" w:hAnsi="仿宋_GB2312" w:cs="仿宋_GB2312" w:eastAsia="仿宋_GB2312"/>
                      <w:sz w:val="20"/>
                    </w:rPr>
                    <w:t>4.▲智能决策支持</w:t>
                  </w:r>
                </w:p>
                <w:p>
                  <w:pPr>
                    <w:pStyle w:val="null3"/>
                    <w:jc w:val="left"/>
                  </w:pPr>
                  <w:r>
                    <w:rPr>
                      <w:rFonts w:ascii="仿宋_GB2312" w:hAnsi="仿宋_GB2312" w:cs="仿宋_GB2312" w:eastAsia="仿宋_GB2312"/>
                      <w:sz w:val="20"/>
                    </w:rPr>
                    <w:t>自动匹配最佳预案、动态优化资源分配</w:t>
                  </w:r>
                  <w:r>
                    <w:rPr>
                      <w:rFonts w:ascii="仿宋_GB2312" w:hAnsi="仿宋_GB2312" w:cs="仿宋_GB2312" w:eastAsia="仿宋_GB2312"/>
                      <w:sz w:val="20"/>
                    </w:rPr>
                    <w:t>(车辆、物资)、生成伤亡损失分析报告，AI模型随案例积累越用越准。避免依赖个人经验决策，资源调度更合理，减少人为失误，让应急行动“有据可依”。</w:t>
                  </w:r>
                </w:p>
                <w:p>
                  <w:pPr>
                    <w:pStyle w:val="null3"/>
                    <w:jc w:val="left"/>
                  </w:pPr>
                  <w:r>
                    <w:rPr>
                      <w:rFonts w:ascii="仿宋_GB2312" w:hAnsi="仿宋_GB2312" w:cs="仿宋_GB2312" w:eastAsia="仿宋_GB2312"/>
                      <w:sz w:val="20"/>
                    </w:rPr>
                    <w:t>5.▲可视化展示</w:t>
                  </w:r>
                </w:p>
                <w:p>
                  <w:pPr>
                    <w:pStyle w:val="null3"/>
                    <w:jc w:val="left"/>
                  </w:pPr>
                  <w:r>
                    <w:rPr>
                      <w:rFonts w:ascii="仿宋_GB2312" w:hAnsi="仿宋_GB2312" w:cs="仿宋_GB2312" w:eastAsia="仿宋_GB2312"/>
                      <w:sz w:val="20"/>
                    </w:rPr>
                    <w:t>用图表直观展示灾害趋势、资源分布，支持语音指令生成视图</w:t>
                  </w:r>
                  <w:r>
                    <w:rPr>
                      <w:rFonts w:ascii="仿宋_GB2312" w:hAnsi="仿宋_GB2312" w:cs="仿宋_GB2312" w:eastAsia="仿宋_GB2312"/>
                      <w:sz w:val="20"/>
                    </w:rPr>
                    <w:t>(如“显示近5年台风损失”)。复杂数据“一目了然”,汇报时快速生成图表，领导层秒懂关键信息，加速决策。</w:t>
                  </w:r>
                </w:p>
                <w:p>
                  <w:pPr>
                    <w:pStyle w:val="null3"/>
                    <w:jc w:val="left"/>
                  </w:pPr>
                  <w:r>
                    <w:rPr>
                      <w:rFonts w:ascii="仿宋_GB2312" w:hAnsi="仿宋_GB2312" w:cs="仿宋_GB2312" w:eastAsia="仿宋_GB2312"/>
                      <w:sz w:val="20"/>
                    </w:rPr>
                    <w:t>6.系统设置与运维</w:t>
                  </w:r>
                </w:p>
                <w:p>
                  <w:pPr>
                    <w:pStyle w:val="null3"/>
                    <w:jc w:val="left"/>
                  </w:pPr>
                  <w:r>
                    <w:rPr>
                      <w:rFonts w:ascii="仿宋_GB2312" w:hAnsi="仿宋_GB2312" w:cs="仿宋_GB2312" w:eastAsia="仿宋_GB2312"/>
                      <w:sz w:val="20"/>
                    </w:rPr>
                    <w:t>分权限管理用户、部门，监控系统运行状态，记录操作日志，定期优化性能。确保系统安全稳定，权责分明防泄密，运维问题早发现早处理，保障关键时刻</w:t>
                  </w:r>
                  <w:r>
                    <w:rPr>
                      <w:rFonts w:ascii="仿宋_GB2312" w:hAnsi="仿宋_GB2312" w:cs="仿宋_GB2312" w:eastAsia="仿宋_GB2312"/>
                      <w:sz w:val="20"/>
                    </w:rPr>
                    <w:t>“不掉链子”。</w:t>
                  </w:r>
                </w:p>
                <w:p>
                  <w:pPr>
                    <w:pStyle w:val="null3"/>
                    <w:jc w:val="left"/>
                  </w:pPr>
                  <w:r>
                    <w:rPr>
                      <w:rFonts w:ascii="仿宋_GB2312" w:hAnsi="仿宋_GB2312" w:cs="仿宋_GB2312" w:eastAsia="仿宋_GB2312"/>
                      <w:sz w:val="20"/>
                    </w:rPr>
                    <w:t>注：以上</w:t>
                  </w:r>
                  <w:r>
                    <w:rPr>
                      <w:rFonts w:ascii="仿宋_GB2312" w:hAnsi="仿宋_GB2312" w:cs="仿宋_GB2312" w:eastAsia="仿宋_GB2312"/>
                      <w:sz w:val="20"/>
                    </w:rPr>
                    <w:t>“▲”内容须提供系统截图和承诺函作为佐证材料并加盖投标人公章。</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6</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现场操作台、椅子安装，工作站、电子桌牌、高清矩阵与摄像头、等安装调试等。</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多旋翼</w:t>
            </w:r>
            <w:r>
              <w:rPr>
                <w:rFonts w:ascii="仿宋_GB2312" w:hAnsi="仿宋_GB2312" w:cs="仿宋_GB2312" w:eastAsia="仿宋_GB2312"/>
                <w:sz w:val="28"/>
                <w:b/>
              </w:rPr>
              <w:t>无人机</w:t>
            </w:r>
            <w:r>
              <w:rPr>
                <w:rFonts w:ascii="仿宋_GB2312" w:hAnsi="仿宋_GB2312" w:cs="仿宋_GB2312" w:eastAsia="仿宋_GB2312"/>
                <w:sz w:val="28"/>
                <w:b/>
              </w:rPr>
              <w:t>A、</w:t>
            </w:r>
            <w:r>
              <w:rPr>
                <w:rFonts w:ascii="仿宋_GB2312" w:hAnsi="仿宋_GB2312" w:cs="仿宋_GB2312" w:eastAsia="仿宋_GB2312"/>
                <w:sz w:val="28"/>
                <w:b/>
              </w:rPr>
              <w:t>多旋翼</w:t>
            </w:r>
            <w:r>
              <w:rPr>
                <w:rFonts w:ascii="仿宋_GB2312" w:hAnsi="仿宋_GB2312" w:cs="仿宋_GB2312" w:eastAsia="仿宋_GB2312"/>
                <w:sz w:val="28"/>
                <w:b/>
              </w:rPr>
              <w:t>无人机</w:t>
            </w:r>
            <w:r>
              <w:rPr>
                <w:rFonts w:ascii="仿宋_GB2312" w:hAnsi="仿宋_GB2312" w:cs="仿宋_GB2312" w:eastAsia="仿宋_GB2312"/>
                <w:sz w:val="28"/>
                <w:b/>
              </w:rPr>
              <w:t>B、无人机自动机场的自动机场部分和无人机部分为核心产品。</w:t>
            </w:r>
          </w:p>
          <w:p>
            <w:pPr>
              <w:pStyle w:val="null3"/>
              <w:jc w:val="left"/>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232"/>
              <w:gridCol w:w="537"/>
              <w:gridCol w:w="259"/>
              <w:gridCol w:w="510"/>
              <w:gridCol w:w="338"/>
              <w:gridCol w:w="338"/>
              <w:gridCol w:w="338"/>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 xml:space="preserve"> </w:t>
                  </w:r>
                  <w:r>
                    <w:rPr>
                      <w:rFonts w:ascii="仿宋_GB2312" w:hAnsi="仿宋_GB2312" w:cs="仿宋_GB2312" w:eastAsia="仿宋_GB2312"/>
                      <w:sz w:val="19"/>
                      <w:b/>
                    </w:rPr>
                    <w:t>（元）</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自组网对讲机</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900000</w:t>
                  </w:r>
                  <w:r>
                    <w:rPr>
                      <w:rFonts w:ascii="仿宋_GB2312" w:hAnsi="仿宋_GB2312" w:cs="仿宋_GB2312" w:eastAsia="仿宋_GB2312"/>
                      <w:sz w:val="19"/>
                    </w:rPr>
                    <w:t>.00</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太阳能高架基站</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w:t>
                  </w:r>
                  <w:r>
                    <w:rPr>
                      <w:rFonts w:ascii="仿宋_GB2312" w:hAnsi="仿宋_GB2312" w:cs="仿宋_GB2312" w:eastAsia="仿宋_GB2312"/>
                      <w:sz w:val="19"/>
                    </w:rPr>
                    <w:t>.00</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324"/>
              <w:gridCol w:w="421"/>
              <w:gridCol w:w="180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标的名称</w:t>
                  </w:r>
                </w:p>
              </w:tc>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自组网对讲机</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工作频段：</w:t>
                  </w:r>
                  <w:r>
                    <w:rPr>
                      <w:rFonts w:ascii="仿宋_GB2312" w:hAnsi="仿宋_GB2312" w:cs="仿宋_GB2312" w:eastAsia="仿宋_GB2312"/>
                      <w:sz w:val="20"/>
                    </w:rPr>
                    <w:t>350MHz～390MHz</w:t>
                  </w:r>
                  <w:r>
                    <w:br/>
                  </w:r>
                  <w:r>
                    <w:rPr>
                      <w:rFonts w:ascii="仿宋_GB2312" w:hAnsi="仿宋_GB2312" w:cs="仿宋_GB2312" w:eastAsia="仿宋_GB2312"/>
                      <w:sz w:val="20"/>
                    </w:rPr>
                    <w:t>2.多址方式：TDMA、信道间隔：12.5kHz</w:t>
                  </w:r>
                  <w:r>
                    <w:br/>
                  </w:r>
                  <w:r>
                    <w:rPr>
                      <w:rFonts w:ascii="仿宋_GB2312" w:hAnsi="仿宋_GB2312" w:cs="仿宋_GB2312" w:eastAsia="仿宋_GB2312"/>
                      <w:sz w:val="20"/>
                    </w:rPr>
                    <w:t>3.收发间隔：10MHz、调制方式：4FSK</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最大输出功率：</w:t>
                  </w:r>
                  <w:r>
                    <w:rPr>
                      <w:rFonts w:ascii="仿宋_GB2312" w:hAnsi="仿宋_GB2312" w:cs="仿宋_GB2312" w:eastAsia="仿宋_GB2312"/>
                      <w:sz w:val="20"/>
                    </w:rPr>
                    <w:t>≤37dBm、接收灵敏度：≤-118dBm</w:t>
                  </w:r>
                  <w:r>
                    <w:br/>
                  </w:r>
                  <w:r>
                    <w:rPr>
                      <w:rFonts w:ascii="仿宋_GB2312" w:hAnsi="仿宋_GB2312" w:cs="仿宋_GB2312" w:eastAsia="仿宋_GB2312"/>
                      <w:sz w:val="20"/>
                    </w:rPr>
                    <w:t>5.防尘防水等级：IP67</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支持北斗卫星定位功能</w:t>
                  </w:r>
                  <w:r>
                    <w:br/>
                  </w:r>
                  <w:r>
                    <w:rPr>
                      <w:rFonts w:ascii="仿宋_GB2312" w:hAnsi="仿宋_GB2312" w:cs="仿宋_GB2312" w:eastAsia="仿宋_GB2312"/>
                      <w:sz w:val="20"/>
                    </w:rPr>
                    <w:t>7.外观小巧便携，电池容量≥3200mAh；主机重量（含电池、背夹及天线）≤300g。</w:t>
                  </w:r>
                  <w:r>
                    <w:br/>
                  </w:r>
                  <w:r>
                    <w:rPr>
                      <w:rFonts w:ascii="仿宋_GB2312" w:hAnsi="仿宋_GB2312" w:cs="仿宋_GB2312" w:eastAsia="仿宋_GB2312"/>
                      <w:sz w:val="20"/>
                    </w:rPr>
                    <w:t>▲8.支持多种工作模式，支持数字集群、模拟集群、数字常规、模拟常规及单频自组网（应急网）等工作模式（需提供国家认可的第三方检测机构出具的CMA或CNAS检测或检验报告复印件加盖投标人公章）。</w:t>
                  </w:r>
                  <w:r>
                    <w:br/>
                  </w:r>
                  <w:r>
                    <w:rPr>
                      <w:rFonts w:ascii="仿宋_GB2312" w:hAnsi="仿宋_GB2312" w:cs="仿宋_GB2312" w:eastAsia="仿宋_GB2312"/>
                      <w:sz w:val="20"/>
                    </w:rPr>
                    <w:t>▲9.应急网模式下，电台北斗互相定位功能，被叫电台能够显示主叫电台的方位及距离信息（需提供国家认可的第三方检测机构出具的CMA或CNAS检测或检验报告复印件加盖投标人公章）。</w:t>
                  </w:r>
                  <w:r>
                    <w:br/>
                  </w:r>
                  <w:r>
                    <w:rPr>
                      <w:rFonts w:ascii="仿宋_GB2312" w:hAnsi="仿宋_GB2312" w:cs="仿宋_GB2312" w:eastAsia="仿宋_GB2312"/>
                      <w:sz w:val="20"/>
                    </w:rPr>
                    <w:t>▲10.支持同频直通六信道集群功能（需提供技术承诺函，投标人在收到中标通知书7日内完成现场测试验证）。</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太阳能高架基站</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1.工作频段：350MHz～390MHz</w:t>
                  </w:r>
                  <w:r>
                    <w:br/>
                  </w:r>
                  <w:r>
                    <w:rPr>
                      <w:rFonts w:ascii="仿宋_GB2312" w:hAnsi="仿宋_GB2312" w:cs="仿宋_GB2312" w:eastAsia="仿宋_GB2312"/>
                      <w:sz w:val="20"/>
                    </w:rPr>
                    <w:t>2.发射功率:≤47dBm、接收灵敏度：≤-118dBm。</w:t>
                  </w:r>
                  <w:r>
                    <w:br/>
                  </w:r>
                  <w:r>
                    <w:rPr>
                      <w:rFonts w:ascii="仿宋_GB2312" w:hAnsi="仿宋_GB2312" w:cs="仿宋_GB2312" w:eastAsia="仿宋_GB2312"/>
                      <w:sz w:val="20"/>
                    </w:rPr>
                    <w:t>3.一体式集成设计，支持野外安装，不依赖机房条件；</w:t>
                  </w:r>
                  <w:r>
                    <w:br/>
                  </w:r>
                  <w:r>
                    <w:rPr>
                      <w:rFonts w:ascii="仿宋_GB2312" w:hAnsi="仿宋_GB2312" w:cs="仿宋_GB2312" w:eastAsia="仿宋_GB2312"/>
                      <w:sz w:val="20"/>
                    </w:rPr>
                    <w:t>4.基站架设不依赖220V交流或者48V直流电源，支持太阳能系统供电。</w:t>
                  </w:r>
                  <w:r>
                    <w:br/>
                  </w:r>
                  <w:r>
                    <w:rPr>
                      <w:rFonts w:ascii="仿宋_GB2312" w:hAnsi="仿宋_GB2312" w:cs="仿宋_GB2312" w:eastAsia="仿宋_GB2312"/>
                      <w:sz w:val="20"/>
                    </w:rPr>
                    <w:t>5.内置分合路器，支持单根天线完成收发工作。</w:t>
                  </w:r>
                  <w:r>
                    <w:br/>
                  </w:r>
                  <w:r>
                    <w:rPr>
                      <w:rFonts w:ascii="仿宋_GB2312" w:hAnsi="仿宋_GB2312" w:cs="仿宋_GB2312" w:eastAsia="仿宋_GB2312"/>
                      <w:sz w:val="20"/>
                    </w:rPr>
                    <w:t>★6.支持多跳无线同频同播组网功能，不依赖于有线链路、微波链路、公网链路等第三方链路，支持太阳能供电方式，能够解决三断（断电、断网、断路）情况下，在降雨、台风、地震等恶劣天气情况下，仍然组建保底应急通信网络。（投标供应商需提供承诺书，承诺基站信号能对文昌市主干道及重点场所的全域信号覆盖，加盖投标供应商单位公章，投标人在收到中标通知书7日内完成现场测试，验证基站信号满足招标文件要求的通信功能及覆盖效果，测试通过后签订合同。）</w:t>
                  </w:r>
                  <w:r>
                    <w:br/>
                  </w:r>
                  <w:r>
                    <w:rPr>
                      <w:rFonts w:ascii="仿宋_GB2312" w:hAnsi="仿宋_GB2312" w:cs="仿宋_GB2312" w:eastAsia="仿宋_GB2312"/>
                      <w:sz w:val="20"/>
                    </w:rPr>
                    <w:t>▲7.支持无中心单频无线同频同播功能（需提供国家认可的第三方检测机构出具的CMA或CNAS检测或检验报告复印件加盖投标人公章）。</w:t>
                  </w:r>
                  <w:r>
                    <w:br/>
                  </w:r>
                  <w:r>
                    <w:rPr>
                      <w:rFonts w:ascii="仿宋_GB2312" w:hAnsi="仿宋_GB2312" w:cs="仿宋_GB2312" w:eastAsia="仿宋_GB2312"/>
                      <w:sz w:val="20"/>
                    </w:rPr>
                    <w:t>8.基站之间无线联网自动完成，采用动态拓扑结构，快速完成拓扑网络间通信链路的建立，多条通信路径相互备份，如果某一基站出现故障，其他基站将自动调整无线链路连接，保障通信顺畅不中断。</w:t>
                  </w:r>
                  <w:r>
                    <w:br/>
                  </w:r>
                  <w:r>
                    <w:rPr>
                      <w:rFonts w:ascii="仿宋_GB2312" w:hAnsi="仿宋_GB2312" w:cs="仿宋_GB2312" w:eastAsia="仿宋_GB2312"/>
                      <w:sz w:val="20"/>
                    </w:rPr>
                    <w:t>9.无线同频同播，各基站使用相同频率，基站间采用单个频率无线自组网，形成大范围同频同播区。实现多个基站自组网比单基站系统更广阔的通信覆盖，系统的频谱利用效率高。</w:t>
                  </w:r>
                  <w:r>
                    <w:br/>
                  </w:r>
                  <w:r>
                    <w:rPr>
                      <w:rFonts w:ascii="仿宋_GB2312" w:hAnsi="仿宋_GB2312" w:cs="仿宋_GB2312" w:eastAsia="仿宋_GB2312"/>
                      <w:sz w:val="20"/>
                    </w:rPr>
                    <w:t>▲10.支持单频两级分组通信功能（需提供国家认可的第三方检测机构出具的CMA或CNAS检测或检验报告复印件加盖投标人公章）。</w:t>
                  </w:r>
                  <w:r>
                    <w:br/>
                  </w:r>
                  <w:r>
                    <w:rPr>
                      <w:rFonts w:ascii="仿宋_GB2312" w:hAnsi="仿宋_GB2312" w:cs="仿宋_GB2312" w:eastAsia="仿宋_GB2312"/>
                      <w:sz w:val="20"/>
                    </w:rPr>
                    <w:t>▲11.支持单频点三信道集群功能（需提供国家认可的第三方检测机构出具的CMA或CNAS检测或检验报告复印件加盖投标人公章）。</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本包</w:t>
            </w:r>
            <w:r>
              <w:rPr>
                <w:rFonts w:ascii="仿宋_GB2312" w:hAnsi="仿宋_GB2312" w:cs="仿宋_GB2312" w:eastAsia="仿宋_GB2312"/>
                <w:sz w:val="28"/>
                <w:b/>
              </w:rPr>
              <w:t>太阳能高架基站为核心产品。</w:t>
            </w:r>
          </w:p>
          <w:p>
            <w:pPr>
              <w:pStyle w:val="null3"/>
              <w:jc w:val="left"/>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206"/>
              <w:gridCol w:w="637"/>
              <w:gridCol w:w="229"/>
              <w:gridCol w:w="477"/>
              <w:gridCol w:w="325"/>
              <w:gridCol w:w="339"/>
              <w:gridCol w:w="339"/>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最高限价</w:t>
                  </w:r>
                  <w:r>
                    <w:rPr>
                      <w:rFonts w:ascii="仿宋_GB2312" w:hAnsi="仿宋_GB2312" w:cs="仿宋_GB2312" w:eastAsia="仿宋_GB2312"/>
                      <w:sz w:val="20"/>
                      <w:b/>
                    </w:rPr>
                    <w:t xml:space="preserve"> </w:t>
                  </w:r>
                  <w:r>
                    <w:rPr>
                      <w:rFonts w:ascii="仿宋_GB2312" w:hAnsi="仿宋_GB2312" w:cs="仿宋_GB2312" w:eastAsia="仿宋_GB2312"/>
                      <w:sz w:val="20"/>
                      <w:b/>
                    </w:rPr>
                    <w:t>（元）</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计量单位</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所属行业</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是否核心产品</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激流救援艇（含</w:t>
                  </w:r>
                  <w:r>
                    <w:rPr>
                      <w:rFonts w:ascii="仿宋_GB2312" w:hAnsi="仿宋_GB2312" w:cs="仿宋_GB2312" w:eastAsia="仿宋_GB2312"/>
                      <w:sz w:val="20"/>
                    </w:rPr>
                    <w:t>30P船外机）</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816500.00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泛光工作灯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1235000.00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多功能执勤肩灯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130500.00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防汛泵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背负式森林消防泵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消防员照明灯具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129600.00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潜水装具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全景防爆移动照明系统</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74400.00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手抛式水上救生器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30600.00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救生杆</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168480.00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激流救生衣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雷达生命探测仪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552000.00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便携式气体检测报警仪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防爆探照灯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(含箱子)</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(不含箱子)</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救生绳</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324"/>
              <w:gridCol w:w="421"/>
              <w:gridCol w:w="180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标的名称</w:t>
                  </w:r>
                </w:p>
              </w:tc>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激流救援艇（含</w:t>
                  </w:r>
                  <w:r>
                    <w:rPr>
                      <w:rFonts w:ascii="仿宋_GB2312" w:hAnsi="仿宋_GB2312" w:cs="仿宋_GB2312" w:eastAsia="仿宋_GB2312"/>
                      <w:sz w:val="20"/>
                    </w:rPr>
                    <w:t>30P船外机）</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▲1.艇身材质：激流救援艇主体材料PVC夹网聚氯乙烯，1.2mm橡胶涂覆织物；经向拉断力： ≥3464N/5cm、纬向拉断力：≥3423N/5cm， 经向撕裂强度：≥470N/10cm,横向撕裂强度≥440N/10cm（需提供国家认可的第三方检测机构出具的CMA或CNAS检测或检验报告复印件加盖投标人公章）；紫外灯老化性能：GB/T16422.3-2022方法A（循环1,24h），老化后试样不应出现褪色和变形；耐高温性能：72℃，24h后试样外观应完好（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2.艇体工艺：热融合技术；</w:t>
                  </w:r>
                </w:p>
                <w:p>
                  <w:pPr>
                    <w:pStyle w:val="null3"/>
                    <w:jc w:val="left"/>
                  </w:pPr>
                  <w:r>
                    <w:rPr>
                      <w:rFonts w:ascii="仿宋_GB2312" w:hAnsi="仿宋_GB2312" w:cs="仿宋_GB2312" w:eastAsia="仿宋_GB2312"/>
                      <w:sz w:val="20"/>
                    </w:rPr>
                    <w:t>▲3.气密性试验：将激流救援艇充入1.4倍额定工作压力（0.35bar），保持1小时，压力无泄漏（需提供中国船级社检验证书）；耐压性试验：将激流救援艇充入1.5倍额定工作压力（0.375bar），保持30min，救援艇无异常（需提供中国船级社检验证书）；承载试验：将激流救援艇放入水中，额定承载人数（≥8人，75kg/人）均匀坐于艇上，艇未出现断裂、裂纹、撕裂等现象，艇没有翻转（需提供中国船级社检验证书）；载重试验：将激流救援艇放入水中，在艇内放入（≥1000kg）配重，艇未出现断裂、裂纹、撕等现象，艇没有翻转（需提供中国船级社检验证书）；</w:t>
                  </w:r>
                </w:p>
                <w:p>
                  <w:pPr>
                    <w:pStyle w:val="null3"/>
                    <w:jc w:val="left"/>
                  </w:pPr>
                  <w:r>
                    <w:rPr>
                      <w:rFonts w:ascii="仿宋_GB2312" w:hAnsi="仿宋_GB2312" w:cs="仿宋_GB2312" w:eastAsia="仿宋_GB2312"/>
                      <w:sz w:val="20"/>
                    </w:rPr>
                    <w:t>4.尺寸：外长≥4250cm，外宽≥195cm，舷直径≥50cm；</w:t>
                  </w:r>
                </w:p>
                <w:p>
                  <w:pPr>
                    <w:pStyle w:val="null3"/>
                    <w:jc w:val="left"/>
                  </w:pPr>
                  <w:r>
                    <w:rPr>
                      <w:rFonts w:ascii="仿宋_GB2312" w:hAnsi="仿宋_GB2312" w:cs="仿宋_GB2312" w:eastAsia="仿宋_GB2312"/>
                      <w:sz w:val="20"/>
                    </w:rPr>
                    <w:t>5.主要用水域救援作业时的动力装置，荷载不低于8人；</w:t>
                  </w:r>
                </w:p>
                <w:p>
                  <w:pPr>
                    <w:pStyle w:val="null3"/>
                    <w:jc w:val="left"/>
                  </w:pPr>
                  <w:r>
                    <w:rPr>
                      <w:rFonts w:ascii="仿宋_GB2312" w:hAnsi="仿宋_GB2312" w:cs="仿宋_GB2312" w:eastAsia="仿宋_GB2312"/>
                      <w:sz w:val="20"/>
                    </w:rPr>
                    <w:t>6.气囊数≥3+3+2个，每个独立浮力筒气室间通过对互通阀的操作，可实现完全连通，也可实现相互完全隔绝；浮简设计有间隔膜，采用完全独立设计，不仅能保护各个气室安全完全的密封，并且也可以灵活的调节各个气室部分的压力平衡，提高艇体安全系数；结构：船底“V”型充气拉丝底板，M型艇底，底部浮筒增加耐磨层。</w:t>
                  </w:r>
                </w:p>
                <w:p>
                  <w:pPr>
                    <w:pStyle w:val="null3"/>
                    <w:jc w:val="left"/>
                  </w:pPr>
                  <w:r>
                    <w:rPr>
                      <w:rFonts w:ascii="仿宋_GB2312" w:hAnsi="仿宋_GB2312" w:cs="仿宋_GB2312" w:eastAsia="仿宋_GB2312"/>
                      <w:sz w:val="20"/>
                    </w:rPr>
                    <w:t>7.额定承载人数：≥8人，安全载重：≥1000kg；</w:t>
                  </w:r>
                </w:p>
                <w:p>
                  <w:pPr>
                    <w:pStyle w:val="null3"/>
                    <w:jc w:val="left"/>
                  </w:pPr>
                  <w:r>
                    <w:rPr>
                      <w:rFonts w:ascii="仿宋_GB2312" w:hAnsi="仿宋_GB2312" w:cs="仿宋_GB2312" w:eastAsia="仿宋_GB2312"/>
                      <w:sz w:val="20"/>
                    </w:rPr>
                    <w:t>8.配件粘接采用PVC专用聚氨酯胶，高持久力并耐热、耐寒、耐盐水的性能，配件周边并做加固处理；在浮筒与挂机艉板结合处做加固，并用专用螺栓加强；</w:t>
                  </w:r>
                </w:p>
                <w:p>
                  <w:pPr>
                    <w:pStyle w:val="null3"/>
                    <w:jc w:val="left"/>
                  </w:pPr>
                  <w:r>
                    <w:rPr>
                      <w:rFonts w:ascii="仿宋_GB2312" w:hAnsi="仿宋_GB2312" w:cs="仿宋_GB2312" w:eastAsia="仿宋_GB2312"/>
                      <w:sz w:val="20"/>
                    </w:rPr>
                    <w:t>9.配置要求：铝合金划桨2支，脚踏气泵1个，船包1个，艉板2块（高低艉板各1块），修补工具1套，产品说明书1本，艉板处安装铭牌（包含品牌、规格、生产厂家、生产日期等信息）；</w:t>
                  </w:r>
                </w:p>
                <w:p>
                  <w:pPr>
                    <w:pStyle w:val="null3"/>
                    <w:jc w:val="left"/>
                  </w:pPr>
                  <w:r>
                    <w:rPr>
                      <w:rFonts w:ascii="仿宋_GB2312" w:hAnsi="仿宋_GB2312" w:cs="仿宋_GB2312" w:eastAsia="仿宋_GB2312"/>
                      <w:sz w:val="20"/>
                    </w:rPr>
                    <w:t>10.配置30马力船外挂机一台。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泛光工作灯</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灯具采用一体化设计，无需装卸，一键升降，任意高度可停，升降过程语音提示；可通过调光开关可无极调节灯光10%-100%亮度；灯头可水平方向≥360°、垂直方向旋转调整角度≥180°，能实现三个方向环照和单向照明。（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2.发电功率≥2KW，工作时间≥8h，输出220V电压；防护等级≥IP65。</w:t>
                  </w:r>
                </w:p>
                <w:p>
                  <w:pPr>
                    <w:pStyle w:val="null3"/>
                    <w:jc w:val="left"/>
                  </w:pPr>
                  <w:r>
                    <w:rPr>
                      <w:rFonts w:ascii="仿宋_GB2312" w:hAnsi="仿宋_GB2312" w:cs="仿宋_GB2312" w:eastAsia="仿宋_GB2312"/>
                      <w:sz w:val="20"/>
                    </w:rPr>
                    <w:t>3.当设备采用锂电池供电时，照明时间应≥100min。</w:t>
                  </w:r>
                </w:p>
                <w:p>
                  <w:pPr>
                    <w:pStyle w:val="null3"/>
                    <w:jc w:val="left"/>
                  </w:pPr>
                  <w:r>
                    <w:rPr>
                      <w:rFonts w:ascii="仿宋_GB2312" w:hAnsi="仿宋_GB2312" w:cs="仿宋_GB2312" w:eastAsia="仿宋_GB2312"/>
                      <w:sz w:val="20"/>
                    </w:rPr>
                    <w:t>4.应具4条的支撑，支撑腿可收纳；应可通过控制面板按键调节高度，最大升起高度应≥4.6m，并可在任意高度停止。</w:t>
                  </w:r>
                </w:p>
                <w:p>
                  <w:pPr>
                    <w:pStyle w:val="null3"/>
                    <w:jc w:val="left"/>
                  </w:pPr>
                  <w:r>
                    <w:rPr>
                      <w:rFonts w:ascii="仿宋_GB2312" w:hAnsi="仿宋_GB2312" w:cs="仿宋_GB2312" w:eastAsia="仿宋_GB2312"/>
                      <w:sz w:val="20"/>
                    </w:rPr>
                    <w:t>5.光源类型应为LED，灯头总功率≥3*200W。</w:t>
                  </w:r>
                </w:p>
                <w:p>
                  <w:pPr>
                    <w:pStyle w:val="null3"/>
                    <w:jc w:val="left"/>
                  </w:pPr>
                  <w:r>
                    <w:rPr>
                      <w:rFonts w:ascii="仿宋_GB2312" w:hAnsi="仿宋_GB2312" w:cs="仿宋_GB2312" w:eastAsia="仿宋_GB2312"/>
                      <w:sz w:val="20"/>
                    </w:rPr>
                    <w:t>▲6.灯具内置控制面板，LCD显示屏幕，支持蓝牙连接、无线喊话，U盘播放音频，录音等功能，便于现场指挥，同时具备输出接口，可为手机、布控球等小型设备进行供电。（需提供国家认可的第三方检测机构出具的CMA或CNAS检测或检验报告复印件加盖投标人公章）</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1..材质：聚酯纤维（涤纶）具备有耐磨性，透气性。摇篮网面料。</w:t>
                  </w:r>
                </w:p>
                <w:p>
                  <w:pPr>
                    <w:pStyle w:val="null3"/>
                    <w:jc w:val="left"/>
                  </w:pPr>
                  <w:r>
                    <w:rPr>
                      <w:rFonts w:ascii="仿宋_GB2312" w:hAnsi="仿宋_GB2312" w:cs="仿宋_GB2312" w:eastAsia="仿宋_GB2312"/>
                      <w:sz w:val="20"/>
                    </w:rPr>
                    <w:t>2.反光材料：玻璃微珠型。反光带宽≥5CM.</w:t>
                  </w:r>
                </w:p>
                <w:p>
                  <w:pPr>
                    <w:pStyle w:val="null3"/>
                    <w:jc w:val="left"/>
                  </w:pPr>
                  <w:r>
                    <w:rPr>
                      <w:rFonts w:ascii="仿宋_GB2312" w:hAnsi="仿宋_GB2312" w:cs="仿宋_GB2312" w:eastAsia="仿宋_GB2312"/>
                      <w:sz w:val="20"/>
                    </w:rPr>
                    <w:t>3.颜色：荧光色，白天高可视性</w:t>
                  </w:r>
                </w:p>
                <w:p>
                  <w:pPr>
                    <w:pStyle w:val="null3"/>
                    <w:jc w:val="left"/>
                  </w:pPr>
                  <w:r>
                    <w:rPr>
                      <w:rFonts w:ascii="仿宋_GB2312" w:hAnsi="仿宋_GB2312" w:cs="仿宋_GB2312" w:eastAsia="仿宋_GB2312"/>
                      <w:sz w:val="20"/>
                    </w:rPr>
                    <w:t>4.夜间反光：蓝灰色反光材质，银灰色反光材质（反光亮度≥330CD/IX/M 符合EN ISO 20471标准）</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1.甲醛含量（GB/T2912.1-2009）≤50（mg／kg）；</w:t>
                  </w:r>
                </w:p>
                <w:p>
                  <w:pPr>
                    <w:pStyle w:val="null3"/>
                    <w:jc w:val="left"/>
                  </w:pPr>
                  <w:r>
                    <w:rPr>
                      <w:rFonts w:ascii="仿宋_GB2312" w:hAnsi="仿宋_GB2312" w:cs="仿宋_GB2312" w:eastAsia="仿宋_GB2312"/>
                      <w:sz w:val="20"/>
                    </w:rPr>
                    <w:t>2. PH值≤7.0；</w:t>
                  </w:r>
                </w:p>
                <w:p>
                  <w:pPr>
                    <w:pStyle w:val="null3"/>
                    <w:jc w:val="left"/>
                  </w:pPr>
                  <w:r>
                    <w:rPr>
                      <w:rFonts w:ascii="仿宋_GB2312" w:hAnsi="仿宋_GB2312" w:cs="仿宋_GB2312" w:eastAsia="仿宋_GB2312"/>
                      <w:sz w:val="20"/>
                    </w:rPr>
                    <w:t>3.耐酸汗渍色牢度≥4（GB/T3922-2013）</w:t>
                  </w:r>
                </w:p>
                <w:p>
                  <w:pPr>
                    <w:pStyle w:val="null3"/>
                    <w:jc w:val="left"/>
                  </w:pPr>
                  <w:r>
                    <w:rPr>
                      <w:rFonts w:ascii="仿宋_GB2312" w:hAnsi="仿宋_GB2312" w:cs="仿宋_GB2312" w:eastAsia="仿宋_GB2312"/>
                      <w:sz w:val="20"/>
                    </w:rPr>
                    <w:t>4.耐碱汗渍色牢度≥4（GB/T3922-2013）</w:t>
                  </w:r>
                </w:p>
                <w:p>
                  <w:pPr>
                    <w:pStyle w:val="null3"/>
                    <w:jc w:val="left"/>
                  </w:pPr>
                  <w:r>
                    <w:rPr>
                      <w:rFonts w:ascii="仿宋_GB2312" w:hAnsi="仿宋_GB2312" w:cs="仿宋_GB2312" w:eastAsia="仿宋_GB2312"/>
                      <w:sz w:val="20"/>
                    </w:rPr>
                    <w:t>5.耐干洗色牢度）≥4（GB/T5711-2015）</w:t>
                  </w:r>
                </w:p>
                <w:p>
                  <w:pPr>
                    <w:pStyle w:val="null3"/>
                    <w:jc w:val="left"/>
                  </w:pPr>
                  <w:r>
                    <w:rPr>
                      <w:rFonts w:ascii="仿宋_GB2312" w:hAnsi="仿宋_GB2312" w:cs="仿宋_GB2312" w:eastAsia="仿宋_GB2312"/>
                      <w:sz w:val="20"/>
                    </w:rPr>
                    <w:t>6.耐干摩擦色牢度≥4（GB/T3920-2008）</w:t>
                  </w:r>
                </w:p>
                <w:p>
                  <w:pPr>
                    <w:pStyle w:val="null3"/>
                    <w:jc w:val="left"/>
                  </w:pPr>
                  <w:r>
                    <w:rPr>
                      <w:rFonts w:ascii="仿宋_GB2312" w:hAnsi="仿宋_GB2312" w:cs="仿宋_GB2312" w:eastAsia="仿宋_GB2312"/>
                      <w:sz w:val="20"/>
                    </w:rPr>
                    <w:t>7.耐湿摩擦色牢度≥4（GB/T3920-2008）</w:t>
                  </w:r>
                </w:p>
                <w:p>
                  <w:pPr>
                    <w:pStyle w:val="null3"/>
                    <w:jc w:val="left"/>
                  </w:pPr>
                  <w:r>
                    <w:rPr>
                      <w:rFonts w:ascii="仿宋_GB2312" w:hAnsi="仿宋_GB2312" w:cs="仿宋_GB2312" w:eastAsia="仿宋_GB2312"/>
                      <w:sz w:val="20"/>
                    </w:rPr>
                    <w:t>三、通码</w:t>
                  </w:r>
                  <w:r>
                    <w:rPr>
                      <w:rFonts w:ascii="仿宋_GB2312" w:hAnsi="仿宋_GB2312" w:cs="仿宋_GB2312" w:eastAsia="仿宋_GB2312"/>
                      <w:sz w:val="20"/>
                    </w:rPr>
                    <w:t>(可调节设计≥4尺寸：侧边魔术贴+绑带，上侧高强度魔术贴（可调节）</w:t>
                  </w:r>
                </w:p>
                <w:p>
                  <w:pPr>
                    <w:pStyle w:val="null3"/>
                    <w:jc w:val="left"/>
                  </w:pPr>
                  <w:r>
                    <w:rPr>
                      <w:rFonts w:ascii="仿宋_GB2312" w:hAnsi="仿宋_GB2312" w:cs="仿宋_GB2312" w:eastAsia="仿宋_GB2312"/>
                      <w:sz w:val="20"/>
                    </w:rPr>
                    <w:t>四、安全标准参数：</w:t>
                  </w:r>
                  <w:r>
                    <w:rPr>
                      <w:rFonts w:ascii="仿宋_GB2312" w:hAnsi="仿宋_GB2312" w:cs="仿宋_GB2312" w:eastAsia="仿宋_GB2312"/>
                      <w:sz w:val="20"/>
                    </w:rPr>
                    <w:t>GB 20653(中国标准）反光条≥5CM,</w:t>
                  </w:r>
                </w:p>
                <w:p>
                  <w:pPr>
                    <w:pStyle w:val="null3"/>
                    <w:jc w:val="left"/>
                  </w:pPr>
                  <w:r>
                    <w:rPr>
                      <w:rFonts w:ascii="仿宋_GB2312" w:hAnsi="仿宋_GB2312" w:cs="仿宋_GB2312" w:eastAsia="仿宋_GB2312"/>
                      <w:sz w:val="20"/>
                    </w:rPr>
                    <w:t>五、反光性能，逆反射系度</w:t>
                  </w:r>
                  <w:r>
                    <w:rPr>
                      <w:rFonts w:ascii="仿宋_GB2312" w:hAnsi="仿宋_GB2312" w:cs="仿宋_GB2312" w:eastAsia="仿宋_GB2312"/>
                      <w:sz w:val="20"/>
                    </w:rPr>
                    <w:t>≥330cd/Ix/M</w:t>
                  </w:r>
                </w:p>
                <w:p>
                  <w:pPr>
                    <w:pStyle w:val="null3"/>
                    <w:jc w:val="left"/>
                  </w:pPr>
                  <w:r>
                    <w:rPr>
                      <w:rFonts w:ascii="仿宋_GB2312" w:hAnsi="仿宋_GB2312" w:cs="仿宋_GB2312" w:eastAsia="仿宋_GB2312"/>
                      <w:sz w:val="20"/>
                    </w:rPr>
                    <w:t>六、反光带布局：覆盖躯干前后及肩部</w:t>
                  </w:r>
                </w:p>
                <w:p>
                  <w:pPr>
                    <w:pStyle w:val="null3"/>
                    <w:jc w:val="left"/>
                  </w:pPr>
                  <w:r>
                    <w:rPr>
                      <w:rFonts w:ascii="仿宋_GB2312" w:hAnsi="仿宋_GB2312" w:cs="仿宋_GB2312" w:eastAsia="仿宋_GB2312"/>
                      <w:sz w:val="20"/>
                    </w:rPr>
                    <w:t>七、</w:t>
                  </w:r>
                  <w:r>
                    <w:rPr>
                      <w:rFonts w:ascii="仿宋_GB2312" w:hAnsi="仿宋_GB2312" w:cs="仿宋_GB2312" w:eastAsia="仿宋_GB2312"/>
                      <w:sz w:val="20"/>
                    </w:rPr>
                    <w:t>H型设计，功能扩展参：透气网眼，可拆卸魔术贴工牌，对讲机牛津布挂袋，徽章带，工具挂钩。</w:t>
                  </w:r>
                </w:p>
                <w:p>
                  <w:pPr>
                    <w:pStyle w:val="null3"/>
                    <w:jc w:val="left"/>
                  </w:pPr>
                  <w:r>
                    <w:rPr>
                      <w:rFonts w:ascii="仿宋_GB2312" w:hAnsi="仿宋_GB2312" w:cs="仿宋_GB2312" w:eastAsia="仿宋_GB2312"/>
                      <w:sz w:val="20"/>
                    </w:rPr>
                    <w:t>八、功能设计：前开拉链</w:t>
                  </w:r>
                  <w:r>
                    <w:rPr>
                      <w:rFonts w:ascii="仿宋_GB2312" w:hAnsi="仿宋_GB2312" w:cs="仿宋_GB2312" w:eastAsia="仿宋_GB2312"/>
                      <w:sz w:val="20"/>
                    </w:rPr>
                    <w:t>+侧开织带+肩开魔术贴。紧急情况可迅速脱下。</w:t>
                  </w:r>
                </w:p>
                <w:p>
                  <w:pPr>
                    <w:pStyle w:val="null3"/>
                    <w:jc w:val="left"/>
                  </w:pPr>
                  <w:r>
                    <w:rPr>
                      <w:rFonts w:ascii="仿宋_GB2312" w:hAnsi="仿宋_GB2312" w:cs="仿宋_GB2312" w:eastAsia="仿宋_GB2312"/>
                      <w:sz w:val="20"/>
                    </w:rPr>
                    <w:t>九、牛津布立体</w:t>
                  </w:r>
                  <w:r>
                    <w:rPr>
                      <w:rFonts w:ascii="仿宋_GB2312" w:hAnsi="仿宋_GB2312" w:cs="仿宋_GB2312" w:eastAsia="仿宋_GB2312"/>
                      <w:sz w:val="20"/>
                    </w:rPr>
                    <w:t>4个大口袋，外层涂覆PU图层。</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多功能执勤肩灯</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1.材质：PC工程塑料【防氧化，抗摔】；</w:t>
                  </w:r>
                </w:p>
                <w:p>
                  <w:pPr>
                    <w:pStyle w:val="null3"/>
                    <w:jc w:val="left"/>
                  </w:pPr>
                  <w:r>
                    <w:rPr>
                      <w:rFonts w:ascii="仿宋_GB2312" w:hAnsi="仿宋_GB2312" w:cs="仿宋_GB2312" w:eastAsia="仿宋_GB2312"/>
                      <w:sz w:val="20"/>
                    </w:rPr>
                    <w:t>2.充电电压：3.7-4.2v；</w:t>
                  </w:r>
                </w:p>
                <w:p>
                  <w:pPr>
                    <w:pStyle w:val="null3"/>
                    <w:jc w:val="left"/>
                  </w:pPr>
                  <w:r>
                    <w:rPr>
                      <w:rFonts w:ascii="仿宋_GB2312" w:hAnsi="仿宋_GB2312" w:cs="仿宋_GB2312" w:eastAsia="仿宋_GB2312"/>
                      <w:sz w:val="20"/>
                    </w:rPr>
                    <w:t>3.电源：14500聚合物锂电；</w:t>
                  </w:r>
                </w:p>
                <w:p>
                  <w:pPr>
                    <w:pStyle w:val="null3"/>
                    <w:jc w:val="left"/>
                  </w:pPr>
                  <w:r>
                    <w:rPr>
                      <w:rFonts w:ascii="仿宋_GB2312" w:hAnsi="仿宋_GB2312" w:cs="仿宋_GB2312" w:eastAsia="仿宋_GB2312"/>
                      <w:sz w:val="20"/>
                    </w:rPr>
                    <w:t>4.容量：≥ 430mA；</w:t>
                  </w:r>
                </w:p>
                <w:p>
                  <w:pPr>
                    <w:pStyle w:val="null3"/>
                    <w:jc w:val="left"/>
                  </w:pPr>
                  <w:r>
                    <w:rPr>
                      <w:rFonts w:ascii="仿宋_GB2312" w:hAnsi="仿宋_GB2312" w:cs="仿宋_GB2312" w:eastAsia="仿宋_GB2312"/>
                      <w:sz w:val="20"/>
                    </w:rPr>
                    <w:t>5.充电时间：2h左右；</w:t>
                  </w:r>
                </w:p>
                <w:p>
                  <w:pPr>
                    <w:pStyle w:val="null3"/>
                    <w:jc w:val="left"/>
                  </w:pPr>
                  <w:r>
                    <w:rPr>
                      <w:rFonts w:ascii="仿宋_GB2312" w:hAnsi="仿宋_GB2312" w:cs="仿宋_GB2312" w:eastAsia="仿宋_GB2312"/>
                      <w:sz w:val="20"/>
                    </w:rPr>
                    <w:t>6.接口：Type-C充电口；</w:t>
                  </w:r>
                </w:p>
                <w:p>
                  <w:pPr>
                    <w:pStyle w:val="null3"/>
                    <w:jc w:val="left"/>
                  </w:pPr>
                  <w:r>
                    <w:rPr>
                      <w:rFonts w:ascii="仿宋_GB2312" w:hAnsi="仿宋_GB2312" w:cs="仿宋_GB2312" w:eastAsia="仿宋_GB2312"/>
                      <w:sz w:val="20"/>
                    </w:rPr>
                    <w:t>7.光源：12颗LED COB贴片灯珠+1颗照明灯珠；</w:t>
                  </w:r>
                </w:p>
                <w:p>
                  <w:pPr>
                    <w:pStyle w:val="null3"/>
                    <w:jc w:val="left"/>
                  </w:pPr>
                  <w:r>
                    <w:rPr>
                      <w:rFonts w:ascii="仿宋_GB2312" w:hAnsi="仿宋_GB2312" w:cs="仿宋_GB2312" w:eastAsia="仿宋_GB2312"/>
                      <w:sz w:val="20"/>
                    </w:rPr>
                    <w:t>8.颜色：红蓝双色／白光照明；</w:t>
                  </w:r>
                </w:p>
                <w:p>
                  <w:pPr>
                    <w:pStyle w:val="null3"/>
                    <w:jc w:val="left"/>
                  </w:pPr>
                  <w:r>
                    <w:rPr>
                      <w:rFonts w:ascii="仿宋_GB2312" w:hAnsi="仿宋_GB2312" w:cs="仿宋_GB2312" w:eastAsia="仿宋_GB2312"/>
                      <w:sz w:val="20"/>
                    </w:rPr>
                    <w:t>9.工作模式：常亮／循环／爆闪；</w:t>
                  </w:r>
                </w:p>
                <w:p>
                  <w:pPr>
                    <w:pStyle w:val="null3"/>
                    <w:jc w:val="left"/>
                  </w:pPr>
                  <w:r>
                    <w:rPr>
                      <w:rFonts w:ascii="仿宋_GB2312" w:hAnsi="仿宋_GB2312" w:cs="仿宋_GB2312" w:eastAsia="仿宋_GB2312"/>
                      <w:sz w:val="20"/>
                    </w:rPr>
                    <w:t>10.闪烁频率：8Hz；</w:t>
                  </w:r>
                </w:p>
                <w:p>
                  <w:pPr>
                    <w:pStyle w:val="null3"/>
                    <w:jc w:val="left"/>
                  </w:pPr>
                  <w:r>
                    <w:rPr>
                      <w:rFonts w:ascii="仿宋_GB2312" w:hAnsi="仿宋_GB2312" w:cs="仿宋_GB2312" w:eastAsia="仿宋_GB2312"/>
                      <w:sz w:val="20"/>
                    </w:rPr>
                    <w:t>11.续航：≥12小时；</w:t>
                  </w:r>
                </w:p>
                <w:p>
                  <w:pPr>
                    <w:pStyle w:val="null3"/>
                    <w:jc w:val="left"/>
                  </w:pPr>
                  <w:r>
                    <w:rPr>
                      <w:rFonts w:ascii="仿宋_GB2312" w:hAnsi="仿宋_GB2312" w:cs="仿宋_GB2312" w:eastAsia="仿宋_GB2312"/>
                      <w:sz w:val="20"/>
                    </w:rPr>
                    <w:t>12.工作温度：-22～60摄氏度；</w:t>
                  </w:r>
                </w:p>
                <w:p>
                  <w:pPr>
                    <w:pStyle w:val="null3"/>
                    <w:jc w:val="left"/>
                  </w:pPr>
                  <w:r>
                    <w:rPr>
                      <w:rFonts w:ascii="仿宋_GB2312" w:hAnsi="仿宋_GB2312" w:cs="仿宋_GB2312" w:eastAsia="仿宋_GB2312"/>
                      <w:sz w:val="20"/>
                    </w:rPr>
                    <w:t>13.产品尺寸：≤ 35*90mm；</w:t>
                  </w:r>
                </w:p>
                <w:p>
                  <w:pPr>
                    <w:pStyle w:val="null3"/>
                    <w:jc w:val="left"/>
                  </w:pPr>
                  <w:r>
                    <w:rPr>
                      <w:rFonts w:ascii="仿宋_GB2312" w:hAnsi="仿宋_GB2312" w:cs="仿宋_GB2312" w:eastAsia="仿宋_GB2312"/>
                      <w:sz w:val="20"/>
                    </w:rPr>
                    <w:t>14.颜色：红蓝双色/白光照明；</w:t>
                  </w:r>
                </w:p>
                <w:p>
                  <w:pPr>
                    <w:pStyle w:val="null3"/>
                    <w:jc w:val="left"/>
                  </w:pPr>
                  <w:r>
                    <w:rPr>
                      <w:rFonts w:ascii="仿宋_GB2312" w:hAnsi="仿宋_GB2312" w:cs="仿宋_GB2312" w:eastAsia="仿宋_GB2312"/>
                      <w:sz w:val="20"/>
                    </w:rPr>
                    <w:t>15.防护：IP62；</w:t>
                  </w:r>
                </w:p>
                <w:p>
                  <w:pPr>
                    <w:pStyle w:val="null3"/>
                    <w:jc w:val="left"/>
                  </w:pPr>
                  <w:r>
                    <w:rPr>
                      <w:rFonts w:ascii="仿宋_GB2312" w:hAnsi="仿宋_GB2312" w:cs="仿宋_GB2312" w:eastAsia="仿宋_GB2312"/>
                      <w:sz w:val="20"/>
                    </w:rPr>
                    <w:t>16.夹扣：不锈钢材质；</w:t>
                  </w:r>
                </w:p>
                <w:p>
                  <w:pPr>
                    <w:pStyle w:val="null3"/>
                    <w:jc w:val="left"/>
                  </w:pPr>
                  <w:r>
                    <w:rPr>
                      <w:rFonts w:ascii="仿宋_GB2312" w:hAnsi="仿宋_GB2312" w:cs="仿宋_GB2312" w:eastAsia="仿宋_GB2312"/>
                      <w:sz w:val="20"/>
                    </w:rPr>
                    <w:t>17.净重：≤ 0.06Kg；</w:t>
                  </w:r>
                </w:p>
                <w:p>
                  <w:pPr>
                    <w:pStyle w:val="null3"/>
                    <w:jc w:val="left"/>
                  </w:pPr>
                  <w:r>
                    <w:rPr>
                      <w:rFonts w:ascii="仿宋_GB2312" w:hAnsi="仿宋_GB2312" w:cs="仿宋_GB2312" w:eastAsia="仿宋_GB2312"/>
                      <w:sz w:val="20"/>
                    </w:rPr>
                    <w:t>18.套种：≤ 0.12Kg。</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防汛泵</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1.材质泵壳：不锈钢304材质或铝合金7075材质；叶轮：不锈钢材质或者更优；</w:t>
                  </w:r>
                </w:p>
                <w:p>
                  <w:pPr>
                    <w:pStyle w:val="null3"/>
                    <w:jc w:val="left"/>
                  </w:pPr>
                  <w:r>
                    <w:rPr>
                      <w:rFonts w:ascii="仿宋_GB2312" w:hAnsi="仿宋_GB2312" w:cs="仿宋_GB2312" w:eastAsia="仿宋_GB2312"/>
                      <w:sz w:val="20"/>
                    </w:rPr>
                    <w:t>2.水泵控制系统集中于一个变频体内，控制柜整体结构紧凑，重量轻、美观，柜体底部配有静音轮，侧面配有把手，便于搬运；</w:t>
                  </w:r>
                </w:p>
                <w:p>
                  <w:pPr>
                    <w:pStyle w:val="null3"/>
                    <w:jc w:val="left"/>
                  </w:pPr>
                  <w:r>
                    <w:rPr>
                      <w:rFonts w:ascii="仿宋_GB2312" w:hAnsi="仿宋_GB2312" w:cs="仿宋_GB2312" w:eastAsia="仿宋_GB2312"/>
                      <w:sz w:val="20"/>
                    </w:rPr>
                    <w:t>3.控制系统柜体采用不锈钢材质；耐磨耐腐、韧性好及抗变形能力强；</w:t>
                  </w:r>
                </w:p>
                <w:p>
                  <w:pPr>
                    <w:pStyle w:val="null3"/>
                    <w:jc w:val="left"/>
                  </w:pPr>
                  <w:r>
                    <w:rPr>
                      <w:rFonts w:ascii="仿宋_GB2312" w:hAnsi="仿宋_GB2312" w:cs="仿宋_GB2312" w:eastAsia="仿宋_GB2312"/>
                      <w:sz w:val="20"/>
                    </w:rPr>
                    <w:t>4.控制柜可使用市电或柴油发电两种驱动模式；</w:t>
                  </w:r>
                </w:p>
                <w:p>
                  <w:pPr>
                    <w:pStyle w:val="null3"/>
                    <w:jc w:val="left"/>
                  </w:pPr>
                  <w:r>
                    <w:rPr>
                      <w:rFonts w:ascii="仿宋_GB2312" w:hAnsi="仿宋_GB2312" w:cs="仿宋_GB2312" w:eastAsia="仿宋_GB2312"/>
                      <w:sz w:val="20"/>
                    </w:rPr>
                    <w:t>5.水泵控制系统配有漏电保护装置，当遇到漏电短路、过载等情况时可实现停机保护；</w:t>
                  </w:r>
                </w:p>
                <w:p>
                  <w:pPr>
                    <w:pStyle w:val="null3"/>
                    <w:jc w:val="left"/>
                  </w:pPr>
                  <w:r>
                    <w:rPr>
                      <w:rFonts w:ascii="仿宋_GB2312" w:hAnsi="仿宋_GB2312" w:cs="仿宋_GB2312" w:eastAsia="仿宋_GB2312"/>
                      <w:sz w:val="20"/>
                    </w:rPr>
                    <w:t>6.控制柜防护等级IP55，可在户外使用；</w:t>
                  </w:r>
                </w:p>
                <w:p>
                  <w:pPr>
                    <w:pStyle w:val="null3"/>
                    <w:jc w:val="left"/>
                  </w:pPr>
                  <w:r>
                    <w:rPr>
                      <w:rFonts w:ascii="仿宋_GB2312" w:hAnsi="仿宋_GB2312" w:cs="仿宋_GB2312" w:eastAsia="仿宋_GB2312"/>
                      <w:sz w:val="20"/>
                    </w:rPr>
                    <w:t>▲7.当流量500m3/h时，电泵规定点效率≥60%；当流量500m3/h时，扬程≥10m（需提供国家认可的第三方检测机构出具的CMA或CNAS检测或检验报告复印件加盖投标人公章）；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8.单泵额定功率≥15KW，电机防护等级≥IP68,出口管径DN200；</w:t>
                  </w:r>
                </w:p>
                <w:p>
                  <w:pPr>
                    <w:pStyle w:val="null3"/>
                    <w:jc w:val="left"/>
                  </w:pPr>
                  <w:r>
                    <w:rPr>
                      <w:rFonts w:ascii="仿宋_GB2312" w:hAnsi="仿宋_GB2312" w:cs="仿宋_GB2312" w:eastAsia="仿宋_GB2312"/>
                      <w:sz w:val="20"/>
                    </w:rPr>
                    <w:t>9.潜水泵绝缘等级≥F；</w:t>
                  </w:r>
                </w:p>
                <w:p>
                  <w:pPr>
                    <w:pStyle w:val="null3"/>
                    <w:jc w:val="left"/>
                  </w:pPr>
                  <w:r>
                    <w:rPr>
                      <w:rFonts w:ascii="仿宋_GB2312" w:hAnsi="仿宋_GB2312" w:cs="仿宋_GB2312" w:eastAsia="仿宋_GB2312"/>
                      <w:sz w:val="20"/>
                    </w:rPr>
                    <w:t>10.最大通过颗粒≥25mm。</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背负式森林消防泵</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1.发动机: 发动机采用单缸两冲程混合燃油风冷发动机；</w:t>
                  </w:r>
                </w:p>
                <w:p>
                  <w:pPr>
                    <w:pStyle w:val="null3"/>
                    <w:jc w:val="left"/>
                  </w:pPr>
                  <w:r>
                    <w:rPr>
                      <w:rFonts w:ascii="仿宋_GB2312" w:hAnsi="仿宋_GB2312" w:cs="仿宋_GB2312" w:eastAsia="仿宋_GB2312"/>
                      <w:sz w:val="20"/>
                    </w:rPr>
                    <w:t>▲2.最大扬程≥170米，最大流量≥5.7L/s（需提供国家认可的第三方检测机构出具的CMA或CNAS检测或检验报告复印件加盖投标人公章）；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3.最大工作压力≥ 1.7MPa；</w:t>
                  </w:r>
                </w:p>
                <w:p>
                  <w:pPr>
                    <w:pStyle w:val="null3"/>
                    <w:jc w:val="left"/>
                  </w:pPr>
                  <w:r>
                    <w:rPr>
                      <w:rFonts w:ascii="仿宋_GB2312" w:hAnsi="仿宋_GB2312" w:cs="仿宋_GB2312" w:eastAsia="仿宋_GB2312"/>
                      <w:sz w:val="20"/>
                    </w:rPr>
                    <w:t>4.重量≤15kg；</w:t>
                  </w:r>
                </w:p>
                <w:p>
                  <w:pPr>
                    <w:pStyle w:val="null3"/>
                    <w:jc w:val="left"/>
                  </w:pPr>
                  <w:r>
                    <w:rPr>
                      <w:rFonts w:ascii="仿宋_GB2312" w:hAnsi="仿宋_GB2312" w:cs="仿宋_GB2312" w:eastAsia="仿宋_GB2312"/>
                      <w:sz w:val="20"/>
                    </w:rPr>
                    <w:t>5.配有止逆阀1个，潜头1个，直流水枪1支，开花水枪1支，三通1个，止水钳2把，管接头扳手2把，补漏环2只，引水器1个，进水管组件1组，油管组件1组，油箱组件1组（9L），配比壶1个，电启动装置1组；工具包：说明书合格证、8×10套筒1只、两用起子1只、火花塞1只、火花塞套筒1只；配军橘红多功能行军附件背包。</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1、面料采用涤纶牛津布；</w:t>
                  </w:r>
                </w:p>
                <w:p>
                  <w:pPr>
                    <w:pStyle w:val="null3"/>
                    <w:jc w:val="left"/>
                  </w:pPr>
                  <w:r>
                    <w:rPr>
                      <w:rFonts w:ascii="仿宋_GB2312" w:hAnsi="仿宋_GB2312" w:cs="仿宋_GB2312" w:eastAsia="仿宋_GB2312"/>
                      <w:sz w:val="20"/>
                    </w:rPr>
                    <w:t>2、承重体重：10-110公斤；</w:t>
                  </w:r>
                </w:p>
                <w:p>
                  <w:pPr>
                    <w:pStyle w:val="null3"/>
                    <w:jc w:val="left"/>
                  </w:pPr>
                  <w:r>
                    <w:rPr>
                      <w:rFonts w:ascii="仿宋_GB2312" w:hAnsi="仿宋_GB2312" w:cs="仿宋_GB2312" w:eastAsia="仿宋_GB2312"/>
                      <w:sz w:val="20"/>
                    </w:rPr>
                    <w:t>3、配有呼救口哨，遇到紧急情况可呼救；</w:t>
                  </w:r>
                </w:p>
                <w:p>
                  <w:pPr>
                    <w:pStyle w:val="null3"/>
                    <w:jc w:val="left"/>
                  </w:pPr>
                  <w:r>
                    <w:rPr>
                      <w:rFonts w:ascii="仿宋_GB2312" w:hAnsi="仿宋_GB2312" w:cs="仿宋_GB2312" w:eastAsia="仿宋_GB2312"/>
                      <w:sz w:val="20"/>
                    </w:rPr>
                    <w:t>4、腰部有可调节扣，可适用于不同身材的使用者；</w:t>
                  </w:r>
                </w:p>
                <w:p>
                  <w:pPr>
                    <w:pStyle w:val="null3"/>
                    <w:jc w:val="left"/>
                  </w:pPr>
                  <w:r>
                    <w:rPr>
                      <w:rFonts w:ascii="仿宋_GB2312" w:hAnsi="仿宋_GB2312" w:cs="仿宋_GB2312" w:eastAsia="仿宋_GB2312"/>
                      <w:sz w:val="20"/>
                    </w:rPr>
                    <w:t>5、三条固定腰带，穿着更牢固，不脱落；</w:t>
                  </w:r>
                </w:p>
                <w:p>
                  <w:pPr>
                    <w:pStyle w:val="null3"/>
                    <w:jc w:val="left"/>
                  </w:pPr>
                  <w:r>
                    <w:rPr>
                      <w:rFonts w:ascii="仿宋_GB2312" w:hAnsi="仿宋_GB2312" w:cs="仿宋_GB2312" w:eastAsia="仿宋_GB2312"/>
                      <w:sz w:val="20"/>
                    </w:rPr>
                    <w:t>6、衣长：≥56cm。</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消防员照明灯具</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1.抗振动试验：频率循环范围：10-150Hz，振动方向：X、Y、Z 三个方向各振动10次，试验后灯具应无机械损伤；</w:t>
                  </w:r>
                </w:p>
                <w:p>
                  <w:pPr>
                    <w:pStyle w:val="null3"/>
                    <w:jc w:val="left"/>
                  </w:pPr>
                  <w:r>
                    <w:rPr>
                      <w:rFonts w:ascii="仿宋_GB2312" w:hAnsi="仿宋_GB2312" w:cs="仿宋_GB2312" w:eastAsia="仿宋_GB2312"/>
                      <w:sz w:val="20"/>
                    </w:rPr>
                    <w:t>2.灯具的外壳防护等级应为GB/T 4208-2008规定的IP66/IP68的要求；</w:t>
                  </w:r>
                </w:p>
                <w:p>
                  <w:pPr>
                    <w:pStyle w:val="null3"/>
                    <w:jc w:val="left"/>
                  </w:pPr>
                  <w:r>
                    <w:rPr>
                      <w:rFonts w:ascii="仿宋_GB2312" w:hAnsi="仿宋_GB2312" w:cs="仿宋_GB2312" w:eastAsia="仿宋_GB2312"/>
                      <w:sz w:val="20"/>
                    </w:rPr>
                    <w:t>3.灯具的开关经50000次可靠性试验后应保持完好，且灯具应能正常点亮并实现强、弱光切换 ；</w:t>
                  </w:r>
                </w:p>
                <w:p>
                  <w:pPr>
                    <w:pStyle w:val="null3"/>
                    <w:jc w:val="left"/>
                  </w:pPr>
                  <w:r>
                    <w:rPr>
                      <w:rFonts w:ascii="仿宋_GB2312" w:hAnsi="仿宋_GB2312" w:cs="仿宋_GB2312" w:eastAsia="仿宋_GB2312"/>
                      <w:sz w:val="20"/>
                    </w:rPr>
                    <w:t>4.灯具具有感应报警功能，单片机以每秒60次的速度检测人的运动状态，当人体无脉博时，灯具尾部红色LED爆闪；</w:t>
                  </w:r>
                </w:p>
                <w:p>
                  <w:pPr>
                    <w:pStyle w:val="null3"/>
                    <w:jc w:val="left"/>
                  </w:pPr>
                  <w:r>
                    <w:rPr>
                      <w:rFonts w:ascii="仿宋_GB2312" w:hAnsi="仿宋_GB2312" w:cs="仿宋_GB2312" w:eastAsia="仿宋_GB2312"/>
                      <w:sz w:val="20"/>
                    </w:rPr>
                    <w:t>5.可配备与消防各类型头盔的连接卡具；</w:t>
                  </w:r>
                </w:p>
                <w:p>
                  <w:pPr>
                    <w:pStyle w:val="null3"/>
                    <w:jc w:val="left"/>
                  </w:pPr>
                  <w:r>
                    <w:rPr>
                      <w:rFonts w:ascii="仿宋_GB2312" w:hAnsi="仿宋_GB2312" w:cs="仿宋_GB2312" w:eastAsia="仿宋_GB2312"/>
                      <w:sz w:val="20"/>
                    </w:rPr>
                    <w:t>6.产品具有清晰耐久标志（必须刻印有厂家名称，型号规格，产品编号和厂家名称，且标识清晰，不易脱落）；</w:t>
                  </w:r>
                </w:p>
                <w:p>
                  <w:pPr>
                    <w:pStyle w:val="null3"/>
                    <w:jc w:val="left"/>
                  </w:pPr>
                  <w:r>
                    <w:rPr>
                      <w:rFonts w:ascii="仿宋_GB2312" w:hAnsi="仿宋_GB2312" w:cs="仿宋_GB2312" w:eastAsia="仿宋_GB2312"/>
                      <w:sz w:val="20"/>
                    </w:rPr>
                    <w:t>▲7.防爆等级不低于Ex d IIC T6 Gb（需提供防爆合格证验证）；</w:t>
                  </w:r>
                </w:p>
                <w:p>
                  <w:pPr>
                    <w:pStyle w:val="null3"/>
                    <w:jc w:val="left"/>
                  </w:pPr>
                  <w:r>
                    <w:rPr>
                      <w:rFonts w:ascii="仿宋_GB2312" w:hAnsi="仿宋_GB2312" w:cs="仿宋_GB2312" w:eastAsia="仿宋_GB2312"/>
                      <w:sz w:val="20"/>
                    </w:rPr>
                    <w:t>▲8、照度要求：强光平均值≥531/lx，最小值≥323/lx；工作光平均值≥308/lx，最小值≥185/lx（需提供国家认可的第三方检测机构出具的CMA或CNAS检测或检验报告复印件加盖投标人公章）；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9.工作时间：强光＞240min，工作光＞480min；</w:t>
                  </w:r>
                </w:p>
                <w:p>
                  <w:pPr>
                    <w:pStyle w:val="null3"/>
                    <w:jc w:val="left"/>
                  </w:pPr>
                  <w:r>
                    <w:rPr>
                      <w:rFonts w:ascii="仿宋_GB2312" w:hAnsi="仿宋_GB2312" w:cs="仿宋_GB2312" w:eastAsia="仿宋_GB2312"/>
                      <w:sz w:val="20"/>
                    </w:rPr>
                    <w:t>10.额定功率≥3W；额定电压≥DC3.7V，电池容量≥2.2Ah，同时具备强光、工作光、频闪三种光设计，按动按钮可进行自由转换。</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潜水装具</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1.产品由湿式潜水服、潜水靴、潜水手套、浮力调整背心、潜水调节器、三联表、潜水电脑表、潜水面镜、呼吸管、脚蹼、潜水刀、潜水手电、水面信号浮标、配重系统、潜水气瓶、潜水拉杆箱等15件套组成；</w:t>
                  </w:r>
                </w:p>
                <w:p>
                  <w:pPr>
                    <w:pStyle w:val="null3"/>
                    <w:jc w:val="left"/>
                  </w:pPr>
                  <w:r>
                    <w:rPr>
                      <w:rFonts w:ascii="仿宋_GB2312" w:hAnsi="仿宋_GB2312" w:cs="仿宋_GB2312" w:eastAsia="仿宋_GB2312"/>
                      <w:sz w:val="20"/>
                    </w:rPr>
                    <w:t>2.湿式潜水服：采用氯丁橡胶材质，厚度≥5mm，四针六线盲缝，后开式拉链，后背固定拉链的魔术贴设计，配有≥35CM的长提花拉链织带，手腕、脚踝配有穿脱拉链，膝盖、手肘及臀部位置增加防刮伤加厚面料处理，腋下及后腰位置，使用弹性布。躯干部位内衬人体学蜂巢结构速干绒布面料，提升保暖性。配套潜水靴；</w:t>
                  </w:r>
                </w:p>
                <w:p>
                  <w:pPr>
                    <w:pStyle w:val="null3"/>
                    <w:jc w:val="left"/>
                  </w:pPr>
                  <w:r>
                    <w:rPr>
                      <w:rFonts w:ascii="仿宋_GB2312" w:hAnsi="仿宋_GB2312" w:cs="仿宋_GB2312" w:eastAsia="仿宋_GB2312"/>
                      <w:sz w:val="20"/>
                    </w:rPr>
                    <w:t>3.三联表：压力表、深度计及指北针一体式，压力表最大量程≥450bar，深度计最大量程≥80米，水下温度计功能，温度计量程-10℃～50℃。深度计带有指针手动归零旋钮，应对极寒及高海拔环境需求；</w:t>
                  </w:r>
                </w:p>
                <w:p>
                  <w:pPr>
                    <w:pStyle w:val="null3"/>
                    <w:jc w:val="left"/>
                  </w:pPr>
                  <w:r>
                    <w:rPr>
                      <w:rFonts w:ascii="仿宋_GB2312" w:hAnsi="仿宋_GB2312" w:cs="仿宋_GB2312" w:eastAsia="仿宋_GB2312"/>
                      <w:sz w:val="20"/>
                    </w:rPr>
                    <w:t>4.潜水电脑表：中文界面，支持水肺、高氧、三混、CCR及仪表等多种模式，彩色屏幕，屏幕尺寸≥2英寸，具备指北针功能，蓝牙传输，可连接手机APP进行数据交互，感应充电式供电方式，防水深度大于等于200米；</w:t>
                  </w:r>
                </w:p>
                <w:p>
                  <w:pPr>
                    <w:pStyle w:val="null3"/>
                    <w:jc w:val="left"/>
                  </w:pPr>
                  <w:r>
                    <w:rPr>
                      <w:rFonts w:ascii="仿宋_GB2312" w:hAnsi="仿宋_GB2312" w:cs="仿宋_GB2312" w:eastAsia="仿宋_GB2312"/>
                      <w:sz w:val="20"/>
                    </w:rPr>
                    <w:t>5.潜水刀：不锈钢420SS潜水刀，正面开刃，刀背锯齿，刀体带刻度，具备切割、锯、测量等功能；配有2根硅胶绑带，刃长≥11CM，刃厚≥3MM，展开长度≥22CM；</w:t>
                  </w:r>
                </w:p>
                <w:p>
                  <w:pPr>
                    <w:pStyle w:val="null3"/>
                    <w:jc w:val="left"/>
                  </w:pPr>
                  <w:r>
                    <w:rPr>
                      <w:rFonts w:ascii="仿宋_GB2312" w:hAnsi="仿宋_GB2312" w:cs="仿宋_GB2312" w:eastAsia="仿宋_GB2312"/>
                      <w:sz w:val="20"/>
                    </w:rPr>
                    <w:t>6.水面信号浮标：优质聚氨酯尼龙材质，包边车缝、超声波焊接缝合，180CM*15CM尺寸，收卷后外形小巧，松紧带+魔术贴双重收固设计，口吹、低压充气管、二级头三用充气方式。新型充气快泄防爆一体阀，吹嘴可360度旋转，信标主体标有警醒字体警示，顶部5CM“索拉斯公约”海事级反光膜，国际救援橙色。线轮采用6061铝合金材料，30米龙编织线，配316不锈钢双头挂钩；</w:t>
                  </w:r>
                </w:p>
                <w:p>
                  <w:pPr>
                    <w:pStyle w:val="null3"/>
                    <w:jc w:val="left"/>
                  </w:pPr>
                  <w:r>
                    <w:rPr>
                      <w:rFonts w:ascii="仿宋_GB2312" w:hAnsi="仿宋_GB2312" w:cs="仿宋_GB2312" w:eastAsia="仿宋_GB2312"/>
                      <w:sz w:val="20"/>
                    </w:rPr>
                    <w:t>7.潜水手套：超强弹力材料，厚度≥3MM，三层复合氯丁橡胶材质，腕部采用38mm宽加强弹性松紧带及双面粘合魔术扣带，手掌和手指处采用大面积防弹耐磨材料凯夫拉KEVLAR；</w:t>
                  </w:r>
                </w:p>
                <w:p>
                  <w:pPr>
                    <w:pStyle w:val="null3"/>
                    <w:jc w:val="left"/>
                  </w:pPr>
                  <w:r>
                    <w:rPr>
                      <w:rFonts w:ascii="仿宋_GB2312" w:hAnsi="仿宋_GB2312" w:cs="仿宋_GB2312" w:eastAsia="仿宋_GB2312"/>
                      <w:sz w:val="20"/>
                    </w:rPr>
                    <w:t>8.浮力调整背心：≥7个金属D型环，≥3个快泄排气阀，1050D考杜拉面料，后背气瓶绑带设计有TRIM配重袋，DLS肩部双插扣，不锈钢气瓶绑带；</w:t>
                  </w:r>
                </w:p>
                <w:p>
                  <w:pPr>
                    <w:pStyle w:val="null3"/>
                    <w:jc w:val="left"/>
                  </w:pPr>
                  <w:r>
                    <w:rPr>
                      <w:rFonts w:ascii="仿宋_GB2312" w:hAnsi="仿宋_GB2312" w:cs="仿宋_GB2312" w:eastAsia="仿宋_GB2312"/>
                      <w:sz w:val="20"/>
                    </w:rPr>
                    <w:t>9.潜水调节器：活塞式设计，≥1个高压端口、≥4个中压端口，供气流量≥2000 L/MIN；ABS工程塑钢制造，RK2 暗黑阳极氧化铝盖环，360°旋转配件连接低压管，呼吸阻抗与流量双调节旋钮，楔形分散导流技术（WDI技术）可有效避免二级调节器在强流中不断漏气。配备备用二级调节器；</w:t>
                  </w:r>
                </w:p>
                <w:p>
                  <w:pPr>
                    <w:pStyle w:val="null3"/>
                    <w:jc w:val="left"/>
                  </w:pPr>
                  <w:r>
                    <w:rPr>
                      <w:rFonts w:ascii="仿宋_GB2312" w:hAnsi="仿宋_GB2312" w:cs="仿宋_GB2312" w:eastAsia="仿宋_GB2312"/>
                      <w:sz w:val="20"/>
                    </w:rPr>
                    <w:t>10.潜水面镜：重量轻、紧凑、牢固、硅胶裙边无泄漏的密封效果，钢化玻璃镜片，单片设计，镜片表面长效高分子喷涂除雾处理；</w:t>
                  </w:r>
                </w:p>
                <w:p>
                  <w:pPr>
                    <w:pStyle w:val="null3"/>
                    <w:jc w:val="left"/>
                  </w:pPr>
                  <w:r>
                    <w:rPr>
                      <w:rFonts w:ascii="仿宋_GB2312" w:hAnsi="仿宋_GB2312" w:cs="仿宋_GB2312" w:eastAsia="仿宋_GB2312"/>
                      <w:sz w:val="20"/>
                    </w:rPr>
                    <w:t>11.呼吸管：全干式设计，顶部防浪口，底部排水阀；</w:t>
                  </w:r>
                </w:p>
                <w:p>
                  <w:pPr>
                    <w:pStyle w:val="null3"/>
                    <w:jc w:val="left"/>
                  </w:pPr>
                  <w:r>
                    <w:rPr>
                      <w:rFonts w:ascii="仿宋_GB2312" w:hAnsi="仿宋_GB2312" w:cs="仿宋_GB2312" w:eastAsia="仿宋_GB2312"/>
                      <w:sz w:val="20"/>
                    </w:rPr>
                    <w:t>12.脚蹼：传统前流体动力设计，柔软材料的边脊，蹼片采用聚丙烯材质，弹簧引擎设计，可从不同角度插入鞋带扣；四个导流口，推进效率高；</w:t>
                  </w:r>
                </w:p>
                <w:p>
                  <w:pPr>
                    <w:pStyle w:val="null3"/>
                    <w:jc w:val="left"/>
                  </w:pPr>
                  <w:r>
                    <w:rPr>
                      <w:rFonts w:ascii="仿宋_GB2312" w:hAnsi="仿宋_GB2312" w:cs="仿宋_GB2312" w:eastAsia="仿宋_GB2312"/>
                      <w:sz w:val="20"/>
                    </w:rPr>
                    <w:t>13.配重系统：由压铅和压铅带组成。铅块包塑，安全环保，2公斤每块，≥3块。压铅带不锈钢卡扣，方便使用，长度≥1.5米；</w:t>
                  </w:r>
                </w:p>
                <w:p>
                  <w:pPr>
                    <w:pStyle w:val="null3"/>
                    <w:jc w:val="left"/>
                  </w:pPr>
                  <w:r>
                    <w:rPr>
                      <w:rFonts w:ascii="仿宋_GB2312" w:hAnsi="仿宋_GB2312" w:cs="仿宋_GB2312" w:eastAsia="仿宋_GB2312"/>
                      <w:sz w:val="20"/>
                    </w:rPr>
                    <w:t>14.潜水气瓶：容积≥12L，潜水专用气瓶，含瓶头阀，含底座；瓶体材料：6061铝制气瓶；重量≤15KG；工作压力≥20MPA 水压测试压力≥30MPA；</w:t>
                  </w:r>
                </w:p>
                <w:p>
                  <w:pPr>
                    <w:pStyle w:val="null3"/>
                    <w:jc w:val="left"/>
                  </w:pPr>
                  <w:r>
                    <w:rPr>
                      <w:rFonts w:ascii="仿宋_GB2312" w:hAnsi="仿宋_GB2312" w:cs="仿宋_GB2312" w:eastAsia="仿宋_GB2312"/>
                      <w:sz w:val="20"/>
                    </w:rPr>
                    <w:t>15.潜水拉杆箱：1680双股涤纶牛津布，巨齿型YKK #10防腐蚀塑钢拉链。内容积≥150L，可容纳包含装上气瓶阀在内的12L气瓶后整套潜水装具（干式/湿式），方便出救援任务时快速储运。强化的铝合金拉杆可以完全收入箱体，附带可隐藏背带，可拖可提可背负。底部三排的防滑耐磨大滚轮，加强承重和运输性能。前面有2个带拉链的风箱袋，侧面有2个网眼袋设计存放蛙鞋的袋子，上面有一个放有地址标签的小袋。尺寸：长度≥85CM，宽度≥47CM，厚度≥40CM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全景防爆移动照明系统</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1.灯具由灯头组件、升降杆组件、灯头罩组件、按键和组件、支腿组件、滑柄组件、电池盒组件和信号灯组件组成；</w:t>
                  </w:r>
                </w:p>
                <w:p>
                  <w:pPr>
                    <w:pStyle w:val="null3"/>
                    <w:jc w:val="left"/>
                  </w:pPr>
                  <w:r>
                    <w:rPr>
                      <w:rFonts w:ascii="仿宋_GB2312" w:hAnsi="仿宋_GB2312" w:cs="仿宋_GB2312" w:eastAsia="仿宋_GB2312"/>
                      <w:sz w:val="20"/>
                    </w:rPr>
                    <w:t>2.灯头可水平方向≥300°、垂直方向旋转调整角度≥90°，能实现三个方向环照和单向照明；</w:t>
                  </w:r>
                </w:p>
                <w:p>
                  <w:pPr>
                    <w:pStyle w:val="null3"/>
                    <w:jc w:val="left"/>
                  </w:pPr>
                  <w:r>
                    <w:rPr>
                      <w:rFonts w:ascii="仿宋_GB2312" w:hAnsi="仿宋_GB2312" w:cs="仿宋_GB2312" w:eastAsia="仿宋_GB2312"/>
                      <w:sz w:val="20"/>
                    </w:rPr>
                    <w:t>3.操作面板中配有LCD显示屏，可通过LCD显示屏观测灯具与警示灯开启、电池电量、蓝牙连接情况；</w:t>
                  </w:r>
                </w:p>
                <w:p>
                  <w:pPr>
                    <w:pStyle w:val="null3"/>
                    <w:jc w:val="left"/>
                  </w:pPr>
                  <w:r>
                    <w:rPr>
                      <w:rFonts w:ascii="仿宋_GB2312" w:hAnsi="仿宋_GB2312" w:cs="仿宋_GB2312" w:eastAsia="仿宋_GB2312"/>
                      <w:sz w:val="20"/>
                    </w:rPr>
                    <w:t>4.LED灯头、升降杆、支撑脚架均采用铝合金材料，表面硬质阳极氧化处理，经久耐用，抗防腐；</w:t>
                  </w:r>
                </w:p>
                <w:p>
                  <w:pPr>
                    <w:pStyle w:val="null3"/>
                    <w:jc w:val="left"/>
                  </w:pPr>
                  <w:r>
                    <w:rPr>
                      <w:rFonts w:ascii="仿宋_GB2312" w:hAnsi="仿宋_GB2312" w:cs="仿宋_GB2312" w:eastAsia="仿宋_GB2312"/>
                      <w:sz w:val="20"/>
                    </w:rPr>
                    <w:t>5.一体式结构设计，灯具配备铝合金三角支腿，支撑腿内隐藏固定插钉，能大幅度提升灯具的稳定性，收放携带方便；</w:t>
                  </w:r>
                </w:p>
                <w:p>
                  <w:pPr>
                    <w:pStyle w:val="null3"/>
                    <w:jc w:val="left"/>
                  </w:pPr>
                  <w:r>
                    <w:rPr>
                      <w:rFonts w:ascii="仿宋_GB2312" w:hAnsi="仿宋_GB2312" w:cs="仿宋_GB2312" w:eastAsia="仿宋_GB2312"/>
                      <w:sz w:val="20"/>
                    </w:rPr>
                    <w:t xml:space="preserve">6.最大升起高度为≥3.5米；  </w:t>
                  </w:r>
                </w:p>
                <w:p>
                  <w:pPr>
                    <w:pStyle w:val="null3"/>
                    <w:jc w:val="left"/>
                  </w:pPr>
                  <w:r>
                    <w:rPr>
                      <w:rFonts w:ascii="仿宋_GB2312" w:hAnsi="仿宋_GB2312" w:cs="仿宋_GB2312" w:eastAsia="仿宋_GB2312"/>
                      <w:sz w:val="20"/>
                    </w:rPr>
                    <w:t>7.整灯重量≤15kg；</w:t>
                  </w:r>
                </w:p>
                <w:p>
                  <w:pPr>
                    <w:pStyle w:val="null3"/>
                    <w:jc w:val="left"/>
                  </w:pPr>
                  <w:r>
                    <w:rPr>
                      <w:rFonts w:ascii="仿宋_GB2312" w:hAnsi="仿宋_GB2312" w:cs="仿宋_GB2312" w:eastAsia="仿宋_GB2312"/>
                      <w:sz w:val="20"/>
                    </w:rPr>
                    <w:t>▲8.防爆等级不低于：Ex eb ib mb llC T6 Gb; Ex ib mb tb lIIC T95℃ Db（需提供防爆合格证验证）；</w:t>
                  </w:r>
                </w:p>
                <w:p>
                  <w:pPr>
                    <w:pStyle w:val="null3"/>
                    <w:jc w:val="left"/>
                  </w:pPr>
                  <w:r>
                    <w:rPr>
                      <w:rFonts w:ascii="仿宋_GB2312" w:hAnsi="仿宋_GB2312" w:cs="仿宋_GB2312" w:eastAsia="仿宋_GB2312"/>
                      <w:sz w:val="20"/>
                    </w:rPr>
                    <w:t>▲9.功率≥180W，电池额定电压≥DC22.2V，容量≥25Ah；（需提供防爆合格证验证）；</w:t>
                  </w:r>
                </w:p>
                <w:p>
                  <w:pPr>
                    <w:pStyle w:val="null3"/>
                    <w:jc w:val="left"/>
                  </w:pPr>
                  <w:r>
                    <w:rPr>
                      <w:rFonts w:ascii="仿宋_GB2312" w:hAnsi="仿宋_GB2312" w:cs="仿宋_GB2312" w:eastAsia="仿宋_GB2312"/>
                      <w:sz w:val="20"/>
                    </w:rPr>
                    <w:t>10.强光≥6h、中光≥10h、弱光16h；</w:t>
                  </w:r>
                </w:p>
                <w:p>
                  <w:pPr>
                    <w:pStyle w:val="null3"/>
                    <w:jc w:val="left"/>
                  </w:pPr>
                  <w:r>
                    <w:rPr>
                      <w:rFonts w:ascii="仿宋_GB2312" w:hAnsi="仿宋_GB2312" w:cs="仿宋_GB2312" w:eastAsia="仿宋_GB2312"/>
                      <w:sz w:val="20"/>
                    </w:rPr>
                    <w:t>11.1米处强光照度≥33000lx，5米处强光照度≥850lm；</w:t>
                  </w:r>
                </w:p>
                <w:p>
                  <w:pPr>
                    <w:pStyle w:val="null3"/>
                    <w:jc w:val="left"/>
                  </w:pPr>
                  <w:r>
                    <w:rPr>
                      <w:rFonts w:ascii="仿宋_GB2312" w:hAnsi="仿宋_GB2312" w:cs="仿宋_GB2312" w:eastAsia="仿宋_GB2312"/>
                      <w:sz w:val="20"/>
                    </w:rPr>
                    <w:t>12.空旷区域，蓝牙接收距离30米；</w:t>
                  </w:r>
                </w:p>
                <w:p>
                  <w:pPr>
                    <w:pStyle w:val="null3"/>
                    <w:jc w:val="left"/>
                  </w:pPr>
                  <w:r>
                    <w:rPr>
                      <w:rFonts w:ascii="仿宋_GB2312" w:hAnsi="仿宋_GB2312" w:cs="仿宋_GB2312" w:eastAsia="仿宋_GB2312"/>
                      <w:sz w:val="20"/>
                    </w:rPr>
                    <w:t>13.防护等级≥IP66；</w:t>
                  </w:r>
                </w:p>
                <w:p>
                  <w:pPr>
                    <w:pStyle w:val="null3"/>
                    <w:jc w:val="left"/>
                  </w:pPr>
                  <w:r>
                    <w:rPr>
                      <w:rFonts w:ascii="仿宋_GB2312" w:hAnsi="仿宋_GB2312" w:cs="仿宋_GB2312" w:eastAsia="仿宋_GB2312"/>
                      <w:sz w:val="20"/>
                    </w:rPr>
                    <w:t>14.配备红蓝交替闪烁警示灯功能，警示灯配有独立控制开关；</w:t>
                  </w:r>
                </w:p>
                <w:p>
                  <w:pPr>
                    <w:pStyle w:val="null3"/>
                    <w:jc w:val="left"/>
                  </w:pPr>
                  <w:r>
                    <w:rPr>
                      <w:rFonts w:ascii="仿宋_GB2312" w:hAnsi="仿宋_GB2312" w:cs="仿宋_GB2312" w:eastAsia="仿宋_GB2312"/>
                      <w:sz w:val="20"/>
                    </w:rPr>
                    <w:t>15.灯具具备手动3档调光、蓝牙无级调光的调节功能。下载智能生活手机APP可通过蓝牙连接功能，实现对灯具开启与关闭。</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▲1.漂浮能力：≥14.5kg（需提供中国船级社检验证书）；</w:t>
                  </w:r>
                </w:p>
                <w:p>
                  <w:pPr>
                    <w:pStyle w:val="null3"/>
                    <w:jc w:val="left"/>
                  </w:pPr>
                  <w:r>
                    <w:rPr>
                      <w:rFonts w:ascii="仿宋_GB2312" w:hAnsi="仿宋_GB2312" w:cs="仿宋_GB2312" w:eastAsia="仿宋_GB2312"/>
                      <w:sz w:val="20"/>
                    </w:rPr>
                    <w:t>2.重量：≥2.5kg；</w:t>
                  </w:r>
                </w:p>
                <w:p>
                  <w:pPr>
                    <w:pStyle w:val="null3"/>
                    <w:jc w:val="left"/>
                  </w:pPr>
                  <w:r>
                    <w:rPr>
                      <w:rFonts w:ascii="仿宋_GB2312" w:hAnsi="仿宋_GB2312" w:cs="仿宋_GB2312" w:eastAsia="仿宋_GB2312"/>
                      <w:sz w:val="20"/>
                    </w:rPr>
                    <w:t>3.材质：采用高密度聚乙烯为壳体，内充聚氨酯泡沫塑料为垫料，浮力材料为聚氨酯泡沫，逆反反光片；</w:t>
                  </w:r>
                </w:p>
                <w:p>
                  <w:pPr>
                    <w:pStyle w:val="null3"/>
                    <w:jc w:val="left"/>
                  </w:pPr>
                  <w:r>
                    <w:rPr>
                      <w:rFonts w:ascii="仿宋_GB2312" w:hAnsi="仿宋_GB2312" w:cs="仿宋_GB2312" w:eastAsia="仿宋_GB2312"/>
                      <w:sz w:val="20"/>
                    </w:rPr>
                    <w:t>4.尺寸：外径：≥720mm、内径：≥440mm；</w:t>
                  </w:r>
                </w:p>
                <w:p>
                  <w:pPr>
                    <w:pStyle w:val="null3"/>
                    <w:jc w:val="left"/>
                  </w:pPr>
                  <w:r>
                    <w:rPr>
                      <w:rFonts w:ascii="仿宋_GB2312" w:hAnsi="仿宋_GB2312" w:cs="仿宋_GB2312" w:eastAsia="仿宋_GB2312"/>
                      <w:sz w:val="20"/>
                    </w:rPr>
                    <w:t>5.承重5kg的铁块在淡水持续漂浮时间：24h。</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手抛式水上救生器</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1.水上救生：适用河边，湖边，海边等救生场所，有效救援距离可达60m以上；　</w:t>
                  </w:r>
                </w:p>
                <w:p>
                  <w:pPr>
                    <w:pStyle w:val="null3"/>
                    <w:jc w:val="left"/>
                  </w:pPr>
                  <w:r>
                    <w:rPr>
                      <w:rFonts w:ascii="仿宋_GB2312" w:hAnsi="仿宋_GB2312" w:cs="仿宋_GB2312" w:eastAsia="仿宋_GB2312"/>
                      <w:sz w:val="20"/>
                    </w:rPr>
                    <w:t>2.陆用：适用军用，消防，船对船，船对岸等场合的抛绳作业；</w:t>
                  </w:r>
                </w:p>
                <w:p>
                  <w:pPr>
                    <w:pStyle w:val="null3"/>
                    <w:jc w:val="left"/>
                  </w:pPr>
                  <w:r>
                    <w:rPr>
                      <w:rFonts w:ascii="仿宋_GB2312" w:hAnsi="仿宋_GB2312" w:cs="仿宋_GB2312" w:eastAsia="仿宋_GB2312"/>
                      <w:sz w:val="20"/>
                    </w:rPr>
                    <w:t>3.发射器主体1个 ；</w:t>
                  </w:r>
                </w:p>
                <w:p>
                  <w:pPr>
                    <w:pStyle w:val="null3"/>
                    <w:jc w:val="left"/>
                  </w:pPr>
                  <w:r>
                    <w:rPr>
                      <w:rFonts w:ascii="仿宋_GB2312" w:hAnsi="仿宋_GB2312" w:cs="仿宋_GB2312" w:eastAsia="仿宋_GB2312"/>
                      <w:sz w:val="20"/>
                    </w:rPr>
                    <w:t>4.120米4毫米救生抛绳1根；</w:t>
                  </w:r>
                </w:p>
                <w:p>
                  <w:pPr>
                    <w:pStyle w:val="null3"/>
                    <w:jc w:val="left"/>
                  </w:pPr>
                  <w:r>
                    <w:rPr>
                      <w:rFonts w:ascii="仿宋_GB2312" w:hAnsi="仿宋_GB2312" w:cs="仿宋_GB2312" w:eastAsia="仿宋_GB2312"/>
                      <w:sz w:val="20"/>
                    </w:rPr>
                    <w:t>5.充气接头1根；</w:t>
                  </w:r>
                </w:p>
                <w:p>
                  <w:pPr>
                    <w:pStyle w:val="null3"/>
                    <w:jc w:val="left"/>
                  </w:pPr>
                  <w:r>
                    <w:rPr>
                      <w:rFonts w:ascii="仿宋_GB2312" w:hAnsi="仿宋_GB2312" w:cs="仿宋_GB2312" w:eastAsia="仿宋_GB2312"/>
                      <w:sz w:val="20"/>
                    </w:rPr>
                    <w:t>6.抛弹壳5个；</w:t>
                  </w:r>
                </w:p>
                <w:p>
                  <w:pPr>
                    <w:pStyle w:val="null3"/>
                    <w:jc w:val="left"/>
                  </w:pPr>
                  <w:r>
                    <w:rPr>
                      <w:rFonts w:ascii="仿宋_GB2312" w:hAnsi="仿宋_GB2312" w:cs="仿宋_GB2312" w:eastAsia="仿宋_GB2312"/>
                      <w:sz w:val="20"/>
                    </w:rPr>
                    <w:t>7.自动充气救生圈1个；</w:t>
                  </w:r>
                </w:p>
                <w:p>
                  <w:pPr>
                    <w:pStyle w:val="null3"/>
                    <w:jc w:val="left"/>
                  </w:pPr>
                  <w:r>
                    <w:rPr>
                      <w:rFonts w:ascii="仿宋_GB2312" w:hAnsi="仿宋_GB2312" w:cs="仿宋_GB2312" w:eastAsia="仿宋_GB2312"/>
                      <w:sz w:val="20"/>
                    </w:rPr>
                    <w:t>8.自动充气救生圈的备用气瓶2个；</w:t>
                  </w:r>
                </w:p>
                <w:p>
                  <w:pPr>
                    <w:pStyle w:val="null3"/>
                    <w:jc w:val="left"/>
                  </w:pPr>
                  <w:r>
                    <w:rPr>
                      <w:rFonts w:ascii="仿宋_GB2312" w:hAnsi="仿宋_GB2312" w:cs="仿宋_GB2312" w:eastAsia="仿宋_GB2312"/>
                      <w:sz w:val="20"/>
                    </w:rPr>
                    <w:t>9.自动充气救生圈的备用水溶药片2个；</w:t>
                  </w:r>
                </w:p>
                <w:p>
                  <w:pPr>
                    <w:pStyle w:val="null3"/>
                    <w:jc w:val="left"/>
                  </w:pPr>
                  <w:r>
                    <w:rPr>
                      <w:rFonts w:ascii="仿宋_GB2312" w:hAnsi="仿宋_GB2312" w:cs="仿宋_GB2312" w:eastAsia="仿宋_GB2312"/>
                      <w:sz w:val="20"/>
                    </w:rPr>
                    <w:t>10.发射易损件2个；</w:t>
                  </w:r>
                </w:p>
                <w:p>
                  <w:pPr>
                    <w:pStyle w:val="null3"/>
                    <w:jc w:val="left"/>
                  </w:pPr>
                  <w:r>
                    <w:rPr>
                      <w:rFonts w:ascii="仿宋_GB2312" w:hAnsi="仿宋_GB2312" w:cs="仿宋_GB2312" w:eastAsia="仿宋_GB2312"/>
                      <w:sz w:val="20"/>
                    </w:rPr>
                    <w:t>11.存放包1个；</w:t>
                  </w:r>
                </w:p>
                <w:p>
                  <w:pPr>
                    <w:pStyle w:val="null3"/>
                    <w:jc w:val="left"/>
                  </w:pPr>
                  <w:r>
                    <w:rPr>
                      <w:rFonts w:ascii="仿宋_GB2312" w:hAnsi="仿宋_GB2312" w:cs="仿宋_GB2312" w:eastAsia="仿宋_GB2312"/>
                      <w:sz w:val="20"/>
                    </w:rPr>
                    <w:t>12.救生抛投器检测依据GB/T 27906-2011 《救生抛投器》；</w:t>
                  </w:r>
                </w:p>
                <w:p>
                  <w:pPr>
                    <w:pStyle w:val="null3"/>
                    <w:jc w:val="left"/>
                  </w:pPr>
                  <w:r>
                    <w:rPr>
                      <w:rFonts w:ascii="仿宋_GB2312" w:hAnsi="仿宋_GB2312" w:cs="仿宋_GB2312" w:eastAsia="仿宋_GB2312"/>
                      <w:sz w:val="20"/>
                    </w:rPr>
                    <w:t>13.压缩空气工作压力：200bar；</w:t>
                  </w:r>
                </w:p>
                <w:p>
                  <w:pPr>
                    <w:pStyle w:val="null3"/>
                    <w:jc w:val="left"/>
                  </w:pPr>
                  <w:r>
                    <w:rPr>
                      <w:rFonts w:ascii="仿宋_GB2312" w:hAnsi="仿宋_GB2312" w:cs="仿宋_GB2312" w:eastAsia="仿宋_GB2312"/>
                      <w:sz w:val="20"/>
                    </w:rPr>
                    <w:t>14.抛投距离：60～90m（水用时，抛投距离≥60m；陆用时，抛投距离≥80米。）；</w:t>
                  </w:r>
                </w:p>
                <w:p>
                  <w:pPr>
                    <w:pStyle w:val="null3"/>
                    <w:jc w:val="left"/>
                  </w:pPr>
                  <w:r>
                    <w:rPr>
                      <w:rFonts w:ascii="仿宋_GB2312" w:hAnsi="仿宋_GB2312" w:cs="仿宋_GB2312" w:eastAsia="仿宋_GB2312"/>
                      <w:sz w:val="20"/>
                    </w:rPr>
                    <w:t>15.浮具入水5秒内自动充气成为救生圈，产生8kg以上浮力。救生圈24小时浮力损失小于5％，主要配件和材料满足EN396标准；</w:t>
                  </w:r>
                </w:p>
                <w:p>
                  <w:pPr>
                    <w:pStyle w:val="null3"/>
                    <w:jc w:val="left"/>
                  </w:pPr>
                  <w:r>
                    <w:rPr>
                      <w:rFonts w:ascii="仿宋_GB2312" w:hAnsi="仿宋_GB2312" w:cs="仿宋_GB2312" w:eastAsia="仿宋_GB2312"/>
                      <w:sz w:val="20"/>
                    </w:rPr>
                    <w:t>16.绳尺寸：Φ4mm×100m，抛绳拉力：≥2000N。</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救生杆</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1.配置：大浮球、浮球救生环、不锈钢单钩、不锈钢三爪钩、浮力棒救生圈、身体套锁弧形钩、D型弹力捕获器 、安全自锁大钩、救援绳包等；</w:t>
                  </w:r>
                </w:p>
                <w:p>
                  <w:pPr>
                    <w:pStyle w:val="null3"/>
                    <w:jc w:val="left"/>
                  </w:pPr>
                  <w:r>
                    <w:rPr>
                      <w:rFonts w:ascii="仿宋_GB2312" w:hAnsi="仿宋_GB2312" w:cs="仿宋_GB2312" w:eastAsia="仿宋_GB2312"/>
                      <w:sz w:val="20"/>
                    </w:rPr>
                    <w:t>▲2.救援杆材质：伸缩碳纤维杆，重量≤4.8kg，收缩长度≤2.6m ，展开长度≥17.8m（需提供中国船级社检验证书）；</w:t>
                  </w:r>
                </w:p>
                <w:p>
                  <w:pPr>
                    <w:pStyle w:val="null3"/>
                    <w:jc w:val="left"/>
                  </w:pPr>
                  <w:r>
                    <w:rPr>
                      <w:rFonts w:ascii="仿宋_GB2312" w:hAnsi="仿宋_GB2312" w:cs="仿宋_GB2312" w:eastAsia="仿宋_GB2312"/>
                      <w:sz w:val="20"/>
                    </w:rPr>
                    <w:t>3.浮力棒救生圈直径≥400mm，浮力＞65N；</w:t>
                  </w:r>
                </w:p>
                <w:p>
                  <w:pPr>
                    <w:pStyle w:val="null3"/>
                    <w:jc w:val="left"/>
                  </w:pPr>
                  <w:r>
                    <w:rPr>
                      <w:rFonts w:ascii="仿宋_GB2312" w:hAnsi="仿宋_GB2312" w:cs="仿宋_GB2312" w:eastAsia="仿宋_GB2312"/>
                      <w:sz w:val="20"/>
                    </w:rPr>
                    <w:t>4.D型弹力捕获器弧度长：≥400mm；</w:t>
                  </w:r>
                </w:p>
                <w:p>
                  <w:pPr>
                    <w:pStyle w:val="null3"/>
                    <w:jc w:val="left"/>
                  </w:pPr>
                  <w:r>
                    <w:rPr>
                      <w:rFonts w:ascii="仿宋_GB2312" w:hAnsi="仿宋_GB2312" w:cs="仿宋_GB2312" w:eastAsia="仿宋_GB2312"/>
                      <w:sz w:val="20"/>
                    </w:rPr>
                    <w:t>5.配置专用收纳箱（包）。</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激流救生衣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1.断裂强力：≥24.5kN(头部断裂)；</w:t>
                  </w:r>
                </w:p>
                <w:p>
                  <w:pPr>
                    <w:pStyle w:val="null3"/>
                    <w:jc w:val="left"/>
                  </w:pPr>
                  <w:r>
                    <w:rPr>
                      <w:rFonts w:ascii="仿宋_GB2312" w:hAnsi="仿宋_GB2312" w:cs="仿宋_GB2312" w:eastAsia="仿宋_GB2312"/>
                      <w:sz w:val="20"/>
                    </w:rPr>
                    <w:t>▲2.浮力：≥155.8N（需提供国家认可的第三方检测机构出具的CMA或CNAS检测或检验报告复印件加盖投标人公章）；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▲3.浮力损失：救生衣在淡水中浸泡24h后，其浮力损失：≤0.98%（需提供国家认可的第三方检测机构出具的CMA或CNAS检测或检验报告复印件加盖投标人公章）；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4.哨笛：声压级≥101.2dB；哨笛材料为非金属，表面无毛刺；哨笛用细索系固在试样上，放置位置未影响救生衣的功能，且穿戴着的双手都能使用；</w:t>
                  </w:r>
                </w:p>
                <w:p>
                  <w:pPr>
                    <w:pStyle w:val="null3"/>
                    <w:jc w:val="left"/>
                  </w:pPr>
                  <w:r>
                    <w:rPr>
                      <w:rFonts w:ascii="仿宋_GB2312" w:hAnsi="仿宋_GB2312" w:cs="仿宋_GB2312" w:eastAsia="仿宋_GB2312"/>
                      <w:sz w:val="20"/>
                    </w:rPr>
                    <w:t>5.示位灯：每件救生衣应配备细索系牢的示位灯1只；</w:t>
                  </w:r>
                </w:p>
                <w:p>
                  <w:pPr>
                    <w:pStyle w:val="null3"/>
                    <w:jc w:val="left"/>
                  </w:pPr>
                  <w:r>
                    <w:rPr>
                      <w:rFonts w:ascii="仿宋_GB2312" w:hAnsi="仿宋_GB2312" w:cs="仿宋_GB2312" w:eastAsia="仿宋_GB2312"/>
                      <w:sz w:val="20"/>
                    </w:rPr>
                    <w:t>6.牛尾：每件救生衣应配备牛尾绳一条；</w:t>
                  </w:r>
                </w:p>
                <w:p>
                  <w:pPr>
                    <w:pStyle w:val="null3"/>
                    <w:jc w:val="left"/>
                  </w:pPr>
                  <w:r>
                    <w:rPr>
                      <w:rFonts w:ascii="仿宋_GB2312" w:hAnsi="仿宋_GB2312" w:cs="仿宋_GB2312" w:eastAsia="仿宋_GB2312"/>
                      <w:sz w:val="20"/>
                    </w:rPr>
                    <w:t>7.穿脱性能：每件救生衣应配备快速解脱救援带一条。人员穿着救生衣以任意方式下水，能在10s内解开快脱带；</w:t>
                  </w:r>
                </w:p>
                <w:p>
                  <w:pPr>
                    <w:pStyle w:val="null3"/>
                    <w:jc w:val="left"/>
                  </w:pPr>
                  <w:r>
                    <w:rPr>
                      <w:rFonts w:ascii="仿宋_GB2312" w:hAnsi="仿宋_GB2312" w:cs="仿宋_GB2312" w:eastAsia="仿宋_GB2312"/>
                      <w:sz w:val="20"/>
                    </w:rPr>
                    <w:t>8.强度(救生衣衣身)：将救生衣先在水中浸置2min，然后取出按实际人员穿着的方法扣好挂起，在系紧缚带的救生衣部分和救生衣提环上施加3200N的作用力，保持30min后卸载，经观察试样未出现损坏现象；</w:t>
                  </w:r>
                </w:p>
                <w:p>
                  <w:pPr>
                    <w:pStyle w:val="null3"/>
                    <w:jc w:val="left"/>
                  </w:pPr>
                  <w:r>
                    <w:rPr>
                      <w:rFonts w:ascii="仿宋_GB2312" w:hAnsi="仿宋_GB2312" w:cs="仿宋_GB2312" w:eastAsia="仿宋_GB2312"/>
                      <w:sz w:val="20"/>
                    </w:rPr>
                    <w:t>9.快脱带拉力：快脱带扣件闭合状态下，以30mm/min的速度加载，加载至2500N，扣件未出现自动脱开和损坏现象。</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雷达生命探测仪</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1.雷达主机要求</w:t>
                  </w:r>
                </w:p>
                <w:p>
                  <w:pPr>
                    <w:pStyle w:val="null3"/>
                    <w:jc w:val="left"/>
                  </w:pPr>
                  <w:r>
                    <w:rPr>
                      <w:rFonts w:ascii="仿宋_GB2312" w:hAnsi="仿宋_GB2312" w:cs="仿宋_GB2312" w:eastAsia="仿宋_GB2312"/>
                      <w:sz w:val="20"/>
                    </w:rPr>
                    <w:t>▲1.1具有二维定位和三维虚拟显示功能，能获取生命体的二维、三维坐标，并在显控终端上显示（需提供国家认可的第三方检测机构出具的CMA或CNAS检测或检验报告复印件加盖投标人公章）；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▲1.2可穿透≥30cm厚实心砖墙，可探测到≥20m静止生命体和≥25m运动生命体（需提供国家认可的第三方检测机构出具的CMA或CNAS检测或检验报告复印件加盖投标人公章）；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1.3采用超宽带雷达体制，整套设备采用多发多收机制，可快速实现对被困人员的搜索定位</w:t>
                  </w:r>
                </w:p>
                <w:p>
                  <w:pPr>
                    <w:pStyle w:val="null3"/>
                    <w:jc w:val="left"/>
                  </w:pPr>
                  <w:r>
                    <w:rPr>
                      <w:rFonts w:ascii="仿宋_GB2312" w:hAnsi="仿宋_GB2312" w:cs="仿宋_GB2312" w:eastAsia="仿宋_GB2312"/>
                      <w:sz w:val="20"/>
                    </w:rPr>
                    <w:t>1.4有多目标识别探测功能，多目标识别数≥3个；</w:t>
                  </w:r>
                </w:p>
                <w:p>
                  <w:pPr>
                    <w:pStyle w:val="null3"/>
                    <w:jc w:val="left"/>
                  </w:pPr>
                  <w:r>
                    <w:rPr>
                      <w:rFonts w:ascii="仿宋_GB2312" w:hAnsi="仿宋_GB2312" w:cs="仿宋_GB2312" w:eastAsia="仿宋_GB2312"/>
                      <w:sz w:val="20"/>
                    </w:rPr>
                    <w:t>1.5雷达主机（含电池）重量≤8kg；</w:t>
                  </w:r>
                </w:p>
                <w:p>
                  <w:pPr>
                    <w:pStyle w:val="null3"/>
                    <w:jc w:val="left"/>
                  </w:pPr>
                  <w:r>
                    <w:rPr>
                      <w:rFonts w:ascii="仿宋_GB2312" w:hAnsi="仿宋_GB2312" w:cs="仿宋_GB2312" w:eastAsia="仿宋_GB2312"/>
                      <w:sz w:val="20"/>
                    </w:rPr>
                    <w:t>▲1.6单块电池续航时间≥10小时（需提供国家认可的第三方检测机构出具的CMA或CNAS检测或检验报告复印件加盖投标人公章）；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1.7配备电池≥2块。</w:t>
                  </w:r>
                </w:p>
                <w:p>
                  <w:pPr>
                    <w:pStyle w:val="null3"/>
                    <w:jc w:val="left"/>
                  </w:pPr>
                  <w:r>
                    <w:rPr>
                      <w:rFonts w:ascii="仿宋_GB2312" w:hAnsi="仿宋_GB2312" w:cs="仿宋_GB2312" w:eastAsia="仿宋_GB2312"/>
                      <w:sz w:val="20"/>
                    </w:rPr>
                    <w:t>2.手持终端要求</w:t>
                  </w:r>
                </w:p>
                <w:p>
                  <w:pPr>
                    <w:pStyle w:val="null3"/>
                    <w:jc w:val="left"/>
                  </w:pPr>
                  <w:r>
                    <w:rPr>
                      <w:rFonts w:ascii="仿宋_GB2312" w:hAnsi="仿宋_GB2312" w:cs="仿宋_GB2312" w:eastAsia="仿宋_GB2312"/>
                      <w:sz w:val="20"/>
                    </w:rPr>
                    <w:t>▲2.1手持显示控制终端与雷达主机之间采用无线通信，无线通信距≥200m（需提供国家认可的第三方检测机构出具的CMA或CNAS检测或检验报告复印件加盖投标人公章）；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2.2手持显示控制终端显示屏≥10英寸；</w:t>
                  </w:r>
                </w:p>
                <w:p>
                  <w:pPr>
                    <w:pStyle w:val="null3"/>
                    <w:jc w:val="left"/>
                  </w:pPr>
                  <w:r>
                    <w:rPr>
                      <w:rFonts w:ascii="仿宋_GB2312" w:hAnsi="仿宋_GB2312" w:cs="仿宋_GB2312" w:eastAsia="仿宋_GB2312"/>
                      <w:sz w:val="20"/>
                    </w:rPr>
                    <w:t>2.3手持终端具有4G手机功能；</w:t>
                  </w:r>
                </w:p>
                <w:p>
                  <w:pPr>
                    <w:pStyle w:val="null3"/>
                    <w:jc w:val="left"/>
                  </w:pPr>
                  <w:r>
                    <w:rPr>
                      <w:rFonts w:ascii="仿宋_GB2312" w:hAnsi="仿宋_GB2312" w:cs="仿宋_GB2312" w:eastAsia="仿宋_GB2312"/>
                      <w:sz w:val="20"/>
                    </w:rPr>
                    <w:t>2.4手持终端插卡后可现场拨打电话、紧急求救、拍照录像等功能；</w:t>
                  </w:r>
                </w:p>
                <w:p>
                  <w:pPr>
                    <w:pStyle w:val="null3"/>
                    <w:jc w:val="left"/>
                  </w:pPr>
                  <w:r>
                    <w:rPr>
                      <w:rFonts w:ascii="仿宋_GB2312" w:hAnsi="仿宋_GB2312" w:cs="仿宋_GB2312" w:eastAsia="仿宋_GB2312"/>
                      <w:sz w:val="20"/>
                    </w:rPr>
                    <w:t>3.软件系统要求</w:t>
                  </w:r>
                </w:p>
                <w:p>
                  <w:pPr>
                    <w:pStyle w:val="null3"/>
                    <w:jc w:val="left"/>
                  </w:pPr>
                  <w:r>
                    <w:rPr>
                      <w:rFonts w:ascii="仿宋_GB2312" w:hAnsi="仿宋_GB2312" w:cs="仿宋_GB2312" w:eastAsia="仿宋_GB2312"/>
                      <w:sz w:val="20"/>
                    </w:rPr>
                    <w:t>3.1可根据出警类型自动智能生成对应的现场评估方案，支持实时查看推荐的监测方法；</w:t>
                  </w:r>
                </w:p>
                <w:p>
                  <w:pPr>
                    <w:pStyle w:val="null3"/>
                    <w:jc w:val="left"/>
                  </w:pPr>
                  <w:r>
                    <w:rPr>
                      <w:rFonts w:ascii="仿宋_GB2312" w:hAnsi="仿宋_GB2312" w:cs="仿宋_GB2312" w:eastAsia="仿宋_GB2312"/>
                      <w:sz w:val="20"/>
                    </w:rPr>
                    <w:t>▲3.2可通过无线采集、二维码扫描和手动添加等多种方式实现救援现场出入人员记录和管控，包括告警人员、救援人员统计（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▲3.3系统平台配置≥30个信息存储单元（需提供国家认可的第三方检测机构出具的CMA或CNAS检测或检验报告复印件加盖投标人公章）；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3.4具有安全提示、语音播报功能、记录查询功能、人员统计、支持两级部署功能；</w:t>
                  </w:r>
                </w:p>
                <w:p>
                  <w:pPr>
                    <w:pStyle w:val="null3"/>
                    <w:jc w:val="left"/>
                  </w:pPr>
                  <w:r>
                    <w:rPr>
                      <w:rFonts w:ascii="仿宋_GB2312" w:hAnsi="仿宋_GB2312" w:cs="仿宋_GB2312" w:eastAsia="仿宋_GB2312"/>
                      <w:sz w:val="20"/>
                    </w:rPr>
                    <w:t>3.5各数据端能实现融合，并一屏式实时展示。</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便携式气体检测报警仪</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1.提供省级（含）以上检测机构或国家级检测机构出具的检测报告；</w:t>
                  </w:r>
                </w:p>
                <w:p>
                  <w:pPr>
                    <w:pStyle w:val="null3"/>
                    <w:jc w:val="left"/>
                  </w:pPr>
                  <w:r>
                    <w:rPr>
                      <w:rFonts w:ascii="仿宋_GB2312" w:hAnsi="仿宋_GB2312" w:cs="仿宋_GB2312" w:eastAsia="仿宋_GB2312"/>
                      <w:sz w:val="20"/>
                    </w:rPr>
                    <w:t>2.复合气体探测仪，可检测可燃气、硫化氢、氯化氢、氨气、氮氧化物等至少五种气体，具备传输距离≥200米的无线传输功能，可将检测气体数据实时传输到后端指挥平台；</w:t>
                  </w:r>
                </w:p>
                <w:p>
                  <w:pPr>
                    <w:pStyle w:val="null3"/>
                    <w:jc w:val="left"/>
                  </w:pPr>
                  <w:r>
                    <w:rPr>
                      <w:rFonts w:ascii="仿宋_GB2312" w:hAnsi="仿宋_GB2312" w:cs="仿宋_GB2312" w:eastAsia="仿宋_GB2312"/>
                      <w:sz w:val="20"/>
                    </w:rPr>
                    <w:t>3.采用内置泵吸式采样检测，配采样探杆带有伸缩功能和水尘防护，仪表防护等级不低于IP67（附防护等级证书），仪表整机重量为≤500g (含锂电池，鳄鱼夹和水阱过滤器)；</w:t>
                  </w:r>
                </w:p>
                <w:p>
                  <w:pPr>
                    <w:pStyle w:val="null3"/>
                    <w:jc w:val="left"/>
                  </w:pPr>
                  <w:r>
                    <w:rPr>
                      <w:rFonts w:ascii="仿宋_GB2312" w:hAnsi="仿宋_GB2312" w:cs="仿宋_GB2312" w:eastAsia="仿宋_GB2312"/>
                      <w:sz w:val="20"/>
                    </w:rPr>
                    <w:t>4.气体探测仪具备声、光、震动三重报警，95dB蜂鸣器（@30cm），震动报警以及闪烁红色LED和屏幕上的报警状态指示，报警锁定；诊断报警以及电量欠压报警，泵堵塞报警；跌倒报警，带有预警和选配实时远程无线通知功能，防护等级不低于 IP67（附防护等级证书），防爆等级不低于 Ex da iaⅡC T4 Ga；</w:t>
                  </w:r>
                </w:p>
                <w:p>
                  <w:pPr>
                    <w:pStyle w:val="null3"/>
                    <w:jc w:val="left"/>
                  </w:pPr>
                  <w:r>
                    <w:rPr>
                      <w:rFonts w:ascii="仿宋_GB2312" w:hAnsi="仿宋_GB2312" w:cs="仿宋_GB2312" w:eastAsia="仿宋_GB2312"/>
                      <w:sz w:val="20"/>
                    </w:rPr>
                    <w:t>5.仪表需配置可燃气、硫化氢、氯化氢、氨气、氮氧化物传感器探头，可同时检测多种有毒有害气体，具备提供定制替换需求，如氯气、磷化氢、氰化氢、一氧化氮、二氧化氮等传感器。</w:t>
                  </w:r>
                </w:p>
                <w:p>
                  <w:pPr>
                    <w:pStyle w:val="null3"/>
                    <w:jc w:val="left"/>
                  </w:pPr>
                  <w:r>
                    <w:rPr>
                      <w:rFonts w:ascii="仿宋_GB2312" w:hAnsi="仿宋_GB2312" w:cs="仿宋_GB2312" w:eastAsia="仿宋_GB2312"/>
                      <w:sz w:val="20"/>
                    </w:rPr>
                    <w:t>6.仪表为LED 液晶大屏幕显示，屏幕可180度自动翻转，方便特殊作业环境查看；</w:t>
                  </w:r>
                </w:p>
                <w:p>
                  <w:pPr>
                    <w:pStyle w:val="null3"/>
                    <w:jc w:val="left"/>
                  </w:pPr>
                  <w:r>
                    <w:rPr>
                      <w:rFonts w:ascii="仿宋_GB2312" w:hAnsi="仿宋_GB2312" w:cs="仿宋_GB2312" w:eastAsia="仿宋_GB2312"/>
                      <w:sz w:val="20"/>
                    </w:rPr>
                    <w:t xml:space="preserve">7.开机显示：自动测试和标定、含归零、最大值（MAX）、最小值（MIN）、 STEL、TWA 值，用户可自行选择的新鲜空气标定设置；  </w:t>
                  </w:r>
                </w:p>
                <w:p>
                  <w:pPr>
                    <w:pStyle w:val="null3"/>
                    <w:jc w:val="left"/>
                  </w:pPr>
                  <w:r>
                    <w:rPr>
                      <w:rFonts w:ascii="仿宋_GB2312" w:hAnsi="仿宋_GB2312" w:cs="仿宋_GB2312" w:eastAsia="仿宋_GB2312"/>
                      <w:sz w:val="20"/>
                    </w:rPr>
                    <w:t>8.抗摔性能：聚碳酸酯与橡胶二次成型复合材料外壳，气体探测仪主机能有效抗跌落≥3 米</w:t>
                  </w:r>
                </w:p>
                <w:p>
                  <w:pPr>
                    <w:pStyle w:val="null3"/>
                    <w:jc w:val="left"/>
                  </w:pPr>
                  <w:r>
                    <w:rPr>
                      <w:rFonts w:ascii="仿宋_GB2312" w:hAnsi="仿宋_GB2312" w:cs="仿宋_GB2312" w:eastAsia="仿宋_GB2312"/>
                      <w:sz w:val="20"/>
                    </w:rPr>
                    <w:t>9.仪表采用可充电防爆锂电池，充电时间≤5 小时，使用时间≥10 小时；</w:t>
                  </w:r>
                </w:p>
                <w:p>
                  <w:pPr>
                    <w:pStyle w:val="null3"/>
                    <w:jc w:val="left"/>
                  </w:pPr>
                  <w:r>
                    <w:rPr>
                      <w:rFonts w:ascii="仿宋_GB2312" w:hAnsi="仿宋_GB2312" w:cs="仿宋_GB2312" w:eastAsia="仿宋_GB2312"/>
                      <w:sz w:val="20"/>
                    </w:rPr>
                    <w:t>10.仪表探测气体响应时间：≤15S；探头标定通气时间≤60S；</w:t>
                  </w:r>
                </w:p>
                <w:p>
                  <w:pPr>
                    <w:pStyle w:val="null3"/>
                    <w:jc w:val="left"/>
                  </w:pPr>
                  <w:r>
                    <w:rPr>
                      <w:rFonts w:ascii="仿宋_GB2312" w:hAnsi="仿宋_GB2312" w:cs="仿宋_GB2312" w:eastAsia="仿宋_GB2312"/>
                      <w:sz w:val="20"/>
                    </w:rPr>
                    <w:t>11.仪表检测范围：可燃气 0-100%LEL，分辨率 1%LEL，硫化氢 0-200ppm，分辨率 1ppm，氯化氢 0-100ppm，分辨率 0.1ppm，氨气0-100ppm，分辨率 0.1ppm，氮氧化物0-100ppm分辨率 0.1ppm；</w:t>
                  </w:r>
                </w:p>
                <w:p>
                  <w:pPr>
                    <w:pStyle w:val="null3"/>
                    <w:jc w:val="left"/>
                  </w:pPr>
                  <w:r>
                    <w:rPr>
                      <w:rFonts w:ascii="仿宋_GB2312" w:hAnsi="仿宋_GB2312" w:cs="仿宋_GB2312" w:eastAsia="仿宋_GB2312"/>
                      <w:sz w:val="20"/>
                    </w:rPr>
                    <w:t>12.传感器寿命：传感器典型使用寿命≥ 2 年，传感器质保期≥ 2 年，仪表 需带有仪表传感器寿命接近使用期限提示功能；</w:t>
                  </w:r>
                </w:p>
                <w:p>
                  <w:pPr>
                    <w:pStyle w:val="null3"/>
                    <w:jc w:val="left"/>
                  </w:pPr>
                  <w:r>
                    <w:rPr>
                      <w:rFonts w:ascii="仿宋_GB2312" w:hAnsi="仿宋_GB2312" w:cs="仿宋_GB2312" w:eastAsia="仿宋_GB2312"/>
                      <w:sz w:val="20"/>
                    </w:rPr>
                    <w:t>13.数据记录：超10万组存储数据，存储间隔5-3600秒可调，可数据导出，配数据线；</w:t>
                  </w:r>
                </w:p>
                <w:p>
                  <w:pPr>
                    <w:pStyle w:val="null3"/>
                    <w:jc w:val="left"/>
                  </w:pPr>
                  <w:r>
                    <w:rPr>
                      <w:rFonts w:ascii="仿宋_GB2312" w:hAnsi="仿宋_GB2312" w:cs="仿宋_GB2312" w:eastAsia="仿宋_GB2312"/>
                      <w:sz w:val="20"/>
                    </w:rPr>
                    <w:t>14.配置清单：气体检测报警仪，充电电源适配器，产品使用说明书，USB数据连接线一根，专用充电座1个，产品使用说明书1本，合格证/保修卡1张，橡胶塞1个，水阱过滤器，铝合金手提箱 1 个</w:t>
                  </w:r>
                </w:p>
                <w:p>
                  <w:pPr>
                    <w:pStyle w:val="null3"/>
                    <w:jc w:val="left"/>
                  </w:pPr>
                  <w:r>
                    <w:rPr>
                      <w:rFonts w:ascii="仿宋_GB2312" w:hAnsi="仿宋_GB2312" w:cs="仿宋_GB2312" w:eastAsia="仿宋_GB2312"/>
                      <w:sz w:val="20"/>
                    </w:rPr>
                    <w:t>▲15.提供 Ex da iaⅡC T4 Ga 防爆认证证书、防爆认证的测试报告、计量器具型式评价报告、防跌落报告等。</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手提式多功能防爆探照灯</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1.采用高容量无记忆锂电池，电压≥DC3.7v；</w:t>
                  </w:r>
                </w:p>
                <w:p>
                  <w:pPr>
                    <w:pStyle w:val="null3"/>
                    <w:jc w:val="left"/>
                  </w:pPr>
                  <w:r>
                    <w:rPr>
                      <w:rFonts w:ascii="仿宋_GB2312" w:hAnsi="仿宋_GB2312" w:cs="仿宋_GB2312" w:eastAsia="仿宋_GB2312"/>
                      <w:sz w:val="20"/>
                    </w:rPr>
                    <w:t>2.高效节能LED光源，主灯≥2*12W为聚光，辅灯≥12W为泛光；</w:t>
                  </w:r>
                </w:p>
                <w:p>
                  <w:pPr>
                    <w:pStyle w:val="null3"/>
                    <w:jc w:val="left"/>
                  </w:pPr>
                  <w:r>
                    <w:rPr>
                      <w:rFonts w:ascii="仿宋_GB2312" w:hAnsi="仿宋_GB2312" w:cs="仿宋_GB2312" w:eastAsia="仿宋_GB2312"/>
                      <w:sz w:val="20"/>
                    </w:rPr>
                    <w:t>3.灯头主照明采用双光源透镜发光，光源平均使用寿命：≥100000h；</w:t>
                  </w:r>
                </w:p>
                <w:p>
                  <w:pPr>
                    <w:pStyle w:val="null3"/>
                    <w:jc w:val="left"/>
                  </w:pPr>
                  <w:r>
                    <w:rPr>
                      <w:rFonts w:ascii="仿宋_GB2312" w:hAnsi="仿宋_GB2312" w:cs="仿宋_GB2312" w:eastAsia="仿宋_GB2312"/>
                      <w:sz w:val="20"/>
                    </w:rPr>
                    <w:t>4.连续放电时间：聚光强光≥5h，聚光工作光≥10h；泛光强光（单侧）≥8h/≥4h（双侧）；</w:t>
                  </w:r>
                </w:p>
                <w:p>
                  <w:pPr>
                    <w:pStyle w:val="null3"/>
                    <w:jc w:val="left"/>
                  </w:pPr>
                  <w:r>
                    <w:rPr>
                      <w:rFonts w:ascii="仿宋_GB2312" w:hAnsi="仿宋_GB2312" w:cs="仿宋_GB2312" w:eastAsia="仿宋_GB2312"/>
                      <w:sz w:val="20"/>
                    </w:rPr>
                    <w:t>▲5.提手处内嵌显示屏，显示灯具的工作模式、剩余电量、剩余时间等内容（需提供国家认可的第三方检测机构出具的CMA或CNAS检测或检验报告复印件加盖投标人公章）；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▲6.具有红外激光模式：灯具采用红外激光，可指示目标方位（需提供国家认可的第三方检测机构出具的CMA或CNAS检测或检验报告复印件加盖投标人公章）；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▲7.Type-C充电口，通用性广，充至满电时间≤5h（需提供国家认可的第三方检测机构出具的CMA或CNAS检测或检验报告复印件加盖投标人公章）；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8.双开关按键，具备切换聚光、泛光、警示、红外激光等多种模式功能，灯头主照明具备聚光冷暖色温可调性能；</w:t>
                  </w:r>
                </w:p>
                <w:p>
                  <w:pPr>
                    <w:pStyle w:val="null3"/>
                    <w:jc w:val="left"/>
                  </w:pPr>
                  <w:r>
                    <w:rPr>
                      <w:rFonts w:ascii="仿宋_GB2312" w:hAnsi="仿宋_GB2312" w:cs="仿宋_GB2312" w:eastAsia="仿宋_GB2312"/>
                      <w:sz w:val="20"/>
                    </w:rPr>
                    <w:t>9.灯具尾部带有高穿透、高可视性的红色指示灯，作业现场能够清晰显示作业人员的位置。</w:t>
                  </w:r>
                </w:p>
                <w:p>
                  <w:pPr>
                    <w:pStyle w:val="null3"/>
                    <w:jc w:val="left"/>
                  </w:pPr>
                  <w:r>
                    <w:rPr>
                      <w:rFonts w:ascii="仿宋_GB2312" w:hAnsi="仿宋_GB2312" w:cs="仿宋_GB2312" w:eastAsia="仿宋_GB2312"/>
                      <w:sz w:val="20"/>
                    </w:rPr>
                    <w:t>10.灯具尾部应设计方位灯，在作业现场能够清晰的显示持灯作业人员的相互方位，可视距离达1200米；</w:t>
                  </w:r>
                </w:p>
                <w:p>
                  <w:pPr>
                    <w:pStyle w:val="null3"/>
                    <w:jc w:val="left"/>
                  </w:pPr>
                  <w:r>
                    <w:rPr>
                      <w:rFonts w:ascii="仿宋_GB2312" w:hAnsi="仿宋_GB2312" w:cs="仿宋_GB2312" w:eastAsia="仿宋_GB2312"/>
                      <w:sz w:val="20"/>
                    </w:rPr>
                    <w:t>11.灯具灯头、主体、后盖提手三个部件独方分开结构，三个部件可以自由拆卸维护，不影响产品性能；</w:t>
                  </w:r>
                </w:p>
                <w:p>
                  <w:pPr>
                    <w:pStyle w:val="null3"/>
                    <w:jc w:val="left"/>
                  </w:pPr>
                  <w:r>
                    <w:rPr>
                      <w:rFonts w:ascii="仿宋_GB2312" w:hAnsi="仿宋_GB2312" w:cs="仿宋_GB2312" w:eastAsia="仿宋_GB2312"/>
                      <w:sz w:val="20"/>
                    </w:rPr>
                    <w:t>12.防爆标志：Ex dia IIC T6 Gb，外壳防护等级：≥IP66；</w:t>
                  </w:r>
                </w:p>
                <w:p>
                  <w:pPr>
                    <w:pStyle w:val="null3"/>
                    <w:jc w:val="left"/>
                  </w:pPr>
                  <w:r>
                    <w:rPr>
                      <w:rFonts w:ascii="仿宋_GB2312" w:hAnsi="仿宋_GB2312" w:cs="仿宋_GB2312" w:eastAsia="仿宋_GB2312"/>
                      <w:sz w:val="20"/>
                    </w:rPr>
                    <w:t>13.重量：≤1.5±0.2kg，具备手提、肩挎携带功能。</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(含箱子)</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1、规格：高3000mm*宽1500mm；</w:t>
                  </w:r>
                </w:p>
                <w:p>
                  <w:pPr>
                    <w:pStyle w:val="null3"/>
                    <w:jc w:val="left"/>
                  </w:pPr>
                  <w:r>
                    <w:rPr>
                      <w:rFonts w:ascii="仿宋_GB2312" w:hAnsi="仿宋_GB2312" w:cs="仿宋_GB2312" w:eastAsia="仿宋_GB2312"/>
                      <w:sz w:val="20"/>
                    </w:rPr>
                    <w:t>2、材料描述：立柱DN65,1.2厚镀锌圆管，板面框架40*40*2.0镀锌方管+2.0*2.0*2.0镀锌方管+1.2厚镀锌板+户外写真晶体不干胶画面，箱体2.0*2.0*2.0镀锌方管+1.2厚镀锌板+红色汽车烤漆+箱体正面喷白色救生用品字体；</w:t>
                  </w:r>
                </w:p>
                <w:p>
                  <w:pPr>
                    <w:pStyle w:val="null3"/>
                    <w:jc w:val="left"/>
                  </w:pPr>
                  <w:r>
                    <w:rPr>
                      <w:rFonts w:ascii="仿宋_GB2312" w:hAnsi="仿宋_GB2312" w:cs="仿宋_GB2312" w:eastAsia="仿宋_GB2312"/>
                      <w:sz w:val="20"/>
                    </w:rPr>
                    <w:t>3、预埋基础：预埋规格宽500mm*长500mm*深700mm ,工艺采用C20混凝土灌注DN65,1.2厚镀锌圆管底部焊接∅16长400mm钢筋、下埋深度500mm，基础底部做100mm 厚碎石垫层及素土夯实，密实度≥0.93。</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(不含箱子)</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1、规格：高3000mm*宽1500mm；</w:t>
                  </w:r>
                </w:p>
                <w:p>
                  <w:pPr>
                    <w:pStyle w:val="null3"/>
                    <w:jc w:val="left"/>
                  </w:pPr>
                  <w:r>
                    <w:rPr>
                      <w:rFonts w:ascii="仿宋_GB2312" w:hAnsi="仿宋_GB2312" w:cs="仿宋_GB2312" w:eastAsia="仿宋_GB2312"/>
                      <w:sz w:val="20"/>
                    </w:rPr>
                    <w:t>2、材料描述：立柱DN65,1.2厚镀锌圆管，板面框架40*40*2.0镀锌方管+2.0*2.0*2.0镀锌方管+1.2厚镀锌板+户外写真晶体不干胶画面；</w:t>
                  </w:r>
                </w:p>
                <w:p>
                  <w:pPr>
                    <w:pStyle w:val="null3"/>
                    <w:jc w:val="left"/>
                  </w:pPr>
                  <w:r>
                    <w:rPr>
                      <w:rFonts w:ascii="仿宋_GB2312" w:hAnsi="仿宋_GB2312" w:cs="仿宋_GB2312" w:eastAsia="仿宋_GB2312"/>
                      <w:sz w:val="20"/>
                    </w:rPr>
                    <w:t>3、预埋基础：预埋规格宽500mm*长500mm*深700mm ,工艺采用C20混凝土灌注DN65,1.2厚镀锌圆管底部焊接∅16长400mm钢筋、下埋深度500mm，基础底部做100mm 厚碎石垫层及素土夯实，密实度≥0.93。</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救生绳</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1、材质：高强丙纶长丝线；</w:t>
                  </w:r>
                </w:p>
                <w:p>
                  <w:pPr>
                    <w:pStyle w:val="null3"/>
                    <w:jc w:val="left"/>
                  </w:pPr>
                  <w:r>
                    <w:rPr>
                      <w:rFonts w:ascii="仿宋_GB2312" w:hAnsi="仿宋_GB2312" w:cs="仿宋_GB2312" w:eastAsia="仿宋_GB2312"/>
                      <w:sz w:val="20"/>
                    </w:rPr>
                    <w:t>2、规格：≥30m；</w:t>
                  </w:r>
                </w:p>
                <w:p>
                  <w:pPr>
                    <w:pStyle w:val="null3"/>
                    <w:jc w:val="left"/>
                  </w:pPr>
                  <w:r>
                    <w:rPr>
                      <w:rFonts w:ascii="仿宋_GB2312" w:hAnsi="仿宋_GB2312" w:cs="仿宋_GB2312" w:eastAsia="仿宋_GB2312"/>
                      <w:sz w:val="20"/>
                    </w:rPr>
                    <w:t>3、配件：浮环+安全钩；</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1、浮力材料：聚氨酯脂泡沫塑料；</w:t>
                  </w:r>
                </w:p>
                <w:p>
                  <w:pPr>
                    <w:pStyle w:val="null3"/>
                    <w:jc w:val="left"/>
                  </w:pPr>
                  <w:r>
                    <w:rPr>
                      <w:rFonts w:ascii="仿宋_GB2312" w:hAnsi="仿宋_GB2312" w:cs="仿宋_GB2312" w:eastAsia="仿宋_GB2312"/>
                      <w:sz w:val="20"/>
                    </w:rPr>
                    <w:t>2、浮力：≤14.5kg；</w:t>
                  </w:r>
                </w:p>
                <w:p>
                  <w:pPr>
                    <w:pStyle w:val="null3"/>
                    <w:jc w:val="left"/>
                  </w:pPr>
                  <w:r>
                    <w:rPr>
                      <w:rFonts w:ascii="仿宋_GB2312" w:hAnsi="仿宋_GB2312" w:cs="仿宋_GB2312" w:eastAsia="仿宋_GB2312"/>
                      <w:sz w:val="20"/>
                    </w:rPr>
                    <w:t>3、CCS认证；</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1、材质：牛津布 EPE 聚乙烯泡沫；</w:t>
                  </w:r>
                </w:p>
                <w:p>
                  <w:pPr>
                    <w:pStyle w:val="null3"/>
                    <w:jc w:val="left"/>
                  </w:pPr>
                  <w:r>
                    <w:rPr>
                      <w:rFonts w:ascii="仿宋_GB2312" w:hAnsi="仿宋_GB2312" w:cs="仿宋_GB2312" w:eastAsia="仿宋_GB2312"/>
                      <w:sz w:val="20"/>
                    </w:rPr>
                    <w:t>2、浮力：≤74N；</w:t>
                  </w:r>
                </w:p>
                <w:p>
                  <w:pPr>
                    <w:pStyle w:val="null3"/>
                    <w:jc w:val="left"/>
                  </w:pPr>
                  <w:r>
                    <w:rPr>
                      <w:rFonts w:ascii="仿宋_GB2312" w:hAnsi="仿宋_GB2312" w:cs="仿宋_GB2312" w:eastAsia="仿宋_GB2312"/>
                      <w:sz w:val="20"/>
                    </w:rPr>
                    <w:t>3、CCS认证；</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1、本包</w:t>
            </w:r>
            <w:r>
              <w:rPr>
                <w:rFonts w:ascii="仿宋_GB2312" w:hAnsi="仿宋_GB2312" w:cs="仿宋_GB2312" w:eastAsia="仿宋_GB2312"/>
                <w:sz w:val="28"/>
                <w:b/>
              </w:rPr>
              <w:t>全景防爆移动照明系统、雷达生命探测仪为核心产品。</w:t>
            </w:r>
          </w:p>
          <w:p>
            <w:pPr>
              <w:pStyle w:val="null3"/>
              <w:jc w:val="left"/>
            </w:pPr>
            <w:r>
              <w:rPr>
                <w:rFonts w:ascii="仿宋_GB2312" w:hAnsi="仿宋_GB2312" w:cs="仿宋_GB2312" w:eastAsia="仿宋_GB2312"/>
                <w:sz w:val="28"/>
                <w:b/>
              </w:rPr>
              <w:t>2、激流救援艇（含30P船外机）、背负式森林消防泵、全景防爆移动照明系统、雷达生命探测仪需提供样品。</w:t>
            </w:r>
          </w:p>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（1）合同履行期限（交付期）：采购包1：自合同签订生效之日起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（1）合同履行期限（交付期）：采购包2：自合同签订生效之日起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（1）合同履行期限（交付期）：采购包3：自合同签订生效之日起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（1）合同履行期限（交付期）：采购包4：自合同签订生效之日起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10、需要由投标人提供的方案（详细评审标准如有提供，方案格式自拟）</w:t>
      </w:r>
    </w:p>
    <w:p>
      <w:pPr>
        <w:pStyle w:val="null3"/>
        <w:ind w:firstLine="480"/>
        <w:jc w:val="left"/>
      </w:pPr>
      <w:r>
        <w:rPr>
          <w:rFonts w:ascii="仿宋_GB2312" w:hAnsi="仿宋_GB2312" w:cs="仿宋_GB2312" w:eastAsia="仿宋_GB2312"/>
          <w:sz w:val="24"/>
        </w:rPr>
        <w:t>（1）项目实施方案</w:t>
      </w:r>
    </w:p>
    <w:p>
      <w:pPr>
        <w:pStyle w:val="null3"/>
        <w:ind w:firstLine="480"/>
        <w:jc w:val="left"/>
      </w:pPr>
      <w:r>
        <w:rPr>
          <w:rFonts w:ascii="仿宋_GB2312" w:hAnsi="仿宋_GB2312" w:cs="仿宋_GB2312" w:eastAsia="仿宋_GB2312"/>
          <w:sz w:val="24"/>
        </w:rPr>
        <w:t xml:space="preserve">投标人应针对本项目实际情况结合过往经验制定合理可行的项目实施方案，确保本项目能够高效、高质量地完成。  </w:t>
      </w:r>
    </w:p>
    <w:p>
      <w:pPr>
        <w:pStyle w:val="null3"/>
        <w:ind w:firstLine="480"/>
        <w:jc w:val="left"/>
      </w:pPr>
      <w:r>
        <w:rPr>
          <w:rFonts w:ascii="仿宋_GB2312" w:hAnsi="仿宋_GB2312" w:cs="仿宋_GB2312" w:eastAsia="仿宋_GB2312"/>
          <w:sz w:val="24"/>
        </w:rPr>
        <w:t>（2）培训方案</w:t>
      </w:r>
    </w:p>
    <w:p>
      <w:pPr>
        <w:pStyle w:val="null3"/>
        <w:ind w:firstLine="480"/>
        <w:jc w:val="left"/>
      </w:pPr>
      <w:r>
        <w:rPr>
          <w:rFonts w:ascii="仿宋_GB2312" w:hAnsi="仿宋_GB2312" w:cs="仿宋_GB2312" w:eastAsia="仿宋_GB2312"/>
          <w:sz w:val="24"/>
        </w:rPr>
        <w:t>投标人应针对本项目实际情况结合过往经验制定合理可行的项目培训方案，对产品有足够的了解和熟悉，能够独立进行日常维护和管理。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rPr>
        <w:t>（3）售后服务方案</w:t>
      </w:r>
    </w:p>
    <w:p>
      <w:pPr>
        <w:pStyle w:val="null3"/>
        <w:ind w:firstLine="480"/>
        <w:jc w:val="left"/>
      </w:pPr>
      <w:r>
        <w:rPr>
          <w:rFonts w:ascii="仿宋_GB2312" w:hAnsi="仿宋_GB2312" w:cs="仿宋_GB2312" w:eastAsia="仿宋_GB2312"/>
          <w:sz w:val="24"/>
        </w:rPr>
        <w:t>投标人应针对本项目实际情况结合过往经验制定合理可行的售后服务方案，确保在项目通过采购人验收后，为采购人提供全面的技术支持和维护服务，确保设备的高效稳定运行。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rPr>
        <w:t>（4）应急保障组织方案</w:t>
      </w:r>
    </w:p>
    <w:p>
      <w:pPr>
        <w:pStyle w:val="null3"/>
        <w:jc w:val="both"/>
      </w:pPr>
      <w:r>
        <w:rPr>
          <w:rFonts w:ascii="仿宋_GB2312" w:hAnsi="仿宋_GB2312" w:cs="仿宋_GB2312" w:eastAsia="仿宋_GB2312"/>
          <w:sz w:val="24"/>
        </w:rPr>
        <w:t>投标人应制定合理可行的应急保障组织方案，提高不可预见事件的处理效率、加强控制保障等多种手段，确保项目顺利进行。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本章采购需求中标注“★”的要求（含小项）为实质性要求，投标人不得负偏离，否则视为无效响应。带“▲”号技术参数为重要指标，非带“▲”为一般技术参数，若未响应或者不满足，将在综合评审中予以扣分处理。（2）招标文件在技术规格中指出的工艺、材料和参数等标准以及参照的型号仅起说明作用，并没有任何限制性。投标人在响应时可以选用替代标准或型号，但这些替代要实质上相当或优于招标文件要求的技术规格。（3）投标人需对响应的“技术参数、规格、功能及其他要求”内容真实性负责，如虚假响应谋取中标资格，经核实发现，取消中标资格，并上报财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采购包1-无不良信用记录承诺书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采购包2-无不良信用记录承诺书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采购包2-投标人承诺函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采购包3-无不良信用记录承诺书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采购包3-投标人承诺函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采购包4-无不良信用记录承诺书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采购包4-投标人承诺函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采购包1-无不良信用记录承诺书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采购包2-无环保类行政处罚记录声明函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采购包3-无环保类行政处罚记录声明函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采购包4-无环保类行政处罚记录声明函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其他材料 投标（响应）报价明细表 供应商应提交的相关证明材料 采购包1-投标人承诺函 无重大违法记录声明函 采购包1-残疾人福利性单位声明函 采购包1-类似项目业绩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采购包1-投标人承诺函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投标（响应）报价明细表 其他材料 供应商应提交的相关证明材料 采购包1-投标人承诺函 无重大违法记录声明函 采购包1-残疾人福利性单位声明函 采购包1-类似项目业绩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采购包1-投标人承诺函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采购包2-类似项目业绩 开标（报价）一览表 采购包2-残疾人福利性单位声明函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供应商应提交的相关证明材料 无重大违法记录声明函 法定代表人资格证明书或法定代表人授权委托书 采购包2-投标人承诺函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采购包2-投标人承诺函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采购包2-类似项目业绩 开标（报价）一览表 采购包2-残疾人福利性单位声明函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供应商应提交的相关证明材料 无重大违法记录声明函 法定代表人资格证明书或法定代表人授权委托书 采购包2-投标人承诺函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采购包2-投标人承诺函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采购包2-投标人承诺函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采购包3-无不良信用记录承诺书 采购包3-类似项目业绩 开标（报价）一览表 中小企业声明函 商务应答表 自觉抵制政府采购领域商业贿赂行为承诺书 封面 商业信誉、财务会计制度、缴纳税收和社保的承诺函 采购包3-残疾人福利性单位声明函 具有独立承担民事责任的能力证明文件 投标（响应）报价明细表 其他材料 采购包3-无环保类行政处罚记录声明函 供应商应提交的相关证明材料 无重大违法记录声明函 法定代表人资格证明书或法定代表人授权委托书 采购包3-投标人承诺函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采购包3-投标人承诺函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采购包3-无不良信用记录承诺书 采购包3-类似项目业绩 开标（报价）一览表 中小企业声明函 商务应答表 自觉抵制政府采购领域商业贿赂行为承诺书 商业信誉、财务会计制度、缴纳税收和社保的承诺函 封面 采购包3-残疾人福利性单位声明函 具有独立承担民事责任的能力证明文件 投标（响应）报价明细表 其他材料 采购包3-无环保类行政处罚记录声明函 供应商应提交的相关证明材料 无重大违法记录声明函 法定代表人资格证明书或法定代表人授权委托书 采购包3-投标人承诺函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采购包3-投标人承诺函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采购包3-投标人承诺函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采购包4-类似项目业绩 采购包4-残疾人福利性单位声明函 采购包4-投标人承诺函 开标（报价）一览表 中小企业声明函 商务应答表 自觉抵制政府采购领域商业贿赂行为承诺书 封面 商业信誉、财务会计制度、缴纳税收和社保的承诺函 具有独立承担民事责任的能力证明文件 采购包4-无环保类行政处罚记录声明函 投标（响应）报价明细表 其他材料 供应商应提交的相关证明材料 无重大违法记录声明函 法定代表人资格证明书或法定代表人授权委托书 采购包4-无不良信用记录承诺书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采购包4-投标人承诺函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采购包4-类似项目业绩 采购包4-残疾人福利性单位声明函 采购包4-投标人承诺函 开标（报价）一览表 中小企业声明函 商务应答表 自觉抵制政府采购领域商业贿赂行为承诺书 封面 商业信誉、财务会计制度、缴纳税收和社保的承诺函 具有独立承担民事责任的能力证明文件 采购包4-无环保类行政处罚记录声明函 投标（响应）报价明细表 其他材料 供应商应提交的相关证明材料 无重大违法记录声明函 法定代表人资格证明书或法定代表人授权委托书 采购包4-无不良信用记录承诺书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采购包4-投标人承诺函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采购包4-投标人承诺函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技术部分62.80分</w:t>
            </w:r>
          </w:p>
          <w:p>
            <w:pPr>
              <w:pStyle w:val="null3"/>
              <w:jc w:val="both"/>
            </w:pPr>
            <w:r>
              <w:rPr>
                <w:rFonts w:ascii="仿宋_GB2312" w:hAnsi="仿宋_GB2312" w:cs="仿宋_GB2312" w:eastAsia="仿宋_GB2312"/>
              </w:rPr>
              <w:t>商务部分7.20分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标“▲”为重要指标，投标人提供的技术参数完全满足或优于招标文件标“▲”指标得28分，每有一项“▲”指标不满足的扣4分，共7条，最多扣28分。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除标“▲”之外，未有任何标识的为一般技术参数，投标人提供的技术参数完全满足或优于招标文件指标得4.8分，每有一项不满足扣0.1分，一般技术参数共48条，最多扣4.8分。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4.80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自2022年1月1日以来（以合同签订时间为准），承担过类似项目业绩。每提供1个有效业绩得0.9分，本项满分7.2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7.20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采购包1-残疾人福利性单位声明函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标“▲”为重要指标，投标人提供的技术参数完全满足或优于招标文件标“▲”指标得16分，每有一项“▲”指标不满足的扣4分，共4条，最多扣16分。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除标“▲”之外，未有任何标识的为一般技术参数，投标人提供的技术参数完全满足或优于招标文件指标得21分，每有一项不满足扣0.2分，一般技术参数共105条，最多扣21分。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投标人提供自2022年1月1日以来（以合同签订时间为准），承担过类似项目业绩。每提供1 个有效业绩得0.75分，本项满分3分。须提供合同关键页（关键页：项目名称、标的内容、时间、签章页）复印件，并加盖投标人公章，不提供不得分。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采购包2-残疾人福利性单位声明函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技术部分65.20分</w:t>
            </w:r>
          </w:p>
          <w:p>
            <w:pPr>
              <w:pStyle w:val="null3"/>
              <w:jc w:val="both"/>
            </w:pPr>
            <w:r>
              <w:rPr>
                <w:rFonts w:ascii="仿宋_GB2312" w:hAnsi="仿宋_GB2312" w:cs="仿宋_GB2312" w:eastAsia="仿宋_GB2312"/>
              </w:rPr>
              <w:t>商务部分4.80分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标“▲”为重要指标，投标人提供的技术参数完全满足或优于招标文件标“▲”指标得24分，每有一项“▲”指标不满足的扣4分，共6条，最多扣24分。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除标“▲”之外，未有任何标识的为一般技术参数，投标人提供的技术参数完全满足或优于招标文件指标得11.2分，每有一项不满足扣0.8分，一般技术参数共14条，最多扣11.2分。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投标人提供自2022年1月1日以来（以合同签订时间为准），承担过类似项目业绩。每提供1 个有效业绩得1.2分，本项满分4.8分。须提供合同关键页（关键页：项目名称、标的内容、时间、签章页）复印件，并加盖投标人公章，不提供不得分。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4.80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采购包3-类似项目业绩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采购包3-残疾人福利性单位声明函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标“▲”为重要指标，投标人提供的技术参数完全满足或优于招标文件标“▲”指标得19.2分，每有一项“▲”指标不满足的扣0.8分，共24条，最多扣19.2分。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19.20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除标“▲”之外，未有任何标识的为一般技术参数，投标人提供的技术参数完全满足或优于招标文件指标得18.3分，每有一项不满足扣0.1分，一般技术参数共183条，最多扣18.3分。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18.30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激流救援艇（含30P船外机）、背负式森林消防泵、全景防爆移动照明系统、雷达生命探测仪需提供满足招标参数要求的完整样品一套： 根据投标人提供的激流救援艇（含30P船外机），对照参数、实用性、质量等进行评审，完全满足需求的得2.5分，基本满足需求的得1.5分，不能满足需求的得0.5分，无提供不得分。 根据投标人提供的背负式森林消防泵，对照参数、实用性、质量等进行评审，完全满足需求的得2分，基本满足需求的得1分，不能满足需求的得0.5分，无提供不得分。 根据投标人提供的全景防爆移动照明系统，对照参数、实用性、质量等进行评审，完全满足需求的得2分，基本满足需求的得1分，不能满足需求的得0.5分，无提供不得分。 根据投标人提供的雷达生命探测仪，对照参数、实用性、质量等进行评审，完全满足需求的得2分，基本满足需求的得1分，不能满足需求的得0.5分，无提供不得分。</w:t>
            </w:r>
          </w:p>
        </w:tc>
        <w:tc>
          <w:tcPr>
            <w:tcW w:type="dxa" w:w="831"/>
          </w:tcPr>
          <w:p>
            <w:pPr>
              <w:pStyle w:val="null3"/>
              <w:jc w:val="right"/>
            </w:pPr>
            <w:r>
              <w:rPr>
                <w:rFonts w:ascii="仿宋_GB2312" w:hAnsi="仿宋_GB2312" w:cs="仿宋_GB2312" w:eastAsia="仿宋_GB2312"/>
              </w:rPr>
              <w:t>8.50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企业资质及证书</w:t>
            </w:r>
          </w:p>
        </w:tc>
        <w:tc>
          <w:tcPr>
            <w:tcW w:type="dxa" w:w="2492"/>
          </w:tcPr>
          <w:p>
            <w:pPr>
              <w:pStyle w:val="null3"/>
              <w:jc w:val="both"/>
            </w:pPr>
            <w:r>
              <w:rPr>
                <w:rFonts w:ascii="仿宋_GB2312" w:hAnsi="仿宋_GB2312" w:cs="仿宋_GB2312" w:eastAsia="仿宋_GB2312"/>
              </w:rPr>
              <w:t>投标人具有由国家认证认可监督管理部门批准设立的认证机构颁发的在有效期内的“质量管理体系认证证书”、“环境管理体系认证证书”、“职业健康安全管理体系认证证书”，每提供一个证书得1分，本项满分为3分。 （注：须提供以上有效证书的复印件及全国认证认可信息公共服务平台（认e云）（ http://cx.cnca.cn/）的认证信息截图（须体现网站信息）加盖公章。）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2022年1月1日至今（以合同签订时间为准）同类产品销售合同，每提供1份得0.5分，共计2分，不提供不得分。注：以上合同业绩均须提供加盖投标人公章的完整的合同复印件，合同复印件中任何部位不得涂抹，否则视为无效合同业绩。</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采购包4-类似项目业绩</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对各投标人投标质保期响应情况进行评审，质保期2年不得分，质保期每增加半年得2分，最多得4分。 注：质保期以半年为基数进行增加。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2472562.12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6080180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详见附件：采购包1-无不良信用记录承诺书</w:t>
      </w:r>
    </w:p>
    <w:p>
      <w:pPr>
        <w:pStyle w:val="null3"/>
        <w:ind w:firstLine="960"/>
        <w:jc w:val="left"/>
      </w:pPr>
      <w:r>
        <w:rPr>
          <w:rFonts w:ascii="仿宋_GB2312" w:hAnsi="仿宋_GB2312" w:cs="仿宋_GB2312" w:eastAsia="仿宋_GB2312"/>
        </w:rPr>
        <w:t>详见附件：采购包1-无环保类行政处罚记录声明函</w:t>
      </w:r>
    </w:p>
    <w:p>
      <w:pPr>
        <w:pStyle w:val="null3"/>
        <w:ind w:firstLine="960"/>
        <w:jc w:val="left"/>
      </w:pPr>
      <w:r>
        <w:rPr>
          <w:rFonts w:ascii="仿宋_GB2312" w:hAnsi="仿宋_GB2312" w:cs="仿宋_GB2312" w:eastAsia="仿宋_GB2312"/>
        </w:rPr>
        <w:t>详见附件：采购包1-残疾人福利性单位声明函</w:t>
      </w:r>
    </w:p>
    <w:p>
      <w:pPr>
        <w:pStyle w:val="null3"/>
        <w:ind w:firstLine="960"/>
        <w:jc w:val="left"/>
      </w:pPr>
      <w:r>
        <w:rPr>
          <w:rFonts w:ascii="仿宋_GB2312" w:hAnsi="仿宋_GB2312" w:cs="仿宋_GB2312" w:eastAsia="仿宋_GB2312"/>
        </w:rPr>
        <w:t>详见附件：采购包1-类似项目业绩</w:t>
      </w:r>
    </w:p>
    <w:p>
      <w:pPr>
        <w:pStyle w:val="null3"/>
        <w:ind w:firstLine="960"/>
        <w:jc w:val="left"/>
      </w:pPr>
      <w:r>
        <w:rPr>
          <w:rFonts w:ascii="仿宋_GB2312" w:hAnsi="仿宋_GB2312" w:cs="仿宋_GB2312" w:eastAsia="仿宋_GB2312"/>
        </w:rPr>
        <w:t>详见附件：采购包1-投标人承诺函</w:t>
      </w:r>
    </w:p>
    <w:p>
      <w:pPr>
        <w:pStyle w:val="null3"/>
        <w:ind w:firstLine="960"/>
        <w:jc w:val="left"/>
      </w:pPr>
      <w:r>
        <w:rPr>
          <w:rFonts w:ascii="仿宋_GB2312" w:hAnsi="仿宋_GB2312" w:cs="仿宋_GB2312" w:eastAsia="仿宋_GB2312"/>
        </w:rPr>
        <w:t>详见附件：采购包2-无不良信用记录承诺书</w:t>
      </w:r>
    </w:p>
    <w:p>
      <w:pPr>
        <w:pStyle w:val="null3"/>
        <w:ind w:firstLine="960"/>
        <w:jc w:val="left"/>
      </w:pPr>
      <w:r>
        <w:rPr>
          <w:rFonts w:ascii="仿宋_GB2312" w:hAnsi="仿宋_GB2312" w:cs="仿宋_GB2312" w:eastAsia="仿宋_GB2312"/>
        </w:rPr>
        <w:t>详见附件：采购包2-无环保类行政处罚记录声明函</w:t>
      </w:r>
    </w:p>
    <w:p>
      <w:pPr>
        <w:pStyle w:val="null3"/>
        <w:ind w:firstLine="960"/>
        <w:jc w:val="left"/>
      </w:pPr>
      <w:r>
        <w:rPr>
          <w:rFonts w:ascii="仿宋_GB2312" w:hAnsi="仿宋_GB2312" w:cs="仿宋_GB2312" w:eastAsia="仿宋_GB2312"/>
        </w:rPr>
        <w:t>详见附件：采购包2-残疾人福利性单位声明函</w:t>
      </w:r>
    </w:p>
    <w:p>
      <w:pPr>
        <w:pStyle w:val="null3"/>
        <w:ind w:firstLine="960"/>
        <w:jc w:val="left"/>
      </w:pPr>
      <w:r>
        <w:rPr>
          <w:rFonts w:ascii="仿宋_GB2312" w:hAnsi="仿宋_GB2312" w:cs="仿宋_GB2312" w:eastAsia="仿宋_GB2312"/>
        </w:rPr>
        <w:t>详见附件：采购包2-类似项目业绩</w:t>
      </w:r>
    </w:p>
    <w:p>
      <w:pPr>
        <w:pStyle w:val="null3"/>
        <w:ind w:firstLine="960"/>
        <w:jc w:val="left"/>
      </w:pPr>
      <w:r>
        <w:rPr>
          <w:rFonts w:ascii="仿宋_GB2312" w:hAnsi="仿宋_GB2312" w:cs="仿宋_GB2312" w:eastAsia="仿宋_GB2312"/>
        </w:rPr>
        <w:t>详见附件：采购包2-投标人承诺函</w:t>
      </w:r>
    </w:p>
    <w:p>
      <w:pPr>
        <w:pStyle w:val="null3"/>
        <w:ind w:firstLine="960"/>
        <w:jc w:val="left"/>
      </w:pPr>
      <w:r>
        <w:rPr>
          <w:rFonts w:ascii="仿宋_GB2312" w:hAnsi="仿宋_GB2312" w:cs="仿宋_GB2312" w:eastAsia="仿宋_GB2312"/>
        </w:rPr>
        <w:t>详见附件：采购包3-无不良信用记录承诺书</w:t>
      </w:r>
    </w:p>
    <w:p>
      <w:pPr>
        <w:pStyle w:val="null3"/>
        <w:ind w:firstLine="960"/>
        <w:jc w:val="left"/>
      </w:pPr>
      <w:r>
        <w:rPr>
          <w:rFonts w:ascii="仿宋_GB2312" w:hAnsi="仿宋_GB2312" w:cs="仿宋_GB2312" w:eastAsia="仿宋_GB2312"/>
        </w:rPr>
        <w:t>详见附件：采购包3-无环保类行政处罚记录声明函</w:t>
      </w:r>
    </w:p>
    <w:p>
      <w:pPr>
        <w:pStyle w:val="null3"/>
        <w:ind w:firstLine="960"/>
        <w:jc w:val="left"/>
      </w:pPr>
      <w:r>
        <w:rPr>
          <w:rFonts w:ascii="仿宋_GB2312" w:hAnsi="仿宋_GB2312" w:cs="仿宋_GB2312" w:eastAsia="仿宋_GB2312"/>
        </w:rPr>
        <w:t>详见附件：采购包3-残疾人福利性单位声明函</w:t>
      </w:r>
    </w:p>
    <w:p>
      <w:pPr>
        <w:pStyle w:val="null3"/>
        <w:ind w:firstLine="960"/>
        <w:jc w:val="left"/>
      </w:pPr>
      <w:r>
        <w:rPr>
          <w:rFonts w:ascii="仿宋_GB2312" w:hAnsi="仿宋_GB2312" w:cs="仿宋_GB2312" w:eastAsia="仿宋_GB2312"/>
        </w:rPr>
        <w:t>详见附件：采购包3-类似项目业绩</w:t>
      </w:r>
    </w:p>
    <w:p>
      <w:pPr>
        <w:pStyle w:val="null3"/>
        <w:ind w:firstLine="960"/>
        <w:jc w:val="left"/>
      </w:pPr>
      <w:r>
        <w:rPr>
          <w:rFonts w:ascii="仿宋_GB2312" w:hAnsi="仿宋_GB2312" w:cs="仿宋_GB2312" w:eastAsia="仿宋_GB2312"/>
        </w:rPr>
        <w:t>详见附件：采购包3-投标人承诺函</w:t>
      </w:r>
    </w:p>
    <w:p>
      <w:pPr>
        <w:pStyle w:val="null3"/>
        <w:ind w:firstLine="960"/>
        <w:jc w:val="left"/>
      </w:pPr>
      <w:r>
        <w:rPr>
          <w:rFonts w:ascii="仿宋_GB2312" w:hAnsi="仿宋_GB2312" w:cs="仿宋_GB2312" w:eastAsia="仿宋_GB2312"/>
        </w:rPr>
        <w:t>详见附件：采购包4-无不良信用记录承诺书</w:t>
      </w:r>
    </w:p>
    <w:p>
      <w:pPr>
        <w:pStyle w:val="null3"/>
        <w:ind w:firstLine="960"/>
        <w:jc w:val="left"/>
      </w:pPr>
      <w:r>
        <w:rPr>
          <w:rFonts w:ascii="仿宋_GB2312" w:hAnsi="仿宋_GB2312" w:cs="仿宋_GB2312" w:eastAsia="仿宋_GB2312"/>
        </w:rPr>
        <w:t>详见附件：采购包4-无环保类行政处罚记录声明函</w:t>
      </w:r>
    </w:p>
    <w:p>
      <w:pPr>
        <w:pStyle w:val="null3"/>
        <w:ind w:firstLine="960"/>
        <w:jc w:val="left"/>
      </w:pPr>
      <w:r>
        <w:rPr>
          <w:rFonts w:ascii="仿宋_GB2312" w:hAnsi="仿宋_GB2312" w:cs="仿宋_GB2312" w:eastAsia="仿宋_GB2312"/>
        </w:rPr>
        <w:t>详见附件：采购包4-残疾人福利性单位声明函</w:t>
      </w:r>
    </w:p>
    <w:p>
      <w:pPr>
        <w:pStyle w:val="null3"/>
        <w:ind w:firstLine="960"/>
        <w:jc w:val="left"/>
      </w:pPr>
      <w:r>
        <w:rPr>
          <w:rFonts w:ascii="仿宋_GB2312" w:hAnsi="仿宋_GB2312" w:cs="仿宋_GB2312" w:eastAsia="仿宋_GB2312"/>
        </w:rPr>
        <w:t>详见附件：采购包4-类似项目业绩</w:t>
      </w:r>
    </w:p>
    <w:p>
      <w:pPr>
        <w:pStyle w:val="null3"/>
        <w:ind w:firstLine="960"/>
        <w:jc w:val="left"/>
      </w:pPr>
      <w:r>
        <w:rPr>
          <w:rFonts w:ascii="仿宋_GB2312" w:hAnsi="仿宋_GB2312" w:cs="仿宋_GB2312" w:eastAsia="仿宋_GB2312"/>
        </w:rPr>
        <w:t>详见附件：采购包4-投标人承诺函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