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文昌市台风“摩羯”生态修复种苗保障项目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[JYZX-]20250600002[GK]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建银工程咨询有限责任公司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文昌市林业局</w:t>
      </w:r>
      <w:r>
        <w:rPr>
          <w:rFonts w:ascii="仿宋_GB2312" w:hAnsi="仿宋_GB2312" w:cs="仿宋_GB2312" w:eastAsia="仿宋_GB2312"/>
        </w:rPr>
        <w:t xml:space="preserve"> 委托， </w:t>
      </w:r>
      <w:r>
        <w:rPr>
          <w:rFonts w:ascii="仿宋_GB2312" w:hAnsi="仿宋_GB2312" w:cs="仿宋_GB2312" w:eastAsia="仿宋_GB2312"/>
        </w:rPr>
        <w:t>建银工程咨询有限责任公司</w:t>
      </w:r>
      <w:r>
        <w:rPr>
          <w:rFonts w:ascii="仿宋_GB2312" w:hAnsi="仿宋_GB2312" w:cs="仿宋_GB2312" w:eastAsia="仿宋_GB2312"/>
        </w:rPr>
        <w:t xml:space="preserve"> 对 </w:t>
      </w:r>
      <w:r>
        <w:rPr>
          <w:rFonts w:ascii="仿宋_GB2312" w:hAnsi="仿宋_GB2312" w:cs="仿宋_GB2312" w:eastAsia="仿宋_GB2312"/>
        </w:rPr>
        <w:t>文昌市台风“摩羯”生态修复种苗保障项目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[JYZX-]20250600002[GK]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文昌市台风“摩羯”生态修复种苗保障项目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15,604,036.50元</w:t>
      </w:r>
      <w:r>
        <w:rPr>
          <w:rFonts w:ascii="仿宋_GB2312" w:hAnsi="仿宋_GB2312" w:cs="仿宋_GB2312" w:eastAsia="仿宋_GB2312"/>
        </w:rPr>
        <w:t>壹仟伍佰陆拾万零肆仟零叁拾陆元伍角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根据响应时间节点完成不同的工作，2026年12月底前，完成项目评估、种苗质量验收工作。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1、具有林木（林草）种子生产经营许可证：具备林业主管部门颁发在有效期内的林木（林草）种子生产经营许可证或有效的生产经营许可证（提供相关证书复印件）</w:t>
      </w:r>
    </w:p>
    <w:p>
      <w:pPr>
        <w:pStyle w:val="null3"/>
        <w:jc w:val="left"/>
      </w:pPr>
      <w:r>
        <w:rPr>
          <w:rFonts w:ascii="仿宋_GB2312" w:hAnsi="仿宋_GB2312" w:cs="仿宋_GB2312" w:eastAsia="仿宋_GB2312"/>
        </w:rPr>
        <w:t>2、本次采购不接受联合体投标：本次采购不接受联合体投标</w:t>
      </w:r>
    </w:p>
    <w:p>
      <w:pPr>
        <w:pStyle w:val="null3"/>
        <w:jc w:val="left"/>
      </w:pPr>
      <w:r>
        <w:rPr>
          <w:rFonts w:ascii="仿宋_GB2312" w:hAnsi="仿宋_GB2312" w:cs="仿宋_GB2312" w:eastAsia="仿宋_GB2312"/>
        </w:rPr>
        <w:t>3、未被“中国执行信息公开网（https://zxgk.court.gov.cn/zhzxgk/）”列入失信被执行人、未被“中国政府采购网（www.ccgp.gov.cn）”列入政府采购严重违法失信行为记录名单；：提供承诺函</w:t>
      </w:r>
    </w:p>
    <w:p>
      <w:pPr>
        <w:pStyle w:val="null3"/>
        <w:jc w:val="left"/>
      </w:pPr>
      <w:r>
        <w:rPr>
          <w:rFonts w:ascii="仿宋_GB2312" w:hAnsi="仿宋_GB2312" w:cs="仿宋_GB2312" w:eastAsia="仿宋_GB2312"/>
        </w:rPr>
        <w:t>4、本项目按包号序号依次进行评定，可兼投不可兼中。投标人可对多个包进行投标，但只允许中一个包。如投标人在前一标段被推荐为第一中标候选人，则后续标段将不再被推选为第一中标候选人：提供承诺函（承诺：如果在前一标段被推荐为第一中标候选人，则后续标段不再被推选为第一中标候选人）。</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1.投标人须在海南政府采购网(https://www.ccgp-hainan.gov.cn/zhuzhan/)中的海南省政府采购电子化交易管理系统平台进行注册并完善信息，然后下载参与投标项目电子招标文件（文件集）及其他文件。 2.电子标:必须办理数字证书CA锁， 并使用数字证书（https://www.yuque.com/haonan123/bzzx /ugmn1f）进行签字和加密，投标截止时间前，必须登录系统上传加密的电子投标文件。 3.本项目为远程不见面开标，供应商无须到达开标现场，但开标前必须进入电子开标大厅在线签到（未签到视为无效投标），远程按时参加在线开标解密即可。 4.注意事项：电子标采用全程电子化操作，供应商应详细阅读海南政府采购网的通知《海南省财政厅关于进一步推进政府采购全流程电子化的通知》，供应商使用交易系统遇到问题请拨打以下热线电话：4001691288。 5.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文昌文城镇文建路84号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0898-63225655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建银工程咨询有限责任公司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北京市海淀区西三环北路甲2号院2号楼7层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季工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0898-68555267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采购包1：1,329,730.00元</w:t>
            </w:r>
          </w:p>
          <w:p>
            <w:pPr>
              <w:pStyle w:val="null3"/>
              <w:jc w:val="left"/>
            </w:pPr>
            <w:r>
              <w:rPr>
                <w:rFonts w:ascii="仿宋_GB2312" w:hAnsi="仿宋_GB2312" w:cs="仿宋_GB2312" w:eastAsia="仿宋_GB2312"/>
              </w:rPr>
              <w:t>采购包2：1,329,730.00元</w:t>
            </w:r>
          </w:p>
          <w:p>
            <w:pPr>
              <w:pStyle w:val="null3"/>
              <w:jc w:val="left"/>
            </w:pPr>
            <w:r>
              <w:rPr>
                <w:rFonts w:ascii="仿宋_GB2312" w:hAnsi="仿宋_GB2312" w:cs="仿宋_GB2312" w:eastAsia="仿宋_GB2312"/>
              </w:rPr>
              <w:t>采购包3：1,329,730.00元</w:t>
            </w:r>
          </w:p>
          <w:p>
            <w:pPr>
              <w:pStyle w:val="null3"/>
              <w:jc w:val="left"/>
            </w:pPr>
            <w:r>
              <w:rPr>
                <w:rFonts w:ascii="仿宋_GB2312" w:hAnsi="仿宋_GB2312" w:cs="仿宋_GB2312" w:eastAsia="仿宋_GB2312"/>
              </w:rPr>
              <w:t>采购包4：1,164,930.00元</w:t>
            </w:r>
          </w:p>
          <w:p>
            <w:pPr>
              <w:pStyle w:val="null3"/>
              <w:jc w:val="left"/>
            </w:pPr>
            <w:r>
              <w:rPr>
                <w:rFonts w:ascii="仿宋_GB2312" w:hAnsi="仿宋_GB2312" w:cs="仿宋_GB2312" w:eastAsia="仿宋_GB2312"/>
              </w:rPr>
              <w:t>采购包5：1,457,450.00元</w:t>
            </w:r>
          </w:p>
          <w:p>
            <w:pPr>
              <w:pStyle w:val="null3"/>
              <w:jc w:val="left"/>
            </w:pPr>
            <w:r>
              <w:rPr>
                <w:rFonts w:ascii="仿宋_GB2312" w:hAnsi="仿宋_GB2312" w:cs="仿宋_GB2312" w:eastAsia="仿宋_GB2312"/>
              </w:rPr>
              <w:t>采购包6：273,465.00元</w:t>
            </w:r>
          </w:p>
          <w:p>
            <w:pPr>
              <w:pStyle w:val="null3"/>
              <w:jc w:val="left"/>
            </w:pPr>
            <w:r>
              <w:rPr>
                <w:rFonts w:ascii="仿宋_GB2312" w:hAnsi="仿宋_GB2312" w:cs="仿宋_GB2312" w:eastAsia="仿宋_GB2312"/>
              </w:rPr>
              <w:t>采购包7：273,465.00元</w:t>
            </w:r>
          </w:p>
          <w:p>
            <w:pPr>
              <w:pStyle w:val="null3"/>
              <w:jc w:val="left"/>
            </w:pPr>
            <w:r>
              <w:rPr>
                <w:rFonts w:ascii="仿宋_GB2312" w:hAnsi="仿宋_GB2312" w:cs="仿宋_GB2312" w:eastAsia="仿宋_GB2312"/>
              </w:rPr>
              <w:t>采购包8：297,412.50元</w:t>
            </w:r>
          </w:p>
          <w:p>
            <w:pPr>
              <w:pStyle w:val="null3"/>
              <w:jc w:val="left"/>
            </w:pPr>
            <w:r>
              <w:rPr>
                <w:rFonts w:ascii="仿宋_GB2312" w:hAnsi="仿宋_GB2312" w:cs="仿宋_GB2312" w:eastAsia="仿宋_GB2312"/>
              </w:rPr>
              <w:t>采购包9：1,231,880.00元</w:t>
            </w:r>
          </w:p>
          <w:p>
            <w:pPr>
              <w:pStyle w:val="null3"/>
              <w:jc w:val="left"/>
            </w:pPr>
            <w:r>
              <w:rPr>
                <w:rFonts w:ascii="仿宋_GB2312" w:hAnsi="仿宋_GB2312" w:cs="仿宋_GB2312" w:eastAsia="仿宋_GB2312"/>
              </w:rPr>
              <w:t>采购包10：1,231,880.00元</w:t>
            </w:r>
          </w:p>
          <w:p>
            <w:pPr>
              <w:pStyle w:val="null3"/>
              <w:jc w:val="left"/>
            </w:pPr>
            <w:r>
              <w:rPr>
                <w:rFonts w:ascii="仿宋_GB2312" w:hAnsi="仿宋_GB2312" w:cs="仿宋_GB2312" w:eastAsia="仿宋_GB2312"/>
              </w:rPr>
              <w:t>采购包11：696,280.00元</w:t>
            </w:r>
          </w:p>
          <w:p>
            <w:pPr>
              <w:pStyle w:val="null3"/>
              <w:jc w:val="left"/>
            </w:pPr>
            <w:r>
              <w:rPr>
                <w:rFonts w:ascii="仿宋_GB2312" w:hAnsi="仿宋_GB2312" w:cs="仿宋_GB2312" w:eastAsia="仿宋_GB2312"/>
              </w:rPr>
              <w:t>采购包12：1,102,100.00元</w:t>
            </w:r>
          </w:p>
          <w:p>
            <w:pPr>
              <w:pStyle w:val="null3"/>
              <w:jc w:val="left"/>
            </w:pPr>
            <w:r>
              <w:rPr>
                <w:rFonts w:ascii="仿宋_GB2312" w:hAnsi="仿宋_GB2312" w:cs="仿宋_GB2312" w:eastAsia="仿宋_GB2312"/>
              </w:rPr>
              <w:t>采购包13：1,102,100.00元</w:t>
            </w:r>
          </w:p>
          <w:p>
            <w:pPr>
              <w:pStyle w:val="null3"/>
              <w:jc w:val="left"/>
            </w:pPr>
            <w:r>
              <w:rPr>
                <w:rFonts w:ascii="仿宋_GB2312" w:hAnsi="仿宋_GB2312" w:cs="仿宋_GB2312" w:eastAsia="仿宋_GB2312"/>
              </w:rPr>
              <w:t>采购包14：851,604.00元</w:t>
            </w:r>
          </w:p>
          <w:p>
            <w:pPr>
              <w:pStyle w:val="null3"/>
              <w:jc w:val="left"/>
            </w:pPr>
            <w:r>
              <w:rPr>
                <w:rFonts w:ascii="仿宋_GB2312" w:hAnsi="仿宋_GB2312" w:cs="仿宋_GB2312" w:eastAsia="仿宋_GB2312"/>
              </w:rPr>
              <w:t>采购包15：520,150.00元</w:t>
            </w:r>
          </w:p>
          <w:p>
            <w:pPr>
              <w:pStyle w:val="null3"/>
              <w:jc w:val="left"/>
            </w:pPr>
            <w:r>
              <w:rPr>
                <w:rFonts w:ascii="仿宋_GB2312" w:hAnsi="仿宋_GB2312" w:cs="仿宋_GB2312" w:eastAsia="仿宋_GB2312"/>
              </w:rPr>
              <w:t>采购包16：520,150.00元</w:t>
            </w:r>
          </w:p>
          <w:p>
            <w:pPr>
              <w:pStyle w:val="null3"/>
              <w:jc w:val="left"/>
            </w:pPr>
            <w:r>
              <w:rPr>
                <w:rFonts w:ascii="仿宋_GB2312" w:hAnsi="仿宋_GB2312" w:cs="仿宋_GB2312" w:eastAsia="仿宋_GB2312"/>
              </w:rPr>
              <w:t>采购包17：590,705.00元</w:t>
            </w:r>
          </w:p>
          <w:p>
            <w:pPr>
              <w:pStyle w:val="null3"/>
              <w:jc w:val="left"/>
            </w:pPr>
            <w:r>
              <w:rPr>
                <w:rFonts w:ascii="仿宋_GB2312" w:hAnsi="仿宋_GB2312" w:cs="仿宋_GB2312" w:eastAsia="仿宋_GB2312"/>
              </w:rPr>
              <w:t>采购包18：301,275.00元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p>
          <w:p>
            <w:pPr>
              <w:pStyle w:val="null3"/>
              <w:jc w:val="left"/>
            </w:pPr>
            <w:r>
              <w:rPr>
                <w:rFonts w:ascii="仿宋_GB2312" w:hAnsi="仿宋_GB2312" w:cs="仿宋_GB2312" w:eastAsia="仿宋_GB2312"/>
              </w:rPr>
              <w:t>采购包16：综合评分法</w:t>
            </w:r>
          </w:p>
          <w:p>
            <w:pPr>
              <w:pStyle w:val="null3"/>
              <w:jc w:val="left"/>
            </w:pPr>
            <w:r>
              <w:rPr>
                <w:rFonts w:ascii="仿宋_GB2312" w:hAnsi="仿宋_GB2312" w:cs="仿宋_GB2312" w:eastAsia="仿宋_GB2312"/>
              </w:rPr>
              <w:t>采购包17：综合评分法</w:t>
            </w:r>
          </w:p>
          <w:p>
            <w:pPr>
              <w:pStyle w:val="null3"/>
              <w:jc w:val="left"/>
            </w:pPr>
            <w:r>
              <w:rPr>
                <w:rFonts w:ascii="仿宋_GB2312" w:hAnsi="仿宋_GB2312" w:cs="仿宋_GB2312" w:eastAsia="仿宋_GB2312"/>
              </w:rPr>
              <w:t>采购包18：综合评分法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采购包16：不接受</w:t>
            </w:r>
          </w:p>
          <w:p>
            <w:pPr>
              <w:pStyle w:val="null3"/>
              <w:jc w:val="left"/>
            </w:pPr>
            <w:r>
              <w:rPr>
                <w:rFonts w:ascii="仿宋_GB2312" w:hAnsi="仿宋_GB2312" w:cs="仿宋_GB2312" w:eastAsia="仿宋_GB2312"/>
              </w:rPr>
              <w:t>采购包17：不接受</w:t>
            </w:r>
          </w:p>
          <w:p>
            <w:pPr>
              <w:pStyle w:val="null3"/>
              <w:jc w:val="left"/>
            </w:pPr>
            <w:r>
              <w:rPr>
                <w:rFonts w:ascii="仿宋_GB2312" w:hAnsi="仿宋_GB2312" w:cs="仿宋_GB2312" w:eastAsia="仿宋_GB2312"/>
              </w:rPr>
              <w:t>采购包18：不接受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p>
            <w:pPr>
              <w:pStyle w:val="null3"/>
              <w:jc w:val="left"/>
            </w:pPr>
            <w:r>
              <w:rPr>
                <w:rFonts w:ascii="仿宋_GB2312" w:hAnsi="仿宋_GB2312" w:cs="仿宋_GB2312" w:eastAsia="仿宋_GB2312"/>
              </w:rPr>
              <w:t>采购包15：不缴纳</w:t>
            </w:r>
          </w:p>
          <w:p>
            <w:pPr>
              <w:pStyle w:val="null3"/>
              <w:jc w:val="left"/>
            </w:pPr>
            <w:r>
              <w:rPr>
                <w:rFonts w:ascii="仿宋_GB2312" w:hAnsi="仿宋_GB2312" w:cs="仿宋_GB2312" w:eastAsia="仿宋_GB2312"/>
              </w:rPr>
              <w:t>采购包16：不缴纳</w:t>
            </w:r>
          </w:p>
          <w:p>
            <w:pPr>
              <w:pStyle w:val="null3"/>
              <w:jc w:val="left"/>
            </w:pPr>
            <w:r>
              <w:rPr>
                <w:rFonts w:ascii="仿宋_GB2312" w:hAnsi="仿宋_GB2312" w:cs="仿宋_GB2312" w:eastAsia="仿宋_GB2312"/>
              </w:rPr>
              <w:t>采购包17：不缴纳</w:t>
            </w:r>
          </w:p>
          <w:p>
            <w:pPr>
              <w:pStyle w:val="null3"/>
              <w:jc w:val="left"/>
            </w:pPr>
            <w:r>
              <w:rPr>
                <w:rFonts w:ascii="仿宋_GB2312" w:hAnsi="仿宋_GB2312" w:cs="仿宋_GB2312" w:eastAsia="仿宋_GB2312"/>
              </w:rPr>
              <w:t>采购包18：不缴纳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根据中标结果按下浮30%计取（参照《招标代理服务收费管理暂行办法》（计价格【2002】1980号）、《国家发展改革委关于降低部分建设项目收费标准规范收费行为等有关问题的通知》（发改价【2011】534号）文件规定的收费标准记取），最终以中标价进行结算，本次招标代理服务费由中标人支付，中标人在领取中标通知书之前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p>
            <w:pPr>
              <w:pStyle w:val="null3"/>
              <w:jc w:val="left"/>
            </w:pPr>
            <w:r>
              <w:rPr>
                <w:rFonts w:ascii="仿宋_GB2312" w:hAnsi="仿宋_GB2312" w:cs="仿宋_GB2312" w:eastAsia="仿宋_GB2312"/>
              </w:rPr>
              <w:t>采购包16：不允许分包；</w:t>
            </w:r>
          </w:p>
          <w:p>
            <w:pPr>
              <w:pStyle w:val="null3"/>
              <w:jc w:val="left"/>
            </w:pPr>
            <w:r>
              <w:rPr>
                <w:rFonts w:ascii="仿宋_GB2312" w:hAnsi="仿宋_GB2312" w:cs="仿宋_GB2312" w:eastAsia="仿宋_GB2312"/>
              </w:rPr>
              <w:t>采购包17：不允许分包；</w:t>
            </w:r>
          </w:p>
          <w:p>
            <w:pPr>
              <w:pStyle w:val="null3"/>
              <w:jc w:val="left"/>
            </w:pPr>
            <w:r>
              <w:rPr>
                <w:rFonts w:ascii="仿宋_GB2312" w:hAnsi="仿宋_GB2312" w:cs="仿宋_GB2312" w:eastAsia="仿宋_GB2312"/>
              </w:rPr>
              <w:t>采购包18：不允许分包；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p>
            <w:pPr>
              <w:pStyle w:val="null3"/>
              <w:jc w:val="left"/>
            </w:pPr>
            <w:r>
              <w:rPr>
                <w:rFonts w:ascii="仿宋_GB2312" w:hAnsi="仿宋_GB2312" w:cs="仿宋_GB2312" w:eastAsia="仿宋_GB2312"/>
              </w:rPr>
              <w:t>采购包15：3名</w:t>
            </w:r>
          </w:p>
          <w:p>
            <w:pPr>
              <w:pStyle w:val="null3"/>
              <w:jc w:val="left"/>
            </w:pPr>
            <w:r>
              <w:rPr>
                <w:rFonts w:ascii="仿宋_GB2312" w:hAnsi="仿宋_GB2312" w:cs="仿宋_GB2312" w:eastAsia="仿宋_GB2312"/>
              </w:rPr>
              <w:t>采购包16：3名</w:t>
            </w:r>
          </w:p>
          <w:p>
            <w:pPr>
              <w:pStyle w:val="null3"/>
              <w:jc w:val="left"/>
            </w:pPr>
            <w:r>
              <w:rPr>
                <w:rFonts w:ascii="仿宋_GB2312" w:hAnsi="仿宋_GB2312" w:cs="仿宋_GB2312" w:eastAsia="仿宋_GB2312"/>
              </w:rPr>
              <w:t>采购包17：3名</w:t>
            </w:r>
          </w:p>
          <w:p>
            <w:pPr>
              <w:pStyle w:val="null3"/>
              <w:jc w:val="left"/>
            </w:pPr>
            <w:r>
              <w:rPr>
                <w:rFonts w:ascii="仿宋_GB2312" w:hAnsi="仿宋_GB2312" w:cs="仿宋_GB2312" w:eastAsia="仿宋_GB2312"/>
              </w:rPr>
              <w:t>采购包18：3名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p>
            <w:pPr>
              <w:pStyle w:val="null3"/>
              <w:jc w:val="left"/>
            </w:pPr>
            <w:r>
              <w:rPr>
                <w:rFonts w:ascii="仿宋_GB2312" w:hAnsi="仿宋_GB2312" w:cs="仿宋_GB2312" w:eastAsia="仿宋_GB2312"/>
              </w:rPr>
              <w:t>采购包16：1名</w:t>
            </w:r>
          </w:p>
          <w:p>
            <w:pPr>
              <w:pStyle w:val="null3"/>
              <w:jc w:val="left"/>
            </w:pPr>
            <w:r>
              <w:rPr>
                <w:rFonts w:ascii="仿宋_GB2312" w:hAnsi="仿宋_GB2312" w:cs="仿宋_GB2312" w:eastAsia="仿宋_GB2312"/>
              </w:rPr>
              <w:t>采购包17：1名</w:t>
            </w:r>
          </w:p>
          <w:p>
            <w:pPr>
              <w:pStyle w:val="null3"/>
              <w:jc w:val="left"/>
            </w:pPr>
            <w:r>
              <w:rPr>
                <w:rFonts w:ascii="仿宋_GB2312" w:hAnsi="仿宋_GB2312" w:cs="仿宋_GB2312" w:eastAsia="仿宋_GB2312"/>
              </w:rPr>
              <w:t>采购包18：1名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联系人：季工</w:t>
      </w:r>
    </w:p>
    <w:p>
      <w:pPr>
        <w:pStyle w:val="null3"/>
        <w:jc w:val="left"/>
      </w:pPr>
      <w:r>
        <w:rPr>
          <w:rFonts w:ascii="仿宋_GB2312" w:hAnsi="仿宋_GB2312" w:cs="仿宋_GB2312" w:eastAsia="仿宋_GB2312"/>
        </w:rPr>
        <w:t>联系电话：0898-68555267</w:t>
      </w:r>
    </w:p>
    <w:p>
      <w:pPr>
        <w:pStyle w:val="null3"/>
        <w:jc w:val="left"/>
      </w:pPr>
      <w:r>
        <w:rPr>
          <w:rFonts w:ascii="仿宋_GB2312" w:hAnsi="仿宋_GB2312" w:cs="仿宋_GB2312" w:eastAsia="仿宋_GB2312"/>
        </w:rPr>
        <w:t>地址：北京市海淀区西三环北路甲2号院2号楼7层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为全力做好台风</w:t>
      </w:r>
      <w:r>
        <w:rPr>
          <w:rFonts w:ascii="仿宋_GB2312" w:hAnsi="仿宋_GB2312" w:cs="仿宋_GB2312" w:eastAsia="仿宋_GB2312"/>
          <w:sz w:val="32"/>
        </w:rPr>
        <w:t>“摩羯”灾后修复种苗保障工作，根据市委市政府关于灾后修复工作要求，文昌市林业局结合我市实际情况，</w:t>
      </w:r>
      <w:r>
        <w:rPr>
          <w:rFonts w:ascii="仿宋_GB2312" w:hAnsi="仿宋_GB2312" w:cs="仿宋_GB2312" w:eastAsia="仿宋_GB2312"/>
          <w:sz w:val="32"/>
        </w:rPr>
        <w:t>制定</w:t>
      </w:r>
      <w:r>
        <w:rPr>
          <w:rFonts w:ascii="仿宋_GB2312" w:hAnsi="仿宋_GB2312" w:cs="仿宋_GB2312" w:eastAsia="仿宋_GB2312"/>
          <w:sz w:val="32"/>
        </w:rPr>
        <w:t>灾后修复种苗保障采购实施</w:t>
      </w:r>
      <w:r>
        <w:rPr>
          <w:rFonts w:ascii="仿宋_GB2312" w:hAnsi="仿宋_GB2312" w:cs="仿宋_GB2312" w:eastAsia="仿宋_GB2312"/>
          <w:sz w:val="32"/>
        </w:rPr>
        <w:t>方案</w:t>
      </w:r>
      <w:r>
        <w:rPr>
          <w:rFonts w:ascii="仿宋_GB2312" w:hAnsi="仿宋_GB2312" w:cs="仿宋_GB2312" w:eastAsia="仿宋_GB2312"/>
          <w:sz w:val="32"/>
        </w:rPr>
        <w:t>。</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1,329,730.00</w:t>
      </w:r>
    </w:p>
    <w:p>
      <w:pPr>
        <w:pStyle w:val="null3"/>
        <w:jc w:val="left"/>
      </w:pPr>
      <w:r>
        <w:rPr>
          <w:rFonts w:ascii="仿宋_GB2312" w:hAnsi="仿宋_GB2312" w:cs="仿宋_GB2312" w:eastAsia="仿宋_GB2312"/>
        </w:rPr>
        <w:t>采购包最高限价（元）: 1,329,730.00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1,329,730.00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1,329,730.00</w:t>
      </w:r>
    </w:p>
    <w:p>
      <w:pPr>
        <w:pStyle w:val="null3"/>
        <w:jc w:val="left"/>
      </w:pPr>
      <w:r>
        <w:rPr>
          <w:rFonts w:ascii="仿宋_GB2312" w:hAnsi="仿宋_GB2312" w:cs="仿宋_GB2312" w:eastAsia="仿宋_GB2312"/>
        </w:rPr>
        <w:t>采购包最高限价（元）: 1,329,730.00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1,329,730.00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1,329,730.00</w:t>
      </w:r>
    </w:p>
    <w:p>
      <w:pPr>
        <w:pStyle w:val="null3"/>
        <w:jc w:val="left"/>
      </w:pPr>
      <w:r>
        <w:rPr>
          <w:rFonts w:ascii="仿宋_GB2312" w:hAnsi="仿宋_GB2312" w:cs="仿宋_GB2312" w:eastAsia="仿宋_GB2312"/>
        </w:rPr>
        <w:t>采购包最高限价（元）: 1,329,730.00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1,329,730.00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1,164,930.00</w:t>
      </w:r>
    </w:p>
    <w:p>
      <w:pPr>
        <w:pStyle w:val="null3"/>
        <w:jc w:val="left"/>
      </w:pPr>
      <w:r>
        <w:rPr>
          <w:rFonts w:ascii="仿宋_GB2312" w:hAnsi="仿宋_GB2312" w:cs="仿宋_GB2312" w:eastAsia="仿宋_GB2312"/>
        </w:rPr>
        <w:t>采购包最高限价（元）: 1,164,930.00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1,164,930.00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1,457,450.00</w:t>
      </w:r>
    </w:p>
    <w:p>
      <w:pPr>
        <w:pStyle w:val="null3"/>
        <w:jc w:val="left"/>
      </w:pPr>
      <w:r>
        <w:rPr>
          <w:rFonts w:ascii="仿宋_GB2312" w:hAnsi="仿宋_GB2312" w:cs="仿宋_GB2312" w:eastAsia="仿宋_GB2312"/>
        </w:rPr>
        <w:t>采购包最高限价（元）: 1,457,450.00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1,457,450.00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273,465.00</w:t>
      </w:r>
    </w:p>
    <w:p>
      <w:pPr>
        <w:pStyle w:val="null3"/>
        <w:jc w:val="left"/>
      </w:pPr>
      <w:r>
        <w:rPr>
          <w:rFonts w:ascii="仿宋_GB2312" w:hAnsi="仿宋_GB2312" w:cs="仿宋_GB2312" w:eastAsia="仿宋_GB2312"/>
        </w:rPr>
        <w:t>采购包最高限价（元）: 273,465.00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273,465.00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273,465.00</w:t>
      </w:r>
    </w:p>
    <w:p>
      <w:pPr>
        <w:pStyle w:val="null3"/>
        <w:jc w:val="left"/>
      </w:pPr>
      <w:r>
        <w:rPr>
          <w:rFonts w:ascii="仿宋_GB2312" w:hAnsi="仿宋_GB2312" w:cs="仿宋_GB2312" w:eastAsia="仿宋_GB2312"/>
        </w:rPr>
        <w:t>采购包最高限价（元）: 273,465.00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273,465.00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297,412.50</w:t>
      </w:r>
    </w:p>
    <w:p>
      <w:pPr>
        <w:pStyle w:val="null3"/>
        <w:jc w:val="left"/>
      </w:pPr>
      <w:r>
        <w:rPr>
          <w:rFonts w:ascii="仿宋_GB2312" w:hAnsi="仿宋_GB2312" w:cs="仿宋_GB2312" w:eastAsia="仿宋_GB2312"/>
        </w:rPr>
        <w:t>采购包最高限价（元）: 297,412.50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297,412.50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1,231,880.00</w:t>
      </w:r>
    </w:p>
    <w:p>
      <w:pPr>
        <w:pStyle w:val="null3"/>
        <w:jc w:val="left"/>
      </w:pPr>
      <w:r>
        <w:rPr>
          <w:rFonts w:ascii="仿宋_GB2312" w:hAnsi="仿宋_GB2312" w:cs="仿宋_GB2312" w:eastAsia="仿宋_GB2312"/>
        </w:rPr>
        <w:t>采购包最高限价（元）: 1,231,880.00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1,231,880.00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1,231,880.00</w:t>
      </w:r>
    </w:p>
    <w:p>
      <w:pPr>
        <w:pStyle w:val="null3"/>
        <w:jc w:val="left"/>
      </w:pPr>
      <w:r>
        <w:rPr>
          <w:rFonts w:ascii="仿宋_GB2312" w:hAnsi="仿宋_GB2312" w:cs="仿宋_GB2312" w:eastAsia="仿宋_GB2312"/>
        </w:rPr>
        <w:t>采购包最高限价（元）: 1,231,880.00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1,231,880.00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696,280.00</w:t>
      </w:r>
    </w:p>
    <w:p>
      <w:pPr>
        <w:pStyle w:val="null3"/>
        <w:jc w:val="left"/>
      </w:pPr>
      <w:r>
        <w:rPr>
          <w:rFonts w:ascii="仿宋_GB2312" w:hAnsi="仿宋_GB2312" w:cs="仿宋_GB2312" w:eastAsia="仿宋_GB2312"/>
        </w:rPr>
        <w:t>采购包最高限价（元）: 696,280.00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696,280.00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1,102,100.00</w:t>
      </w:r>
    </w:p>
    <w:p>
      <w:pPr>
        <w:pStyle w:val="null3"/>
        <w:jc w:val="left"/>
      </w:pPr>
      <w:r>
        <w:rPr>
          <w:rFonts w:ascii="仿宋_GB2312" w:hAnsi="仿宋_GB2312" w:cs="仿宋_GB2312" w:eastAsia="仿宋_GB2312"/>
        </w:rPr>
        <w:t>采购包最高限价（元）: 1,102,100.00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1,102,100.00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1,102,100.00</w:t>
      </w:r>
    </w:p>
    <w:p>
      <w:pPr>
        <w:pStyle w:val="null3"/>
        <w:jc w:val="left"/>
      </w:pPr>
      <w:r>
        <w:rPr>
          <w:rFonts w:ascii="仿宋_GB2312" w:hAnsi="仿宋_GB2312" w:cs="仿宋_GB2312" w:eastAsia="仿宋_GB2312"/>
        </w:rPr>
        <w:t>采购包最高限价（元）: 1,102,100.00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1,102,100.00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851,604.00</w:t>
      </w:r>
    </w:p>
    <w:p>
      <w:pPr>
        <w:pStyle w:val="null3"/>
        <w:jc w:val="left"/>
      </w:pPr>
      <w:r>
        <w:rPr>
          <w:rFonts w:ascii="仿宋_GB2312" w:hAnsi="仿宋_GB2312" w:cs="仿宋_GB2312" w:eastAsia="仿宋_GB2312"/>
        </w:rPr>
        <w:t>采购包最高限价（元）: 851,604.00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851,604.00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520,150.00</w:t>
      </w:r>
    </w:p>
    <w:p>
      <w:pPr>
        <w:pStyle w:val="null3"/>
        <w:jc w:val="left"/>
      </w:pPr>
      <w:r>
        <w:rPr>
          <w:rFonts w:ascii="仿宋_GB2312" w:hAnsi="仿宋_GB2312" w:cs="仿宋_GB2312" w:eastAsia="仿宋_GB2312"/>
        </w:rPr>
        <w:t>采购包最高限价（元）: 520,150.00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520,150.00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采购包预算金额（元）: 520,150.00</w:t>
      </w:r>
    </w:p>
    <w:p>
      <w:pPr>
        <w:pStyle w:val="null3"/>
        <w:jc w:val="left"/>
      </w:pPr>
      <w:r>
        <w:rPr>
          <w:rFonts w:ascii="仿宋_GB2312" w:hAnsi="仿宋_GB2312" w:cs="仿宋_GB2312" w:eastAsia="仿宋_GB2312"/>
        </w:rPr>
        <w:t>采购包最高限价（元）: 520,150.00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520,150.00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采购包预算金额（元）: 590,705.00</w:t>
      </w:r>
    </w:p>
    <w:p>
      <w:pPr>
        <w:pStyle w:val="null3"/>
        <w:jc w:val="left"/>
      </w:pPr>
      <w:r>
        <w:rPr>
          <w:rFonts w:ascii="仿宋_GB2312" w:hAnsi="仿宋_GB2312" w:cs="仿宋_GB2312" w:eastAsia="仿宋_GB2312"/>
        </w:rPr>
        <w:t>采购包最高限价（元）: 590,705.00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590,705.00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采购包预算金额（元）: 301,275.00</w:t>
      </w:r>
    </w:p>
    <w:p>
      <w:pPr>
        <w:pStyle w:val="null3"/>
        <w:jc w:val="left"/>
      </w:pPr>
      <w:r>
        <w:rPr>
          <w:rFonts w:ascii="仿宋_GB2312" w:hAnsi="仿宋_GB2312" w:cs="仿宋_GB2312" w:eastAsia="仿宋_GB2312"/>
        </w:rPr>
        <w:t>采购包最高限价（元）: 301,275.00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301,275.00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1,329,730.00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1,329,730.00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1,329,730.00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1,164,930.00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1,457,450.00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273,465.00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273,465.00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297,412.50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1,231,880.00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1,231,880.00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696,280.00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1,102,100.00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1,102,100.00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851,604.00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590,705.00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301,275.00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w:t>
            </w:r>
          </w:p>
          <w:p>
            <w:pPr>
              <w:pStyle w:val="null3"/>
              <w:jc w:val="left"/>
            </w:pPr>
            <w:r>
              <w:rPr>
                <w:rFonts w:ascii="仿宋_GB2312" w:hAnsi="仿宋_GB2312" w:cs="仿宋_GB2312" w:eastAsia="仿宋_GB2312"/>
              </w:rPr>
              <w:t>定向采购采购苗木规格：自然高80-100cm</w:t>
            </w:r>
          </w:p>
          <w:p>
            <w:pPr>
              <w:pStyle w:val="null3"/>
              <w:jc w:val="left"/>
            </w:pPr>
            <w:r>
              <w:rPr>
                <w:rFonts w:ascii="仿宋_GB2312" w:hAnsi="仿宋_GB2312" w:cs="仿宋_GB2312" w:eastAsia="仿宋_GB2312"/>
              </w:rPr>
              <w:t>定向培育苗木出圃规格：袋苗，自然高80-100cm</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w:t>
            </w:r>
          </w:p>
          <w:p>
            <w:pPr>
              <w:pStyle w:val="null3"/>
              <w:jc w:val="left"/>
            </w:pPr>
            <w:r>
              <w:rPr>
                <w:rFonts w:ascii="仿宋_GB2312" w:hAnsi="仿宋_GB2312" w:cs="仿宋_GB2312" w:eastAsia="仿宋_GB2312"/>
              </w:rPr>
              <w:t>定向采购采购苗木规格：自然高80-100cm</w:t>
            </w:r>
          </w:p>
          <w:p>
            <w:pPr>
              <w:pStyle w:val="null3"/>
              <w:jc w:val="left"/>
            </w:pPr>
            <w:r>
              <w:rPr>
                <w:rFonts w:ascii="仿宋_GB2312" w:hAnsi="仿宋_GB2312" w:cs="仿宋_GB2312" w:eastAsia="仿宋_GB2312"/>
              </w:rPr>
              <w:t>定向培育苗木出圃规格：袋苗，自然高80-100cm</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w:t>
            </w:r>
          </w:p>
          <w:p>
            <w:pPr>
              <w:pStyle w:val="null3"/>
              <w:jc w:val="left"/>
            </w:pPr>
            <w:r>
              <w:rPr>
                <w:rFonts w:ascii="仿宋_GB2312" w:hAnsi="仿宋_GB2312" w:cs="仿宋_GB2312" w:eastAsia="仿宋_GB2312"/>
              </w:rPr>
              <w:t>定向采购采购苗木规格：自然高80-100cm</w:t>
            </w:r>
          </w:p>
          <w:p>
            <w:pPr>
              <w:pStyle w:val="null3"/>
              <w:jc w:val="left"/>
            </w:pPr>
            <w:r>
              <w:rPr>
                <w:rFonts w:ascii="仿宋_GB2312" w:hAnsi="仿宋_GB2312" w:cs="仿宋_GB2312" w:eastAsia="仿宋_GB2312"/>
              </w:rPr>
              <w:t>定向培育苗木出圃规格：袋苗，自然高80-100cm</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w:t>
            </w:r>
          </w:p>
          <w:p>
            <w:pPr>
              <w:pStyle w:val="null3"/>
              <w:jc w:val="left"/>
            </w:pPr>
            <w:r>
              <w:rPr>
                <w:rFonts w:ascii="仿宋_GB2312" w:hAnsi="仿宋_GB2312" w:cs="仿宋_GB2312" w:eastAsia="仿宋_GB2312"/>
              </w:rPr>
              <w:t>定向采购采购苗木规格：自然高80-100cm</w:t>
            </w:r>
          </w:p>
          <w:p>
            <w:pPr>
              <w:pStyle w:val="null3"/>
              <w:jc w:val="left"/>
            </w:pPr>
            <w:r>
              <w:rPr>
                <w:rFonts w:ascii="仿宋_GB2312" w:hAnsi="仿宋_GB2312" w:cs="仿宋_GB2312" w:eastAsia="仿宋_GB2312"/>
              </w:rPr>
              <w:t>定向培育苗木出圃规格：袋苗，自然高80-100cm</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w:t>
            </w:r>
          </w:p>
          <w:p>
            <w:pPr>
              <w:pStyle w:val="null3"/>
              <w:jc w:val="left"/>
            </w:pPr>
            <w:r>
              <w:rPr>
                <w:rFonts w:ascii="仿宋_GB2312" w:hAnsi="仿宋_GB2312" w:cs="仿宋_GB2312" w:eastAsia="仿宋_GB2312"/>
              </w:rPr>
              <w:t>定向采购采购苗木规格：自然高80-100cm</w:t>
            </w:r>
          </w:p>
          <w:p>
            <w:pPr>
              <w:pStyle w:val="null3"/>
              <w:jc w:val="left"/>
            </w:pPr>
            <w:r>
              <w:rPr>
                <w:rFonts w:ascii="仿宋_GB2312" w:hAnsi="仿宋_GB2312" w:cs="仿宋_GB2312" w:eastAsia="仿宋_GB2312"/>
              </w:rPr>
              <w:t>定向培育苗木出圃规格：袋苗，自然高80-100cm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w:t>
            </w:r>
          </w:p>
          <w:p>
            <w:pPr>
              <w:pStyle w:val="null3"/>
              <w:jc w:val="left"/>
            </w:pPr>
            <w:r>
              <w:rPr>
                <w:rFonts w:ascii="仿宋_GB2312" w:hAnsi="仿宋_GB2312" w:cs="仿宋_GB2312" w:eastAsia="仿宋_GB2312"/>
              </w:rPr>
              <w:t>定向采购采购苗木规格：自然高120-150cm</w:t>
            </w:r>
          </w:p>
          <w:p>
            <w:pPr>
              <w:pStyle w:val="null3"/>
              <w:jc w:val="left"/>
            </w:pPr>
            <w:r>
              <w:rPr>
                <w:rFonts w:ascii="仿宋_GB2312" w:hAnsi="仿宋_GB2312" w:cs="仿宋_GB2312" w:eastAsia="仿宋_GB2312"/>
              </w:rPr>
              <w:t>定向培育苗木出圃规格：袋苗，自然高120-150cm</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品种：椰子苗/本地高种红椰</w:t>
            </w:r>
          </w:p>
          <w:p>
            <w:pPr>
              <w:pStyle w:val="null3"/>
              <w:jc w:val="left"/>
            </w:pPr>
            <w:r>
              <w:rPr>
                <w:rFonts w:ascii="仿宋_GB2312" w:hAnsi="仿宋_GB2312" w:cs="仿宋_GB2312" w:eastAsia="仿宋_GB2312"/>
              </w:rPr>
              <w:t>定向采购采购苗木规格：自然高80-100cm</w:t>
            </w:r>
          </w:p>
          <w:p>
            <w:pPr>
              <w:pStyle w:val="null3"/>
              <w:jc w:val="left"/>
            </w:pPr>
            <w:r>
              <w:rPr>
                <w:rFonts w:ascii="仿宋_GB2312" w:hAnsi="仿宋_GB2312" w:cs="仿宋_GB2312" w:eastAsia="仿宋_GB2312"/>
              </w:rPr>
              <w:t>定向培育苗木出圃规格：袋苗，自然高80-100cm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品种：椰子苗/本地高种红椰</w:t>
            </w:r>
          </w:p>
          <w:p>
            <w:pPr>
              <w:pStyle w:val="null3"/>
              <w:jc w:val="left"/>
            </w:pPr>
            <w:r>
              <w:rPr>
                <w:rFonts w:ascii="仿宋_GB2312" w:hAnsi="仿宋_GB2312" w:cs="仿宋_GB2312" w:eastAsia="仿宋_GB2312"/>
              </w:rPr>
              <w:t>定向采购采购苗木规格：自然高120-150cm</w:t>
            </w:r>
          </w:p>
          <w:p>
            <w:pPr>
              <w:pStyle w:val="null3"/>
              <w:jc w:val="left"/>
            </w:pPr>
            <w:r>
              <w:rPr>
                <w:rFonts w:ascii="仿宋_GB2312" w:hAnsi="仿宋_GB2312" w:cs="仿宋_GB2312" w:eastAsia="仿宋_GB2312"/>
              </w:rPr>
              <w:t>定向培育苗木出圃规格：袋苗，自然高120-150cm</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品种：椰子苗/本地高种红椰</w:t>
            </w:r>
          </w:p>
          <w:p>
            <w:pPr>
              <w:pStyle w:val="null3"/>
              <w:jc w:val="left"/>
            </w:pPr>
            <w:r>
              <w:rPr>
                <w:rFonts w:ascii="仿宋_GB2312" w:hAnsi="仿宋_GB2312" w:cs="仿宋_GB2312" w:eastAsia="仿宋_GB2312"/>
              </w:rPr>
              <w:t>定向采购采购苗木规格：自然高80-100cm</w:t>
            </w:r>
          </w:p>
          <w:p>
            <w:pPr>
              <w:pStyle w:val="null3"/>
              <w:jc w:val="left"/>
            </w:pPr>
            <w:r>
              <w:rPr>
                <w:rFonts w:ascii="仿宋_GB2312" w:hAnsi="仿宋_GB2312" w:cs="仿宋_GB2312" w:eastAsia="仿宋_GB2312"/>
              </w:rPr>
              <w:t>定向培育苗木出圃规格：袋苗，自然高80-100cm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品种：椰子苗/本地高种红椰</w:t>
            </w:r>
          </w:p>
          <w:p>
            <w:pPr>
              <w:pStyle w:val="null3"/>
              <w:jc w:val="left"/>
            </w:pPr>
            <w:r>
              <w:rPr>
                <w:rFonts w:ascii="仿宋_GB2312" w:hAnsi="仿宋_GB2312" w:cs="仿宋_GB2312" w:eastAsia="仿宋_GB2312"/>
              </w:rPr>
              <w:t>定向采购采购苗木规格：自然高120-150cm</w:t>
            </w:r>
          </w:p>
          <w:p>
            <w:pPr>
              <w:pStyle w:val="null3"/>
              <w:jc w:val="left"/>
            </w:pPr>
            <w:r>
              <w:rPr>
                <w:rFonts w:ascii="仿宋_GB2312" w:hAnsi="仿宋_GB2312" w:cs="仿宋_GB2312" w:eastAsia="仿宋_GB2312"/>
              </w:rPr>
              <w:t>定向培育苗木出圃规格：袋苗，自然高120-150cm</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品种：椰子苗/“文椰4号”</w:t>
            </w:r>
          </w:p>
          <w:p>
            <w:pPr>
              <w:pStyle w:val="null3"/>
              <w:jc w:val="left"/>
            </w:pPr>
            <w:r>
              <w:rPr>
                <w:rFonts w:ascii="仿宋_GB2312" w:hAnsi="仿宋_GB2312" w:cs="仿宋_GB2312" w:eastAsia="仿宋_GB2312"/>
              </w:rPr>
              <w:t>定向采购采购苗木规格：自然高80-100cm</w:t>
            </w:r>
          </w:p>
          <w:p>
            <w:pPr>
              <w:pStyle w:val="null3"/>
              <w:jc w:val="left"/>
            </w:pPr>
            <w:r>
              <w:rPr>
                <w:rFonts w:ascii="仿宋_GB2312" w:hAnsi="仿宋_GB2312" w:cs="仿宋_GB2312" w:eastAsia="仿宋_GB2312"/>
              </w:rPr>
              <w:t>定向培育苗木出圃规格：袋苗，自然高80-100cm</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品种：椰子苗/本地高种青椰/红椰</w:t>
            </w:r>
          </w:p>
          <w:p>
            <w:pPr>
              <w:pStyle w:val="null3"/>
              <w:jc w:val="left"/>
            </w:pPr>
            <w:r>
              <w:rPr>
                <w:rFonts w:ascii="仿宋_GB2312" w:hAnsi="仿宋_GB2312" w:cs="仿宋_GB2312" w:eastAsia="仿宋_GB2312"/>
              </w:rPr>
              <w:t>定向采购采购苗木规格：杆高0.5m，自然高3-4m</w:t>
            </w:r>
          </w:p>
          <w:p>
            <w:pPr>
              <w:pStyle w:val="null3"/>
              <w:jc w:val="left"/>
            </w:pPr>
            <w:r>
              <w:rPr>
                <w:rFonts w:ascii="仿宋_GB2312" w:hAnsi="仿宋_GB2312" w:cs="仿宋_GB2312" w:eastAsia="仿宋_GB2312"/>
              </w:rPr>
              <w:t>定向培育苗木出圃规格：杆高0.5m，自然高3-4m</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品种：椰子苗/本地高种青椰/红椰</w:t>
            </w:r>
          </w:p>
          <w:p>
            <w:pPr>
              <w:pStyle w:val="null3"/>
              <w:jc w:val="left"/>
            </w:pPr>
            <w:r>
              <w:rPr>
                <w:rFonts w:ascii="仿宋_GB2312" w:hAnsi="仿宋_GB2312" w:cs="仿宋_GB2312" w:eastAsia="仿宋_GB2312"/>
              </w:rPr>
              <w:t>定向采购采购苗木规格：杆高0.5m，自然高3-4m</w:t>
            </w:r>
          </w:p>
          <w:p>
            <w:pPr>
              <w:pStyle w:val="null3"/>
              <w:jc w:val="left"/>
            </w:pPr>
            <w:r>
              <w:rPr>
                <w:rFonts w:ascii="仿宋_GB2312" w:hAnsi="仿宋_GB2312" w:cs="仿宋_GB2312" w:eastAsia="仿宋_GB2312"/>
              </w:rPr>
              <w:t>定向培育苗木出圃规格：杆高0.5m，自然高3-4m</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品种：椰子苗/本地高种青椰/红椰</w:t>
            </w:r>
          </w:p>
          <w:p>
            <w:pPr>
              <w:pStyle w:val="null3"/>
              <w:jc w:val="left"/>
            </w:pPr>
            <w:r>
              <w:rPr>
                <w:rFonts w:ascii="仿宋_GB2312" w:hAnsi="仿宋_GB2312" w:cs="仿宋_GB2312" w:eastAsia="仿宋_GB2312"/>
              </w:rPr>
              <w:t>定向采购采购苗木规格：杆高0.5m，自然高3-4m</w:t>
            </w:r>
          </w:p>
          <w:p>
            <w:pPr>
              <w:pStyle w:val="null3"/>
              <w:jc w:val="left"/>
            </w:pPr>
            <w:r>
              <w:rPr>
                <w:rFonts w:ascii="仿宋_GB2312" w:hAnsi="仿宋_GB2312" w:cs="仿宋_GB2312" w:eastAsia="仿宋_GB2312"/>
              </w:rPr>
              <w:t>定向培育苗木出圃规格：杆高0.5m，自然高3-4m</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品种：木麻黄</w:t>
            </w:r>
          </w:p>
          <w:p>
            <w:pPr>
              <w:pStyle w:val="null3"/>
              <w:jc w:val="left"/>
            </w:pPr>
            <w:r>
              <w:rPr>
                <w:rFonts w:ascii="仿宋_GB2312" w:hAnsi="仿宋_GB2312" w:cs="仿宋_GB2312" w:eastAsia="仿宋_GB2312"/>
              </w:rPr>
              <w:t>定向采购采购苗木规格：塑料薄膜容器8cm*14cm或轻基质网袋4.5cm*10cm，自然高60-70cm</w:t>
            </w:r>
          </w:p>
          <w:p>
            <w:pPr>
              <w:pStyle w:val="null3"/>
              <w:jc w:val="left"/>
            </w:pPr>
            <w:r>
              <w:rPr>
                <w:rFonts w:ascii="仿宋_GB2312" w:hAnsi="仿宋_GB2312" w:cs="仿宋_GB2312" w:eastAsia="仿宋_GB2312"/>
              </w:rPr>
              <w:t>定向培育苗木出圃规格：塑料薄膜容器8cm*14cm或轻基质网袋4.5cm*10cm，自然高60-70cm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品种：相思 （台湾相思或大叶相思）</w:t>
            </w:r>
          </w:p>
          <w:p>
            <w:pPr>
              <w:pStyle w:val="null3"/>
              <w:jc w:val="left"/>
            </w:pPr>
            <w:r>
              <w:rPr>
                <w:rFonts w:ascii="仿宋_GB2312" w:hAnsi="仿宋_GB2312" w:cs="仿宋_GB2312" w:eastAsia="仿宋_GB2312"/>
              </w:rPr>
              <w:t>定向采购采购苗木规格：塑料薄膜容器6cm*12cm或轻基质网袋3.5cm*8cm，自然高60-70cm</w:t>
            </w:r>
          </w:p>
          <w:p>
            <w:pPr>
              <w:pStyle w:val="null3"/>
              <w:jc w:val="left"/>
            </w:pPr>
            <w:r>
              <w:rPr>
                <w:rFonts w:ascii="仿宋_GB2312" w:hAnsi="仿宋_GB2312" w:cs="仿宋_GB2312" w:eastAsia="仿宋_GB2312"/>
              </w:rPr>
              <w:t>定向培育苗木出圃规格：塑料薄膜容器6cm*12cm或轻基质网袋3.5cm*8cm，自然高60-70cm</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品种：木麻黄</w:t>
            </w:r>
          </w:p>
          <w:p>
            <w:pPr>
              <w:pStyle w:val="null3"/>
              <w:jc w:val="left"/>
            </w:pPr>
            <w:r>
              <w:rPr>
                <w:rFonts w:ascii="仿宋_GB2312" w:hAnsi="仿宋_GB2312" w:cs="仿宋_GB2312" w:eastAsia="仿宋_GB2312"/>
              </w:rPr>
              <w:t>定向采购采购苗木规格：塑料薄膜容器8cm*14cm或轻基质网袋4.5cm*10cm，自然高60-70cm</w:t>
            </w:r>
          </w:p>
          <w:p>
            <w:pPr>
              <w:pStyle w:val="null3"/>
              <w:jc w:val="left"/>
            </w:pPr>
            <w:r>
              <w:rPr>
                <w:rFonts w:ascii="仿宋_GB2312" w:hAnsi="仿宋_GB2312" w:cs="仿宋_GB2312" w:eastAsia="仿宋_GB2312"/>
              </w:rPr>
              <w:t>定向培育苗木出圃规格：塑料薄膜容器8cm*14cm或轻基质网袋4.5cm*10cm，自然高60-70cm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品种：相思 （台湾相思或大叶相思）</w:t>
            </w:r>
          </w:p>
          <w:p>
            <w:pPr>
              <w:pStyle w:val="null3"/>
              <w:jc w:val="left"/>
            </w:pPr>
            <w:r>
              <w:rPr>
                <w:rFonts w:ascii="仿宋_GB2312" w:hAnsi="仿宋_GB2312" w:cs="仿宋_GB2312" w:eastAsia="仿宋_GB2312"/>
              </w:rPr>
              <w:t>定向采购采购苗木规格：塑料薄膜容器6cm*12cm或轻基质网袋3.5cm*8cm，自然高60-70cm</w:t>
            </w:r>
          </w:p>
          <w:p>
            <w:pPr>
              <w:pStyle w:val="null3"/>
              <w:jc w:val="left"/>
            </w:pPr>
            <w:r>
              <w:rPr>
                <w:rFonts w:ascii="仿宋_GB2312" w:hAnsi="仿宋_GB2312" w:cs="仿宋_GB2312" w:eastAsia="仿宋_GB2312"/>
              </w:rPr>
              <w:t>定向培育苗木出圃规格：塑料薄膜容器6cm*12cm或轻基质网袋3.5cm*8cm，自然高60-70cm</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品种：木麻黄</w:t>
            </w:r>
          </w:p>
          <w:p>
            <w:pPr>
              <w:pStyle w:val="null3"/>
              <w:jc w:val="left"/>
            </w:pPr>
            <w:r>
              <w:rPr>
                <w:rFonts w:ascii="仿宋_GB2312" w:hAnsi="仿宋_GB2312" w:cs="仿宋_GB2312" w:eastAsia="仿宋_GB2312"/>
              </w:rPr>
              <w:t>定向采购采购苗木规格：塑料薄膜容器8cm*14cm或轻基质网袋4.5cm*10cm，自然高60-70cm</w:t>
            </w:r>
          </w:p>
          <w:p>
            <w:pPr>
              <w:pStyle w:val="null3"/>
              <w:jc w:val="left"/>
            </w:pPr>
            <w:r>
              <w:rPr>
                <w:rFonts w:ascii="仿宋_GB2312" w:hAnsi="仿宋_GB2312" w:cs="仿宋_GB2312" w:eastAsia="仿宋_GB2312"/>
              </w:rPr>
              <w:t>定向培育苗木出圃规格：塑料薄膜容器8cm*14cm或轻基质网袋4.5cm*10cm，自然高60-70cm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品种：相思 （台湾相思或大叶相思）</w:t>
            </w:r>
          </w:p>
          <w:p>
            <w:pPr>
              <w:pStyle w:val="null3"/>
              <w:jc w:val="left"/>
            </w:pPr>
            <w:r>
              <w:rPr>
                <w:rFonts w:ascii="仿宋_GB2312" w:hAnsi="仿宋_GB2312" w:cs="仿宋_GB2312" w:eastAsia="仿宋_GB2312"/>
              </w:rPr>
              <w:t>定向采购采购苗木规格：塑料薄膜容器6cm*12cm或轻基质网袋3.5cm*8cm，自然高60-70cm</w:t>
            </w:r>
          </w:p>
          <w:p>
            <w:pPr>
              <w:pStyle w:val="null3"/>
              <w:jc w:val="left"/>
            </w:pPr>
            <w:r>
              <w:rPr>
                <w:rFonts w:ascii="仿宋_GB2312" w:hAnsi="仿宋_GB2312" w:cs="仿宋_GB2312" w:eastAsia="仿宋_GB2312"/>
              </w:rPr>
              <w:t>定向培育苗木出圃规格：塑料薄膜容器6cm*12cm或轻基质网袋3.5cm*8cm，自然高60-70cm</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品种：红厚壳（琼崖海棠）</w:t>
            </w:r>
          </w:p>
          <w:p>
            <w:pPr>
              <w:pStyle w:val="null3"/>
              <w:jc w:val="left"/>
            </w:pPr>
            <w:r>
              <w:rPr>
                <w:rFonts w:ascii="仿宋_GB2312" w:hAnsi="仿宋_GB2312" w:cs="仿宋_GB2312" w:eastAsia="仿宋_GB2312"/>
              </w:rPr>
              <w:t>定向采购采购苗木规格：塑料薄膜容器或布袋13cm*15cm，自然高60-70cm</w:t>
            </w:r>
          </w:p>
          <w:p>
            <w:pPr>
              <w:pStyle w:val="null3"/>
              <w:jc w:val="left"/>
            </w:pPr>
            <w:r>
              <w:rPr>
                <w:rFonts w:ascii="仿宋_GB2312" w:hAnsi="仿宋_GB2312" w:cs="仿宋_GB2312" w:eastAsia="仿宋_GB2312"/>
              </w:rPr>
              <w:t>定向培育苗木出圃规格：塑料薄膜容器或布袋13cm*15cm，自然高60-70cm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品种：红厚壳（琼崖海棠）</w:t>
            </w:r>
          </w:p>
          <w:p>
            <w:pPr>
              <w:pStyle w:val="null3"/>
              <w:jc w:val="left"/>
            </w:pPr>
            <w:r>
              <w:rPr>
                <w:rFonts w:ascii="仿宋_GB2312" w:hAnsi="仿宋_GB2312" w:cs="仿宋_GB2312" w:eastAsia="仿宋_GB2312"/>
              </w:rPr>
              <w:t>定向采购采购苗木规格：塑料薄膜容器或布袋15cm*18cm，自然高100-120cm</w:t>
            </w:r>
          </w:p>
          <w:p>
            <w:pPr>
              <w:pStyle w:val="null3"/>
              <w:jc w:val="left"/>
            </w:pPr>
            <w:r>
              <w:rPr>
                <w:rFonts w:ascii="仿宋_GB2312" w:hAnsi="仿宋_GB2312" w:cs="仿宋_GB2312" w:eastAsia="仿宋_GB2312"/>
              </w:rPr>
              <w:t>定向培育苗木出圃规格：塑料薄膜容器或布袋15cm*18cm，自然高100-120cm</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品种：红厚壳（琼崖海棠）</w:t>
            </w:r>
          </w:p>
          <w:p>
            <w:pPr>
              <w:pStyle w:val="null3"/>
              <w:jc w:val="left"/>
            </w:pPr>
            <w:r>
              <w:rPr>
                <w:rFonts w:ascii="仿宋_GB2312" w:hAnsi="仿宋_GB2312" w:cs="仿宋_GB2312" w:eastAsia="仿宋_GB2312"/>
              </w:rPr>
              <w:t>定向采购采购苗木规格：塑料薄膜容器或布袋13cm*15cm，自然高60-70cm</w:t>
            </w:r>
          </w:p>
          <w:p>
            <w:pPr>
              <w:pStyle w:val="null3"/>
              <w:jc w:val="left"/>
            </w:pPr>
            <w:r>
              <w:rPr>
                <w:rFonts w:ascii="仿宋_GB2312" w:hAnsi="仿宋_GB2312" w:cs="仿宋_GB2312" w:eastAsia="仿宋_GB2312"/>
              </w:rPr>
              <w:t>定向培育苗木出圃规格：塑料薄膜容器或布袋13cm*15cm，自然高60-70cm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品种：红厚壳（琼崖海棠）</w:t>
            </w:r>
          </w:p>
          <w:p>
            <w:pPr>
              <w:pStyle w:val="null3"/>
              <w:jc w:val="left"/>
            </w:pPr>
            <w:r>
              <w:rPr>
                <w:rFonts w:ascii="仿宋_GB2312" w:hAnsi="仿宋_GB2312" w:cs="仿宋_GB2312" w:eastAsia="仿宋_GB2312"/>
              </w:rPr>
              <w:t>定向采购采购苗木规格：塑料薄膜容器或布袋15cm*18cm，自然高100-120cm</w:t>
            </w:r>
          </w:p>
          <w:p>
            <w:pPr>
              <w:pStyle w:val="null3"/>
              <w:jc w:val="left"/>
            </w:pPr>
            <w:r>
              <w:rPr>
                <w:rFonts w:ascii="仿宋_GB2312" w:hAnsi="仿宋_GB2312" w:cs="仿宋_GB2312" w:eastAsia="仿宋_GB2312"/>
              </w:rPr>
              <w:t>定向培育苗木出圃规格：塑料薄膜容器或布袋15cm*18cm，自然高100-120cm</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品种：黄槿</w:t>
            </w:r>
          </w:p>
          <w:p>
            <w:pPr>
              <w:pStyle w:val="null3"/>
              <w:jc w:val="left"/>
            </w:pPr>
            <w:r>
              <w:rPr>
                <w:rFonts w:ascii="仿宋_GB2312" w:hAnsi="仿宋_GB2312" w:cs="仿宋_GB2312" w:eastAsia="仿宋_GB2312"/>
              </w:rPr>
              <w:t>定向采购采购苗木规格：塑料薄膜容器或布袋13cm*15cm，自然高60-70cm</w:t>
            </w:r>
          </w:p>
          <w:p>
            <w:pPr>
              <w:pStyle w:val="null3"/>
              <w:jc w:val="left"/>
            </w:pPr>
            <w:r>
              <w:rPr>
                <w:rFonts w:ascii="仿宋_GB2312" w:hAnsi="仿宋_GB2312" w:cs="仿宋_GB2312" w:eastAsia="仿宋_GB2312"/>
              </w:rPr>
              <w:t>定向培育苗木出圃规格：塑料薄膜容器或布袋13cm*15cm，自然高60-70cm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品种：黄槿</w:t>
            </w:r>
          </w:p>
          <w:p>
            <w:pPr>
              <w:pStyle w:val="null3"/>
              <w:jc w:val="left"/>
            </w:pPr>
            <w:r>
              <w:rPr>
                <w:rFonts w:ascii="仿宋_GB2312" w:hAnsi="仿宋_GB2312" w:cs="仿宋_GB2312" w:eastAsia="仿宋_GB2312"/>
              </w:rPr>
              <w:t>定向采购采购苗木规格：塑料薄膜容器或布袋15cm*18cm，自然高100-120cm</w:t>
            </w:r>
          </w:p>
          <w:p>
            <w:pPr>
              <w:pStyle w:val="null3"/>
              <w:jc w:val="left"/>
            </w:pPr>
            <w:r>
              <w:rPr>
                <w:rFonts w:ascii="仿宋_GB2312" w:hAnsi="仿宋_GB2312" w:cs="仿宋_GB2312" w:eastAsia="仿宋_GB2312"/>
              </w:rPr>
              <w:t>定向培育苗木出圃规格：塑料薄膜容器或布袋15cm*18cm，自然高100-120cm</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品种：印度紫檀</w:t>
            </w:r>
          </w:p>
          <w:p>
            <w:pPr>
              <w:pStyle w:val="null3"/>
              <w:jc w:val="left"/>
            </w:pPr>
            <w:r>
              <w:rPr>
                <w:rFonts w:ascii="仿宋_GB2312" w:hAnsi="仿宋_GB2312" w:cs="仿宋_GB2312" w:eastAsia="仿宋_GB2312"/>
              </w:rPr>
              <w:t>定向采购采购苗木规格：胸径5-7cm，自然高2-2.5m</w:t>
            </w:r>
          </w:p>
          <w:p>
            <w:pPr>
              <w:pStyle w:val="null3"/>
              <w:jc w:val="left"/>
            </w:pPr>
            <w:r>
              <w:rPr>
                <w:rFonts w:ascii="仿宋_GB2312" w:hAnsi="仿宋_GB2312" w:cs="仿宋_GB2312" w:eastAsia="仿宋_GB2312"/>
              </w:rPr>
              <w:t>定向培育苗木出圃规格：/</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品种：土沉香（白木香）</w:t>
            </w:r>
          </w:p>
          <w:p>
            <w:pPr>
              <w:pStyle w:val="null3"/>
              <w:jc w:val="left"/>
            </w:pPr>
            <w:r>
              <w:rPr>
                <w:rFonts w:ascii="仿宋_GB2312" w:hAnsi="仿宋_GB2312" w:cs="仿宋_GB2312" w:eastAsia="仿宋_GB2312"/>
              </w:rPr>
              <w:t>定向采购采购苗木规格：塑料薄膜容器7cm*18cm，自然高60-70cm</w:t>
            </w:r>
          </w:p>
          <w:p>
            <w:pPr>
              <w:pStyle w:val="null3"/>
              <w:jc w:val="left"/>
            </w:pPr>
            <w:r>
              <w:rPr>
                <w:rFonts w:ascii="仿宋_GB2312" w:hAnsi="仿宋_GB2312" w:cs="仿宋_GB2312" w:eastAsia="仿宋_GB2312"/>
              </w:rPr>
              <w:t>定向培育苗木出圃规格：/</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jc w:val="both"/>
              <w:outlineLvl w:val="1"/>
            </w:pP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rPr>
              <w:t>1.交货时间：中标单位签订合同后，即可按合同约定配送采购所需求苗木。</w:t>
            </w:r>
          </w:p>
          <w:p>
            <w:pPr>
              <w:pStyle w:val="null3"/>
              <w:jc w:val="left"/>
            </w:pPr>
            <w:r>
              <w:rPr>
                <w:rFonts w:ascii="仿宋_GB2312" w:hAnsi="仿宋_GB2312" w:cs="仿宋_GB2312" w:eastAsia="仿宋_GB2312"/>
              </w:rPr>
              <w:t>2.交货方式：培育基地位于文昌市境内的，由造林户本人调运，供苗方负责装车，但不承担运费；培育基地位于文昌市境外的，由供苗方负责将苗木调运至所在村委会，造林户统一在村委会领取。</w:t>
            </w:r>
          </w:p>
          <w:p>
            <w:pPr>
              <w:pStyle w:val="null3"/>
              <w:jc w:val="left"/>
            </w:pPr>
            <w:r>
              <w:rPr>
                <w:rFonts w:ascii="仿宋_GB2312" w:hAnsi="仿宋_GB2312" w:cs="仿宋_GB2312" w:eastAsia="仿宋_GB2312"/>
              </w:rPr>
              <w:t>3.付款方式：依照合同约定付款。</w:t>
            </w:r>
          </w:p>
          <w:p>
            <w:pPr>
              <w:pStyle w:val="null3"/>
              <w:ind w:firstLine="640"/>
              <w:jc w:val="left"/>
            </w:pPr>
          </w:p>
        </w:tc>
      </w:tr>
    </w:tbl>
    <w:p>
      <w:pPr>
        <w:pStyle w:val="null3"/>
        <w:jc w:val="both"/>
      </w:pPr>
      <w:r>
        <w:rPr>
          <w:rFonts w:ascii="仿宋_GB2312" w:hAnsi="仿宋_GB2312" w:cs="仿宋_GB2312" w:eastAsia="仿宋_GB2312"/>
        </w:rPr>
        <w:t>其他商务要求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本项目因软件系统问题，无法完全体现本次项目的采购需求内容，请各投标人下载上传的附件“文昌市台风“摩羯”生态修复种苗保障项目苗木采购计划表.”。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具有林木（林草）种子生产经营许可证</w:t>
            </w:r>
          </w:p>
        </w:tc>
        <w:tc>
          <w:tcPr>
            <w:tcW w:type="dxa" w:w="3322"/>
          </w:tcPr>
          <w:p>
            <w:pPr>
              <w:pStyle w:val="null3"/>
              <w:jc w:val="left"/>
            </w:pPr>
            <w:r>
              <w:rPr>
                <w:rFonts w:ascii="仿宋_GB2312" w:hAnsi="仿宋_GB2312" w:cs="仿宋_GB2312" w:eastAsia="仿宋_GB2312"/>
              </w:rPr>
              <w:t>具备林业主管部门颁发在有效期内的林木（林草）种子生产经营许可证或有效的生产经营许可证（提供相关证书复印件）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本次采购不接受联合体投标</w:t>
            </w:r>
          </w:p>
        </w:tc>
        <w:tc>
          <w:tcPr>
            <w:tcW w:type="dxa" w:w="3322"/>
          </w:tcPr>
          <w:p>
            <w:pPr>
              <w:pStyle w:val="null3"/>
              <w:jc w:val="left"/>
            </w:pPr>
            <w:r>
              <w:rPr>
                <w:rFonts w:ascii="仿宋_GB2312" w:hAnsi="仿宋_GB2312" w:cs="仿宋_GB2312" w:eastAsia="仿宋_GB2312"/>
              </w:rPr>
              <w:t>本次采购不接受联合体投标</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未被“中国执行信息公开网（https://zxgk.court.gov.cn/zhzxgk/）”列入失信被执行人、未被“中国政府采购网（www.ccgp.gov.cn）”列入政府采购严重违法失信行为记录名单；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本项目按包号序号依次进行评定，可兼投不可兼中。投标人可对多个包进行投标，但只允许中一个包。如投标人在前一标段被推荐为第一中标候选人，则后续标段将不再被推选为第一中标候选人</w:t>
            </w:r>
          </w:p>
        </w:tc>
        <w:tc>
          <w:tcPr>
            <w:tcW w:type="dxa" w:w="3322"/>
          </w:tcPr>
          <w:p>
            <w:pPr>
              <w:pStyle w:val="null3"/>
              <w:jc w:val="left"/>
            </w:pPr>
            <w:r>
              <w:rPr>
                <w:rFonts w:ascii="仿宋_GB2312" w:hAnsi="仿宋_GB2312" w:cs="仿宋_GB2312" w:eastAsia="仿宋_GB2312"/>
              </w:rPr>
              <w:t>提供承诺函（承诺：如果在前一标段被推荐为第一中标候选人，则后续标段不再被推选为第一中标候选人）。</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方案中包含以上3项要素且上述内容完整、切实可行的得30分，每缺少一项要素扣10分；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苗木保护措施</w:t>
            </w:r>
          </w:p>
        </w:tc>
        <w:tc>
          <w:tcPr>
            <w:tcW w:type="dxa" w:w="2492"/>
          </w:tcPr>
          <w:p>
            <w:pPr>
              <w:pStyle w:val="null3"/>
              <w:jc w:val="both"/>
            </w:pPr>
            <w:r>
              <w:rPr>
                <w:rFonts w:ascii="仿宋_GB2312" w:hAnsi="仿宋_GB2312" w:cs="仿宋_GB2312" w:eastAsia="仿宋_GB2312"/>
              </w:rPr>
              <w:t>按照项目采购要求，编制苗木保护措施，内容包括但不限于：①苗木选苗、起挖、包装②苗木培育养护措施等； 方案中包含以上2项要素且上述内容完整、切实可行的得20分，每缺少一项要素扣10分；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方案中包含以上2项要素且上述内容完整、切实可行的得10分，每缺少一项要素扣5分； 一项要素中有重大缺陷(3个及以上内容缺陷)扣3分，一项要素中有较大缺陷(2个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投标人自有苗圃基地或有生产地点的得10分，没有苗圃基地或生产地点的不得分，本项满分10 分。（须提供相关证书证明或场地租赁合同）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（1）A07031503-苗木类响应报价低于全部通过符合性审查供应商响应报价平均值50%的，即A07031503-苗木类响应报价&lt;全部通过符合性审查供应商响应报价平均值×50%。 （2）A07031503-苗木类响应报价低于通过符合性审查且报价次低供应商响应报价50%的，即A07031503-苗木类响应报价&lt;通过符合性审查且报价次低供应商响应报价×50%。 （3）A07031503-苗木类响应报价低于最高限价45%的，即A07031503-苗木类响应报价&lt;最高限价×45%。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1329730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1329730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1329730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1164930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1457450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273465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273465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297412.5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1231880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10</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1231880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696280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1102100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1102100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851604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520150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520150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590705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[JYZX-]20250600002[GK]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文昌市台风“摩羯”生态修复种苗保障项目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301275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采用单价报价+总价报价的方式进行报价，投标报价均以人民币/元为计算单位。投标单价报价（含税）不得超过单价（含税）采购预算，投标单价报价（含税）包括但不限于税费、运费、拆包卸车费用（如需）、人工费等全部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