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33BD06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黑体" w:hAnsi="宋体" w:eastAsia="黑体" w:cs="黑体"/>
          <w:kern w:val="2"/>
          <w:sz w:val="32"/>
          <w:szCs w:val="32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投标（响应）报价明细表</w:t>
      </w:r>
    </w:p>
    <w:p w14:paraId="733FCB67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黑体" w:hAnsi="宋体" w:eastAsia="黑体" w:cs="黑体"/>
          <w:kern w:val="2"/>
          <w:sz w:val="28"/>
          <w:szCs w:val="28"/>
        </w:rPr>
      </w:pPr>
      <w:r>
        <w:rPr>
          <w:rFonts w:hint="eastAsia" w:ascii="黑体" w:hAnsi="宋体" w:eastAsia="黑体" w:cs="黑体"/>
          <w:kern w:val="2"/>
          <w:sz w:val="28"/>
          <w:szCs w:val="28"/>
          <w:lang w:val="en-US" w:eastAsia="zh-CN" w:bidi="ar"/>
        </w:rPr>
        <w:t xml:space="preserve"> </w:t>
      </w:r>
    </w:p>
    <w:p w14:paraId="71F2AC49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黑体" w:hAnsi="宋体" w:eastAsia="黑体" w:cs="黑体"/>
          <w:kern w:val="2"/>
          <w:sz w:val="28"/>
          <w:szCs w:val="28"/>
        </w:rPr>
      </w:pPr>
      <w:r>
        <w:rPr>
          <w:rFonts w:hint="eastAsia" w:ascii="黑体" w:hAnsi="宋体" w:eastAsia="黑体" w:cs="黑体"/>
          <w:kern w:val="2"/>
          <w:sz w:val="28"/>
          <w:szCs w:val="28"/>
          <w:lang w:val="en-US" w:eastAsia="zh-CN" w:bidi="ar"/>
        </w:rPr>
        <w:t>项目编号：[JYZX-]20250600002[GK]</w:t>
      </w:r>
    </w:p>
    <w:p w14:paraId="5B492043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黑体" w:hAnsi="宋体" w:eastAsia="黑体" w:cs="黑体"/>
          <w:kern w:val="2"/>
          <w:sz w:val="28"/>
          <w:szCs w:val="28"/>
        </w:rPr>
      </w:pPr>
      <w:r>
        <w:rPr>
          <w:rFonts w:hint="eastAsia" w:ascii="黑体" w:hAnsi="宋体" w:eastAsia="黑体" w:cs="黑体"/>
          <w:kern w:val="2"/>
          <w:sz w:val="28"/>
          <w:szCs w:val="28"/>
          <w:lang w:val="en-US" w:eastAsia="zh-CN" w:bidi="ar"/>
        </w:rPr>
        <w:t>项目名称：文昌市台风“摩羯”生态修复种苗保障项目</w:t>
      </w:r>
    </w:p>
    <w:p w14:paraId="728A9906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黑体" w:hAnsi="宋体" w:eastAsia="黑体" w:cs="黑体"/>
          <w:kern w:val="2"/>
          <w:sz w:val="28"/>
          <w:szCs w:val="28"/>
        </w:rPr>
      </w:pPr>
      <w:r>
        <w:rPr>
          <w:rFonts w:hint="eastAsia" w:ascii="黑体" w:hAnsi="宋体" w:eastAsia="黑体" w:cs="黑体"/>
          <w:kern w:val="2"/>
          <w:sz w:val="28"/>
          <w:szCs w:val="28"/>
          <w:lang w:val="en-US" w:eastAsia="zh-CN" w:bidi="ar"/>
        </w:rPr>
        <w:t>采购包：</w:t>
      </w:r>
    </w:p>
    <w:p w14:paraId="4FF454AA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黑体" w:hAnsi="宋体" w:eastAsia="黑体" w:cs="黑体"/>
          <w:kern w:val="2"/>
          <w:sz w:val="28"/>
          <w:szCs w:val="28"/>
        </w:rPr>
      </w:pPr>
      <w:r>
        <w:rPr>
          <w:rFonts w:hint="eastAsia" w:ascii="黑体" w:hAnsi="宋体" w:eastAsia="黑体" w:cs="黑体"/>
          <w:kern w:val="2"/>
          <w:sz w:val="28"/>
          <w:szCs w:val="28"/>
          <w:lang w:val="en-US" w:eastAsia="zh-CN" w:bidi="ar"/>
        </w:rPr>
        <w:t>投标人名称：</w:t>
      </w:r>
    </w:p>
    <w:p w14:paraId="308BD78D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黑体" w:hAnsi="宋体" w:eastAsia="黑体" w:cs="黑体"/>
          <w:kern w:val="2"/>
          <w:sz w:val="28"/>
          <w:szCs w:val="28"/>
        </w:rPr>
      </w:pPr>
      <w:r>
        <w:rPr>
          <w:rFonts w:hint="eastAsia" w:ascii="黑体" w:hAnsi="宋体" w:eastAsia="黑体" w:cs="黑体"/>
          <w:kern w:val="2"/>
          <w:sz w:val="28"/>
          <w:szCs w:val="28"/>
          <w:lang w:val="en-US" w:eastAsia="zh-CN" w:bidi="ar"/>
        </w:rPr>
        <w:t xml:space="preserve"> </w:t>
      </w:r>
    </w:p>
    <w:tbl>
      <w:tblPr>
        <w:tblW w:w="10198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1361"/>
        <w:gridCol w:w="786"/>
        <w:gridCol w:w="734"/>
        <w:gridCol w:w="761"/>
        <w:gridCol w:w="761"/>
        <w:gridCol w:w="770"/>
        <w:gridCol w:w="734"/>
        <w:gridCol w:w="761"/>
        <w:gridCol w:w="761"/>
        <w:gridCol w:w="770"/>
        <w:gridCol w:w="746"/>
        <w:gridCol w:w="827"/>
      </w:tblGrid>
      <w:tr w14:paraId="1B3787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347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  <w:right w:val="nil"/>
            </w:tcBorders>
            <w:shd w:val="clear" w:color="auto" w:fill="FFFFFF"/>
            <w:vAlign w:val="center"/>
          </w:tcPr>
          <w:p w14:paraId="49B4682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22222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2222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17" w:type="dxa"/>
            <w:vMerge w:val="restart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D2F51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22222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2222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报价内容</w:t>
            </w:r>
          </w:p>
        </w:tc>
        <w:tc>
          <w:tcPr>
            <w:tcW w:w="840" w:type="dxa"/>
            <w:vMerge w:val="restart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D476D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22222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2222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品种</w:t>
            </w:r>
          </w:p>
        </w:tc>
        <w:tc>
          <w:tcPr>
            <w:tcW w:w="3130" w:type="dxa"/>
            <w:gridSpan w:val="4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8E795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22222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2222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定向采购</w:t>
            </w:r>
          </w:p>
        </w:tc>
        <w:tc>
          <w:tcPr>
            <w:tcW w:w="3130" w:type="dxa"/>
            <w:gridSpan w:val="4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21A85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22222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2222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定向培育</w:t>
            </w:r>
          </w:p>
        </w:tc>
        <w:tc>
          <w:tcPr>
            <w:tcW w:w="780" w:type="dxa"/>
            <w:vMerge w:val="restart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47285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22222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2222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税率</w:t>
            </w:r>
          </w:p>
        </w:tc>
        <w:tc>
          <w:tcPr>
            <w:tcW w:w="854" w:type="dxa"/>
            <w:vMerge w:val="restart"/>
            <w:tcBorders>
              <w:top w:val="single" w:color="000000" w:sz="12" w:space="0"/>
              <w:left w:val="nil"/>
              <w:bottom w:val="nil"/>
              <w:right w:val="single" w:color="000000" w:sz="12" w:space="0"/>
            </w:tcBorders>
            <w:shd w:val="clear" w:color="auto" w:fill="FFFFFF"/>
            <w:vAlign w:val="center"/>
          </w:tcPr>
          <w:p w14:paraId="5B5813D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22222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2222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投标总价报价（万元/含税）</w:t>
            </w:r>
          </w:p>
        </w:tc>
      </w:tr>
      <w:tr w14:paraId="2C71FD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347" w:type="dxa"/>
            <w:vMerge w:val="continue"/>
            <w:tcBorders>
              <w:top w:val="single" w:color="000000" w:sz="12" w:space="0"/>
              <w:left w:val="single" w:color="000000" w:sz="12" w:space="0"/>
              <w:bottom w:val="nil"/>
              <w:right w:val="nil"/>
            </w:tcBorders>
            <w:shd w:val="clear" w:color="auto" w:fill="FFFFFF"/>
            <w:vAlign w:val="center"/>
          </w:tcPr>
          <w:p w14:paraId="6F1F1F1E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17" w:type="dxa"/>
            <w:vMerge w:val="continue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24DBC8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6513547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7DA0A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22222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2222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采购描述规格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281F2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22222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2222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数量（万株）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E9CB4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22222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2222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投标单价报价（元/不含税）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F50CF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22222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2222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小计（万元）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B2411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22222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2222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苗木出圃规格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E83FC0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22222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2222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数量（万株）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C7A88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22222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2222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投标单价报价（元/不含税）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CA8B7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22222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2222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小计（万元）</w:t>
            </w:r>
          </w:p>
        </w:tc>
        <w:tc>
          <w:tcPr>
            <w:tcW w:w="780" w:type="dxa"/>
            <w:vMerge w:val="continue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9A3CC0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4" w:type="dxa"/>
            <w:vMerge w:val="continue"/>
            <w:tcBorders>
              <w:top w:val="single" w:color="000000" w:sz="12" w:space="0"/>
              <w:left w:val="nil"/>
              <w:bottom w:val="nil"/>
              <w:right w:val="single" w:color="000000" w:sz="12" w:space="0"/>
            </w:tcBorders>
            <w:shd w:val="clear" w:color="auto" w:fill="FFFFFF"/>
            <w:vAlign w:val="center"/>
          </w:tcPr>
          <w:p w14:paraId="0475E9EF"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 w14:paraId="6A7648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  <w:jc w:val="center"/>
        </w:trPr>
        <w:tc>
          <w:tcPr>
            <w:tcW w:w="347" w:type="dxa"/>
            <w:tcBorders>
              <w:top w:val="nil"/>
              <w:left w:val="single" w:color="000000" w:sz="12" w:space="0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5B08B97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olor w:val="222222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22222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08D20A8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olor w:val="222222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22222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A07031503-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22222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苗木类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1165CE6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  <w:i w:val="0"/>
                <w:iCs w:val="0"/>
                <w:color w:val="222222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05EB554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  <w:i w:val="0"/>
                <w:iCs w:val="0"/>
                <w:color w:val="222222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6828C6A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  <w:i w:val="0"/>
                <w:iCs w:val="0"/>
                <w:color w:val="222222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61F3913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  <w:i w:val="0"/>
                <w:iCs w:val="0"/>
                <w:color w:val="222222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70BF373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  <w:i w:val="0"/>
                <w:iCs w:val="0"/>
                <w:color w:val="222222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3975FA2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  <w:i w:val="0"/>
                <w:iCs w:val="0"/>
                <w:color w:val="222222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052C655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  <w:i w:val="0"/>
                <w:iCs w:val="0"/>
                <w:color w:val="222222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278837F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  <w:i w:val="0"/>
                <w:iCs w:val="0"/>
                <w:color w:val="222222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6209DD6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  <w:i w:val="0"/>
                <w:iCs w:val="0"/>
                <w:color w:val="222222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5CF8F90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宋体" w:cs="Helvetica"/>
                <w:i w:val="0"/>
                <w:iCs w:val="0"/>
                <w:color w:val="222222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olor w:val="222222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3%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 w14:paraId="2824A73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  <w:i w:val="0"/>
                <w:iCs w:val="0"/>
                <w:color w:val="222222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</w:tbl>
    <w:p w14:paraId="69B34636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黑体" w:hAnsi="宋体" w:eastAsia="黑体" w:cs="黑体"/>
          <w:kern w:val="2"/>
          <w:sz w:val="28"/>
          <w:szCs w:val="28"/>
        </w:rPr>
      </w:pPr>
      <w:r>
        <w:rPr>
          <w:rFonts w:hint="eastAsia" w:ascii="黑体" w:hAnsi="宋体" w:eastAsia="黑体" w:cs="黑体"/>
          <w:kern w:val="2"/>
          <w:sz w:val="28"/>
          <w:szCs w:val="28"/>
          <w:lang w:val="en-US" w:eastAsia="zh-CN" w:bidi="ar"/>
        </w:rPr>
        <w:t xml:space="preserve"> </w:t>
      </w:r>
    </w:p>
    <w:p w14:paraId="5B8E3EC7">
      <w:pPr>
        <w:keepNext w:val="0"/>
        <w:keepLines w:val="0"/>
        <w:widowControl w:val="0"/>
        <w:suppressLineNumbers w:val="0"/>
        <w:spacing w:before="0" w:beforeAutospacing="0" w:after="0" w:afterAutospacing="0"/>
        <w:ind w:left="-3" w:leftChars="0" w:right="0" w:firstLine="0" w:firstLineChars="0"/>
        <w:jc w:val="both"/>
        <w:rPr>
          <w:rFonts w:hint="eastAsia" w:ascii="黑体" w:hAnsi="宋体" w:eastAsia="黑体" w:cs="黑体"/>
          <w:kern w:val="2"/>
          <w:sz w:val="21"/>
          <w:szCs w:val="21"/>
        </w:rPr>
      </w:pPr>
      <w:r>
        <w:rPr>
          <w:rFonts w:hint="eastAsia" w:ascii="黑体" w:hAnsi="宋体" w:eastAsia="黑体" w:cs="黑体"/>
          <w:kern w:val="2"/>
          <w:sz w:val="21"/>
          <w:szCs w:val="21"/>
          <w:lang w:val="en-US" w:eastAsia="zh-CN" w:bidi="ar"/>
        </w:rPr>
        <w:t>注明：</w:t>
      </w:r>
    </w:p>
    <w:p w14:paraId="13A2F1B2"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/>
        <w:ind w:left="-3" w:leftChars="0" w:right="0" w:firstLine="420" w:firstLineChars="200"/>
        <w:jc w:val="both"/>
        <w:rPr>
          <w:rFonts w:hint="eastAsia" w:ascii="黑体" w:hAnsi="宋体" w:eastAsia="黑体" w:cs="黑体"/>
          <w:kern w:val="2"/>
          <w:sz w:val="21"/>
          <w:szCs w:val="21"/>
        </w:rPr>
      </w:pPr>
      <w:r>
        <w:rPr>
          <w:rFonts w:hint="eastAsia" w:ascii="黑体" w:hAnsi="宋体" w:eastAsia="黑体" w:cs="黑体"/>
          <w:kern w:val="2"/>
          <w:sz w:val="21"/>
          <w:szCs w:val="21"/>
          <w:lang w:val="en-US" w:eastAsia="zh-CN" w:bidi="ar"/>
        </w:rPr>
        <w:t>本项目采用单价报价+总价报价的方式进行报价，投标报价均以人民币/元为计算单位。投标单价报价（不含税）不得超过单价（不含税）采购预算，投标总价价报价（含税）不得超过总价（含税）采购预算。投标总价报价（含税）包括但不限于税费、运费、拆包卸车费用（如需）、人工费等全部费用。</w:t>
      </w:r>
    </w:p>
    <w:p w14:paraId="7EAB18EC"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/>
        <w:ind w:left="-3" w:leftChars="0" w:right="0" w:firstLine="420" w:firstLineChars="200"/>
        <w:jc w:val="both"/>
        <w:rPr>
          <w:rFonts w:hint="eastAsia" w:ascii="黑体" w:hAnsi="宋体" w:eastAsia="黑体" w:cs="黑体"/>
          <w:kern w:val="2"/>
          <w:sz w:val="21"/>
          <w:szCs w:val="21"/>
        </w:rPr>
      </w:pPr>
      <w:r>
        <w:rPr>
          <w:rFonts w:hint="eastAsia" w:ascii="黑体" w:hAnsi="宋体" w:eastAsia="黑体" w:cs="黑体"/>
          <w:kern w:val="2"/>
          <w:sz w:val="21"/>
          <w:szCs w:val="21"/>
          <w:lang w:val="en-US" w:eastAsia="zh-CN" w:bidi="ar"/>
        </w:rPr>
        <w:t>投标总报价（万元/含税）=【定向采购投标单价报价（元/不含税） + 定向培育投标单价报价（元/不含税）】</w:t>
      </w:r>
      <w:r>
        <w:rPr>
          <w:rFonts w:hint="default" w:ascii="Arial" w:hAnsi="Arial" w:eastAsia="黑体" w:cs="Arial"/>
          <w:kern w:val="2"/>
          <w:sz w:val="21"/>
          <w:szCs w:val="21"/>
          <w:lang w:val="en-US" w:eastAsia="zh-CN" w:bidi="ar"/>
        </w:rPr>
        <w:t>×</w:t>
      </w:r>
      <w:r>
        <w:rPr>
          <w:rFonts w:hint="eastAsia" w:ascii="黑体" w:hAnsi="宋体" w:eastAsia="黑体" w:cs="黑体"/>
          <w:kern w:val="2"/>
          <w:sz w:val="21"/>
          <w:szCs w:val="21"/>
          <w:lang w:val="en-US" w:eastAsia="zh-CN" w:bidi="ar"/>
        </w:rPr>
        <w:t>（1+税率）</w:t>
      </w:r>
    </w:p>
    <w:p w14:paraId="6B4E0B87">
      <w:pPr>
        <w:keepNext w:val="0"/>
        <w:keepLines w:val="0"/>
        <w:widowControl w:val="0"/>
        <w:suppressLineNumbers w:val="0"/>
        <w:spacing w:before="0" w:beforeAutospacing="0" w:after="0" w:afterAutospacing="0"/>
        <w:ind w:left="638" w:leftChars="0" w:right="0" w:hanging="638" w:hangingChars="304"/>
        <w:jc w:val="both"/>
        <w:rPr>
          <w:rFonts w:hint="eastAsia" w:ascii="黑体" w:hAnsi="宋体" w:eastAsia="黑体" w:cs="黑体"/>
          <w:kern w:val="2"/>
          <w:sz w:val="21"/>
          <w:szCs w:val="21"/>
        </w:rPr>
      </w:pPr>
      <w:r>
        <w:rPr>
          <w:rFonts w:hint="eastAsia" w:ascii="黑体" w:hAnsi="宋体" w:eastAsia="黑体" w:cs="黑体"/>
          <w:kern w:val="2"/>
          <w:sz w:val="21"/>
          <w:szCs w:val="21"/>
          <w:lang w:val="en-US" w:eastAsia="zh-CN" w:bidi="ar"/>
        </w:rPr>
        <w:t xml:space="preserve"> </w:t>
      </w:r>
    </w:p>
    <w:p w14:paraId="77ADBA9D">
      <w:pPr>
        <w:keepNext w:val="0"/>
        <w:keepLines w:val="0"/>
        <w:widowControl w:val="0"/>
        <w:suppressLineNumbers w:val="0"/>
        <w:spacing w:before="0" w:beforeAutospacing="0" w:after="0" w:afterAutospacing="0"/>
        <w:ind w:left="638" w:leftChars="0" w:right="0" w:hanging="638" w:hangingChars="304"/>
        <w:jc w:val="both"/>
        <w:rPr>
          <w:rFonts w:hint="eastAsia" w:ascii="黑体" w:hAnsi="宋体" w:eastAsia="黑体" w:cs="黑体"/>
          <w:kern w:val="2"/>
          <w:sz w:val="21"/>
          <w:szCs w:val="21"/>
        </w:rPr>
      </w:pPr>
    </w:p>
    <w:p w14:paraId="5E72B5E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A620E4"/>
    <w:multiLevelType w:val="multilevel"/>
    <w:tmpl w:val="B1A620E4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firstLine="65176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65176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firstLine="65176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firstLine="65176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firstLine="65176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firstLine="65176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firstLine="65176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firstLine="65176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D5580"/>
    <w:rsid w:val="090653C4"/>
    <w:rsid w:val="7CE93B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91</Characters>
  <Lines>1</Lines>
  <Paragraphs>1</Paragraphs>
  <TotalTime>38</TotalTime>
  <ScaleCrop>false</ScaleCrop>
  <LinksUpToDate>false</LinksUpToDate>
  <CharactersWithSpaces>94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2025-04-18T07:40:00Z</dcterms:created>
  <dc:creator>林</dc:creator>
  <cp:lastModifiedBy>Administrator</cp:lastModifiedBy>
  <dcterms:modified xsi:type="dcterms:W3CDTF">2025-06-10T07:41:29Z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eyJoZGlkIjoiMDVjZjJkZjFkZDU3ZGYzZTZjNTkzYzFmOTBkNTcyNWUifQ==</vt:lpwstr>
  </property>
  <property fmtid="{D5CDD505-2E9C-101B-9397-08002B2CF9AE}" pid="4" name="ICV">
    <vt:lpwstr>083CE1734A6344A381D265C7FBB2FBDF_13</vt:lpwstr>
  </property>
</Properties>
</file>