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清华附中文昌学校2025年至2027年物业外包项目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HNGP2025-62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清华附中文昌学校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清华附中文昌学校</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清华附中文昌学校2025年至2027年物业外包项目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HNGP2025-62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清华附中文昌学校2025年至2027年物业外包项目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23,688,900.00元</w:t>
      </w:r>
      <w:r>
        <w:rPr>
          <w:rFonts w:ascii="仿宋_GB2312" w:hAnsi="仿宋_GB2312" w:cs="仿宋_GB2312" w:eastAsia="仿宋_GB2312"/>
        </w:rPr>
        <w:t>贰仟叁佰陆拾捌万捌仟玖佰元整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1、参加政府采购活动前三年内，无环保类行政处罚记录。：提供无环保类行政处罚记录声明函，加盖公章。（详见投标人须知1.3.1.2）</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清华附中文昌学校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海南省文昌市文城镇航天大道189号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陈春姬</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18889125052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马跃堂</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66529805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采购包1：23,688,900.00元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投标有效期为从递交投标文件的截止之日起60个日历日，有效期短于此规定的投标文件将被视为无效。 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 本项目向成交供应商收取服务费。参照《海南省物价局关于降低部分招标代理服务收费标准的通知》（琼价费管[2011]225号）标准的80%收取。费用由海南省公共资源交易服务中心收取并向成交供应商出具代理服务费票据。 缴纳方式：以公对公转账方式将服务费缴入指定账户（账户再另行通知）。 成交供应商须按磋商文件的规定缴纳成交服务费，否则，采购中心将不向其发出成交通知书。 不论磋商结果如何，供应商应自行承担其准备和参加本次采购活动所涉及的一切费用。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1、供应商如对采购文件中“供应商资格要求”、“采购需求” 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联系人：陈春姬</w:t>
      </w:r>
    </w:p>
    <w:p>
      <w:pPr>
        <w:pStyle w:val="null3"/>
        <w:jc w:val="left"/>
      </w:pPr>
      <w:r>
        <w:rPr>
          <w:rFonts w:ascii="仿宋_GB2312" w:hAnsi="仿宋_GB2312" w:cs="仿宋_GB2312" w:eastAsia="仿宋_GB2312"/>
        </w:rPr>
        <w:t>联系电话：18889125052</w:t>
      </w:r>
    </w:p>
    <w:p>
      <w:pPr>
        <w:pStyle w:val="null3"/>
        <w:jc w:val="left"/>
      </w:pPr>
      <w:r>
        <w:rPr>
          <w:rFonts w:ascii="仿宋_GB2312" w:hAnsi="仿宋_GB2312" w:cs="仿宋_GB2312" w:eastAsia="仿宋_GB2312"/>
        </w:rPr>
        <w:t>地址： 海南省文昌市文城镇航天大道189号</w:t>
      </w:r>
    </w:p>
    <w:p>
      <w:pPr>
        <w:pStyle w:val="null3"/>
        <w:jc w:val="left"/>
      </w:pPr>
      <w:r>
        <w:rPr>
          <w:rFonts w:ascii="仿宋_GB2312" w:hAnsi="仿宋_GB2312" w:cs="仿宋_GB2312" w:eastAsia="仿宋_GB2312"/>
        </w:rPr>
        <w:t>邮编：571300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联系人：马跃堂</w:t>
      </w:r>
    </w:p>
    <w:p>
      <w:pPr>
        <w:pStyle w:val="null3"/>
        <w:jc w:val="left"/>
      </w:pPr>
      <w:r>
        <w:rPr>
          <w:rFonts w:ascii="仿宋_GB2312" w:hAnsi="仿宋_GB2312" w:cs="仿宋_GB2312" w:eastAsia="仿宋_GB2312"/>
        </w:rPr>
        <w:t>联系电话：66529805</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项目概况</w:t>
      </w:r>
    </w:p>
    <w:p>
      <w:pPr>
        <w:pStyle w:val="null3"/>
        <w:ind w:firstLine="640"/>
        <w:jc w:val="left"/>
      </w:pPr>
      <w:r>
        <w:rPr>
          <w:rFonts w:ascii="仿宋_GB2312" w:hAnsi="仿宋_GB2312" w:cs="仿宋_GB2312" w:eastAsia="仿宋_GB2312"/>
          <w:sz w:val="32"/>
        </w:rPr>
        <w:t xml:space="preserve"> </w:t>
      </w:r>
      <w:r>
        <w:rPr>
          <w:rFonts w:ascii="仿宋_GB2312" w:hAnsi="仿宋_GB2312" w:cs="仿宋_GB2312" w:eastAsia="仿宋_GB2312"/>
          <w:sz w:val="32"/>
        </w:rPr>
        <w:t>清华附中文昌学校是由海南省文昌市人民政府与清华大学附属中学按照</w:t>
      </w:r>
      <w:r>
        <w:rPr>
          <w:rFonts w:ascii="仿宋_GB2312" w:hAnsi="仿宋_GB2312" w:cs="仿宋_GB2312" w:eastAsia="仿宋_GB2312"/>
          <w:sz w:val="32"/>
        </w:rPr>
        <w:t>“学校公办、委托管理、机制创新”的原则合作筹办的公立学校，文昌市政府委托清华大学附属中学按照该校的管理和育人模式，全权负责文昌学校的管理。清华附中文昌学校为十二年一贯制公立学校（含小学部、初中部和高中部），学校位于文昌市文城镇航天大道189号。</w:t>
      </w:r>
    </w:p>
    <w:p>
      <w:pPr>
        <w:pStyle w:val="null3"/>
        <w:ind w:firstLine="640"/>
        <w:jc w:val="left"/>
      </w:pPr>
      <w:r>
        <w:rPr>
          <w:rFonts w:ascii="仿宋_GB2312" w:hAnsi="仿宋_GB2312" w:cs="仿宋_GB2312" w:eastAsia="仿宋_GB2312"/>
          <w:sz w:val="32"/>
        </w:rPr>
        <w:t>清华附中文昌学校工程总建筑面积为</w:t>
      </w:r>
      <w:r>
        <w:rPr>
          <w:rFonts w:ascii="仿宋_GB2312" w:hAnsi="仿宋_GB2312" w:cs="仿宋_GB2312" w:eastAsia="仿宋_GB2312"/>
          <w:sz w:val="32"/>
        </w:rPr>
        <w:t>161850平方米（含一期、二期、二期配套），绿化面积111136平方米（含一期、二期、南门停车场及绿化区域、音乐大道）。本项目分为两部分，其中一部分为校园绿化养护及保洁，按面积进行外包，另外一部分为保安、宿舍管理、设备维修与维护、绿化养护、会务、行政司机管理、体育器材管理、文印室管理、图书馆管理、仓库管理、助学管理、社团管理、档案管理、培训管理、教学管理等方面服务人员。</w:t>
      </w:r>
    </w:p>
    <w:p>
      <w:pPr>
        <w:pStyle w:val="null3"/>
        <w:ind w:firstLine="640"/>
        <w:jc w:val="left"/>
      </w:pPr>
      <w:r>
        <w:rPr>
          <w:rFonts w:ascii="仿宋_GB2312" w:hAnsi="仿宋_GB2312" w:cs="仿宋_GB2312" w:eastAsia="仿宋_GB2312"/>
          <w:sz w:val="32"/>
        </w:rPr>
        <w:t>本项目采购标的</w:t>
      </w:r>
      <w:r>
        <w:rPr>
          <w:rFonts w:ascii="仿宋_GB2312" w:hAnsi="仿宋_GB2312" w:cs="仿宋_GB2312" w:eastAsia="仿宋_GB2312"/>
          <w:sz w:val="32"/>
        </w:rPr>
        <w:t>所属行业为</w:t>
      </w:r>
      <w:r>
        <w:rPr>
          <w:rFonts w:ascii="仿宋_GB2312" w:hAnsi="仿宋_GB2312" w:cs="仿宋_GB2312" w:eastAsia="仿宋_GB2312"/>
          <w:sz w:val="32"/>
        </w:rPr>
        <w:t>：</w:t>
      </w:r>
      <w:r>
        <w:rPr>
          <w:rFonts w:ascii="仿宋_GB2312" w:hAnsi="仿宋_GB2312" w:cs="仿宋_GB2312" w:eastAsia="仿宋_GB2312"/>
          <w:sz w:val="32"/>
        </w:rPr>
        <w:t>物业管理。</w:t>
      </w:r>
      <w:r>
        <w:rPr>
          <w:rFonts w:ascii="仿宋_GB2312" w:hAnsi="仿宋_GB2312" w:cs="仿宋_GB2312" w:eastAsia="仿宋_GB2312"/>
          <w:sz w:val="32"/>
        </w:rPr>
        <w:t xml:space="preserve">  </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23,688,900.00</w:t>
      </w:r>
    </w:p>
    <w:p>
      <w:pPr>
        <w:pStyle w:val="null3"/>
        <w:jc w:val="left"/>
      </w:pPr>
      <w:r>
        <w:rPr>
          <w:rFonts w:ascii="仿宋_GB2312" w:hAnsi="仿宋_GB2312" w:cs="仿宋_GB2312" w:eastAsia="仿宋_GB2312"/>
        </w:rPr>
        <w:t>采购包最高限价（元）: 23,688,900.00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23,688,900.00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23,688,900.00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3"/>
              <w:jc w:val="left"/>
            </w:pPr>
            <w:r>
              <w:rPr>
                <w:rFonts w:ascii="仿宋_GB2312" w:hAnsi="仿宋_GB2312" w:cs="仿宋_GB2312" w:eastAsia="仿宋_GB2312"/>
                <w:sz w:val="32"/>
                <w:b/>
              </w:rPr>
              <w:t>一、服务内容及要求</w:t>
            </w:r>
          </w:p>
          <w:p>
            <w:pPr>
              <w:pStyle w:val="null3"/>
              <w:ind w:firstLine="643"/>
              <w:jc w:val="both"/>
            </w:pPr>
            <w:r>
              <w:rPr>
                <w:rFonts w:ascii="仿宋_GB2312" w:hAnsi="仿宋_GB2312" w:cs="仿宋_GB2312" w:eastAsia="仿宋_GB2312"/>
                <w:sz w:val="32"/>
                <w:b/>
              </w:rPr>
              <w:t>（一）保洁清洁</w:t>
            </w:r>
          </w:p>
          <w:p>
            <w:pPr>
              <w:pStyle w:val="null3"/>
              <w:ind w:firstLine="640"/>
              <w:jc w:val="both"/>
            </w:pPr>
            <w:r>
              <w:rPr>
                <w:rFonts w:ascii="仿宋_GB2312" w:hAnsi="仿宋_GB2312" w:cs="仿宋_GB2312" w:eastAsia="仿宋_GB2312"/>
                <w:sz w:val="32"/>
              </w:rPr>
              <w:t>1.校内的公共场地、公共课室、厕所、体育馆、教师集体备课室、会议室、报告厅、图书馆、地下人防、消火栓、教师公寓和学生公寓楼内公共区域等区域的保洁。</w:t>
            </w:r>
          </w:p>
          <w:p>
            <w:pPr>
              <w:pStyle w:val="null3"/>
              <w:ind w:firstLine="640"/>
              <w:jc w:val="both"/>
            </w:pPr>
            <w:r>
              <w:rPr>
                <w:rFonts w:ascii="仿宋_GB2312" w:hAnsi="仿宋_GB2312" w:cs="仿宋_GB2312" w:eastAsia="仿宋_GB2312"/>
                <w:sz w:val="32"/>
              </w:rPr>
              <w:t>2.室外广场、道路、绿化用地、排污沟渠、停车场、停车棚、楼梯、护栏、楼梯间、各楼宇通道、走廊、天台、架空层等区域的保洁。</w:t>
            </w:r>
          </w:p>
          <w:p>
            <w:pPr>
              <w:pStyle w:val="null3"/>
              <w:ind w:firstLine="640"/>
              <w:jc w:val="both"/>
            </w:pPr>
            <w:r>
              <w:rPr>
                <w:rFonts w:ascii="仿宋_GB2312" w:hAnsi="仿宋_GB2312" w:cs="仿宋_GB2312" w:eastAsia="仿宋_GB2312"/>
                <w:sz w:val="32"/>
              </w:rPr>
              <w:t>3.不允许楼栋地面出现长时间积水，对楼栋四周围长出的杂草及时拔掉清除，对垃圾等杂物及时清理。</w:t>
            </w:r>
          </w:p>
          <w:p>
            <w:pPr>
              <w:pStyle w:val="null3"/>
              <w:ind w:firstLine="640"/>
              <w:jc w:val="both"/>
            </w:pPr>
            <w:r>
              <w:rPr>
                <w:rFonts w:ascii="仿宋_GB2312" w:hAnsi="仿宋_GB2312" w:cs="仿宋_GB2312" w:eastAsia="仿宋_GB2312"/>
                <w:sz w:val="32"/>
              </w:rPr>
              <w:t>4.对校区内道路灯具及不锈钢饰品、宣传栏、校牌、标示牌、楼梯栏杆、玻璃幕墙、铝合金百页栏、塑像、雨棚的清洗和保洁。</w:t>
            </w:r>
          </w:p>
          <w:p>
            <w:pPr>
              <w:pStyle w:val="null3"/>
              <w:ind w:firstLine="640"/>
              <w:jc w:val="both"/>
            </w:pPr>
            <w:r>
              <w:rPr>
                <w:rFonts w:ascii="仿宋_GB2312" w:hAnsi="仿宋_GB2312" w:cs="仿宋_GB2312" w:eastAsia="仿宋_GB2312"/>
                <w:sz w:val="32"/>
              </w:rPr>
              <w:t>5.对校区内污、雨水井和沙井及沟渠的定期清理。</w:t>
            </w:r>
          </w:p>
          <w:p>
            <w:pPr>
              <w:pStyle w:val="null3"/>
              <w:ind w:firstLine="640"/>
              <w:jc w:val="both"/>
            </w:pPr>
            <w:r>
              <w:rPr>
                <w:rFonts w:ascii="仿宋_GB2312" w:hAnsi="仿宋_GB2312" w:cs="仿宋_GB2312" w:eastAsia="仿宋_GB2312"/>
                <w:sz w:val="32"/>
              </w:rPr>
              <w:t>6.对校区内散水坡、排水沟、垃圾池、化粪池的清理；定期抽吸、疏通化粪池（化粪池沉积物的抽吸、清掏由中标单位负责实施及联络工作，费用由学校负责）。</w:t>
            </w:r>
          </w:p>
          <w:p>
            <w:pPr>
              <w:pStyle w:val="null3"/>
              <w:ind w:firstLine="640"/>
              <w:jc w:val="both"/>
            </w:pPr>
            <w:r>
              <w:rPr>
                <w:rFonts w:ascii="仿宋_GB2312" w:hAnsi="仿宋_GB2312" w:cs="仿宋_GB2312" w:eastAsia="仿宋_GB2312"/>
                <w:sz w:val="32"/>
              </w:rPr>
              <w:t>7.负责垃圾的清运及垃圾池（桶）周边的清洗和保洁工作（中标单位负责垃圾的收集、中转、垃圾池（桶）清理及环卫外运的联络工作；涉及环卫部门垃圾外运费用及垃圾桶更新费用由学校负责）。</w:t>
            </w:r>
          </w:p>
          <w:p>
            <w:pPr>
              <w:pStyle w:val="null3"/>
              <w:ind w:firstLine="640"/>
              <w:jc w:val="both"/>
            </w:pPr>
            <w:r>
              <w:rPr>
                <w:rFonts w:ascii="仿宋_GB2312" w:hAnsi="仿宋_GB2312" w:cs="仿宋_GB2312" w:eastAsia="仿宋_GB2312"/>
                <w:sz w:val="32"/>
              </w:rPr>
              <w:t>8.按照卫生防疫相关要求，负责校区内消毒杀菌工作。</w:t>
            </w:r>
          </w:p>
          <w:p>
            <w:pPr>
              <w:pStyle w:val="null3"/>
              <w:ind w:firstLine="640"/>
              <w:jc w:val="both"/>
            </w:pPr>
            <w:r>
              <w:rPr>
                <w:rFonts w:ascii="仿宋_GB2312" w:hAnsi="仿宋_GB2312" w:cs="仿宋_GB2312" w:eastAsia="仿宋_GB2312"/>
                <w:sz w:val="32"/>
              </w:rPr>
              <w:t>9.负责体育馆、运动场观看台的杂物清理保洁，以及学校开展活动前后的卫生清洁。</w:t>
            </w:r>
          </w:p>
          <w:p>
            <w:pPr>
              <w:pStyle w:val="null3"/>
              <w:ind w:firstLine="640"/>
              <w:jc w:val="both"/>
            </w:pPr>
            <w:r>
              <w:rPr>
                <w:rFonts w:ascii="仿宋_GB2312" w:hAnsi="仿宋_GB2312" w:cs="仿宋_GB2312" w:eastAsia="仿宋_GB2312"/>
                <w:sz w:val="32"/>
              </w:rPr>
              <w:t>10.至少每学期对室内空调滤网、电风扇进行一次清洁。</w:t>
            </w:r>
          </w:p>
          <w:p>
            <w:pPr>
              <w:pStyle w:val="null3"/>
              <w:ind w:firstLine="640"/>
              <w:jc w:val="both"/>
            </w:pPr>
            <w:r>
              <w:rPr>
                <w:rFonts w:ascii="仿宋_GB2312" w:hAnsi="仿宋_GB2312" w:cs="仿宋_GB2312" w:eastAsia="仿宋_GB2312"/>
                <w:sz w:val="32"/>
              </w:rPr>
              <w:t>11.暑假对全校的窗帘进行清洗。</w:t>
            </w:r>
          </w:p>
          <w:p>
            <w:pPr>
              <w:pStyle w:val="null3"/>
              <w:ind w:firstLine="640"/>
              <w:jc w:val="both"/>
            </w:pPr>
            <w:r>
              <w:rPr>
                <w:rFonts w:ascii="仿宋_GB2312" w:hAnsi="仿宋_GB2312" w:cs="仿宋_GB2312" w:eastAsia="仿宋_GB2312"/>
                <w:sz w:val="32"/>
              </w:rPr>
              <w:t>12.每学期对校外的2个家长接送长廊进行不锈钢擦油养护。</w:t>
            </w:r>
          </w:p>
          <w:p>
            <w:pPr>
              <w:pStyle w:val="null3"/>
              <w:ind w:firstLine="640"/>
              <w:jc w:val="both"/>
            </w:pPr>
            <w:r>
              <w:rPr>
                <w:rFonts w:ascii="仿宋_GB2312" w:hAnsi="仿宋_GB2312" w:cs="仿宋_GB2312" w:eastAsia="仿宋_GB2312"/>
                <w:sz w:val="32"/>
              </w:rPr>
              <w:t>13.完成其它学校临时安排的保洁任务。</w:t>
            </w:r>
          </w:p>
          <w:p>
            <w:pPr>
              <w:pStyle w:val="null3"/>
              <w:ind w:firstLine="640"/>
              <w:jc w:val="both"/>
            </w:pPr>
            <w:r>
              <w:rPr>
                <w:rFonts w:ascii="仿宋_GB2312" w:hAnsi="仿宋_GB2312" w:cs="仿宋_GB2312" w:eastAsia="仿宋_GB2312"/>
                <w:sz w:val="32"/>
              </w:rPr>
              <w:t>14.配合学校完成其他相关工作。</w:t>
            </w:r>
          </w:p>
          <w:p>
            <w:pPr>
              <w:pStyle w:val="null3"/>
              <w:ind w:firstLine="643"/>
              <w:jc w:val="both"/>
            </w:pPr>
            <w:r>
              <w:rPr>
                <w:rFonts w:ascii="仿宋_GB2312" w:hAnsi="仿宋_GB2312" w:cs="仿宋_GB2312" w:eastAsia="仿宋_GB2312"/>
                <w:sz w:val="32"/>
                <w:b/>
              </w:rPr>
              <w:t>（二）校园秩序维护及安全管理</w:t>
            </w:r>
          </w:p>
          <w:p>
            <w:pPr>
              <w:pStyle w:val="null3"/>
              <w:ind w:firstLine="640"/>
              <w:jc w:val="both"/>
            </w:pPr>
            <w:r>
              <w:rPr>
                <w:rFonts w:ascii="仿宋_GB2312" w:hAnsi="仿宋_GB2312" w:cs="仿宋_GB2312" w:eastAsia="仿宋_GB2312"/>
                <w:sz w:val="32"/>
              </w:rPr>
              <w:t>1.实行校园门岗及监控室24小时值守制度（监控室值守人员要持有消防证）和校园内外秩序维护，切实做好防火、防盗、防破坏等工作，防止侵害人员人身安全及学校财产的行为发生，维护学校的正常教学、工作、学习、生活秩序，确保校园安全。</w:t>
            </w:r>
          </w:p>
          <w:p>
            <w:pPr>
              <w:pStyle w:val="null3"/>
              <w:ind w:firstLine="640"/>
              <w:jc w:val="both"/>
            </w:pPr>
            <w:r>
              <w:rPr>
                <w:rFonts w:ascii="仿宋_GB2312" w:hAnsi="仿宋_GB2312" w:cs="仿宋_GB2312" w:eastAsia="仿宋_GB2312"/>
                <w:sz w:val="32"/>
              </w:rPr>
              <w:t>2.至少每日每班2次以上校园安全巡查工作，每月至少一次校园安全隐患大排查，排查和消除存在的所有安全隐患，并做好巡查排查记录，杜绝任何安全事故的发生。</w:t>
            </w:r>
          </w:p>
          <w:p>
            <w:pPr>
              <w:pStyle w:val="null3"/>
              <w:ind w:firstLine="640"/>
              <w:jc w:val="both"/>
            </w:pPr>
            <w:r>
              <w:rPr>
                <w:rFonts w:ascii="仿宋_GB2312" w:hAnsi="仿宋_GB2312" w:cs="仿宋_GB2312" w:eastAsia="仿宋_GB2312"/>
                <w:sz w:val="32"/>
              </w:rPr>
              <w:t>3.严格对进出人员核查、登记，文明接待访客和学生家长，查验学生出入校手续，实行校园封闭式管理，学生未经许可不得课间擅自离开校园。</w:t>
            </w:r>
          </w:p>
          <w:p>
            <w:pPr>
              <w:pStyle w:val="null3"/>
              <w:ind w:firstLine="640"/>
              <w:jc w:val="both"/>
            </w:pPr>
            <w:r>
              <w:rPr>
                <w:rFonts w:ascii="仿宋_GB2312" w:hAnsi="仿宋_GB2312" w:cs="仿宋_GB2312" w:eastAsia="仿宋_GB2312"/>
                <w:sz w:val="32"/>
              </w:rPr>
              <w:t>4.定期开展消防、防雷、防爆等管理工作，定期做好消防设施的检查记录，发现问题及时报告给学校有关部门，及时检修。</w:t>
            </w:r>
          </w:p>
          <w:p>
            <w:pPr>
              <w:pStyle w:val="null3"/>
              <w:ind w:firstLine="640"/>
              <w:jc w:val="both"/>
            </w:pPr>
            <w:r>
              <w:rPr>
                <w:rFonts w:ascii="仿宋_GB2312" w:hAnsi="仿宋_GB2312" w:cs="仿宋_GB2312" w:eastAsia="仿宋_GB2312"/>
                <w:sz w:val="32"/>
              </w:rPr>
              <w:t>5.负责校园内的交通和车辆停放秩序管理，管理出入校机动车辆及人员，包括车辆的出入、行驶、停放及物品出入校区的检查监督管理，严格登记制度，严把货物出入关。</w:t>
            </w:r>
          </w:p>
          <w:p>
            <w:pPr>
              <w:pStyle w:val="null3"/>
              <w:ind w:firstLine="640"/>
              <w:jc w:val="both"/>
            </w:pPr>
            <w:r>
              <w:rPr>
                <w:rFonts w:ascii="仿宋_GB2312" w:hAnsi="仿宋_GB2312" w:cs="仿宋_GB2312" w:eastAsia="仿宋_GB2312"/>
                <w:sz w:val="32"/>
              </w:rPr>
              <w:t>6.配合学校开展紧急疏散、防恐防暴、疫情防控等各种演练活动。</w:t>
            </w:r>
          </w:p>
          <w:p>
            <w:pPr>
              <w:pStyle w:val="null3"/>
              <w:ind w:firstLine="640"/>
              <w:jc w:val="both"/>
            </w:pPr>
            <w:r>
              <w:rPr>
                <w:rFonts w:ascii="仿宋_GB2312" w:hAnsi="仿宋_GB2312" w:cs="仿宋_GB2312" w:eastAsia="仿宋_GB2312"/>
                <w:sz w:val="32"/>
              </w:rPr>
              <w:t>7.负责做好门前三包工作（即包秩序、包容貌、包卫生），做好每天、节假日学生上学、放学时，校门外道路的车辆疏通管理工作。</w:t>
            </w:r>
          </w:p>
          <w:p>
            <w:pPr>
              <w:pStyle w:val="null3"/>
              <w:ind w:firstLine="640"/>
              <w:jc w:val="both"/>
            </w:pPr>
            <w:r>
              <w:rPr>
                <w:rFonts w:ascii="仿宋_GB2312" w:hAnsi="仿宋_GB2312" w:cs="仿宋_GB2312" w:eastAsia="仿宋_GB2312"/>
                <w:sz w:val="32"/>
              </w:rPr>
              <w:t>8.为学校提供重大节日、校庆、运动会、校园开放日、大型活动及重要接待等活动的安全保卫警戒及会场布置工作。</w:t>
            </w:r>
          </w:p>
          <w:p>
            <w:pPr>
              <w:pStyle w:val="null3"/>
              <w:ind w:firstLine="640"/>
              <w:jc w:val="both"/>
            </w:pPr>
            <w:r>
              <w:rPr>
                <w:rFonts w:ascii="仿宋_GB2312" w:hAnsi="仿宋_GB2312" w:cs="仿宋_GB2312" w:eastAsia="仿宋_GB2312"/>
                <w:sz w:val="32"/>
              </w:rPr>
              <w:t>9.严格遵守国家消防法规（如《消防法》《消防控制室通用技术要求》GB25506等）。24小时值守消防控制室，实时监控火灾自动报警系统、联动控制设备、应急广播等运行状态。确认并处理火警信号，及时核实真伪，避免误报或漏报。熟悉消防法律法规及技术规范。能操作常见消防控制系统。</w:t>
            </w:r>
          </w:p>
          <w:p>
            <w:pPr>
              <w:pStyle w:val="null3"/>
              <w:ind w:firstLine="640"/>
              <w:jc w:val="both"/>
            </w:pPr>
            <w:r>
              <w:rPr>
                <w:rFonts w:ascii="仿宋_GB2312" w:hAnsi="仿宋_GB2312" w:cs="仿宋_GB2312" w:eastAsia="仿宋_GB2312"/>
                <w:sz w:val="32"/>
              </w:rPr>
              <w:t>10.按学校要求完成其他校园安全工作。</w:t>
            </w:r>
          </w:p>
          <w:p>
            <w:pPr>
              <w:pStyle w:val="null3"/>
              <w:ind w:firstLine="640"/>
              <w:jc w:val="both"/>
            </w:pPr>
            <w:r>
              <w:rPr>
                <w:rFonts w:ascii="仿宋_GB2312" w:hAnsi="仿宋_GB2312" w:cs="仿宋_GB2312" w:eastAsia="仿宋_GB2312"/>
                <w:sz w:val="32"/>
              </w:rPr>
              <w:t>11.配合学校完成其他相关工作。</w:t>
            </w:r>
          </w:p>
          <w:p>
            <w:pPr>
              <w:pStyle w:val="null3"/>
              <w:ind w:firstLine="643"/>
              <w:jc w:val="both"/>
            </w:pPr>
            <w:r>
              <w:rPr>
                <w:rFonts w:ascii="仿宋_GB2312" w:hAnsi="仿宋_GB2312" w:cs="仿宋_GB2312" w:eastAsia="仿宋_GB2312"/>
                <w:sz w:val="32"/>
                <w:b/>
              </w:rPr>
              <w:t>（三）宿舍管理</w:t>
            </w:r>
          </w:p>
          <w:p>
            <w:pPr>
              <w:pStyle w:val="null3"/>
              <w:ind w:firstLine="640"/>
              <w:jc w:val="both"/>
            </w:pPr>
            <w:r>
              <w:rPr>
                <w:rFonts w:ascii="仿宋_GB2312" w:hAnsi="仿宋_GB2312" w:cs="仿宋_GB2312" w:eastAsia="仿宋_GB2312"/>
                <w:sz w:val="32"/>
              </w:rPr>
              <w:t>1.负责所有住校学生的宿舍管理工作，落实学校住宿管理制度，做好师生入住管理、作息管理、内务卫生管理、公共财产管理等工作。</w:t>
            </w:r>
          </w:p>
          <w:p>
            <w:pPr>
              <w:pStyle w:val="null3"/>
              <w:ind w:firstLine="640"/>
              <w:jc w:val="both"/>
            </w:pPr>
            <w:r>
              <w:rPr>
                <w:rFonts w:ascii="仿宋_GB2312" w:hAnsi="仿宋_GB2312" w:cs="仿宋_GB2312" w:eastAsia="仿宋_GB2312"/>
                <w:sz w:val="32"/>
              </w:rPr>
              <w:t>2.发挥和提高宿舍管理的教育效能，培养学生良好的生活习惯。</w:t>
            </w:r>
          </w:p>
          <w:p>
            <w:pPr>
              <w:pStyle w:val="null3"/>
              <w:ind w:firstLine="640"/>
              <w:jc w:val="both"/>
            </w:pPr>
            <w:r>
              <w:rPr>
                <w:rFonts w:ascii="仿宋_GB2312" w:hAnsi="仿宋_GB2312" w:cs="仿宋_GB2312" w:eastAsia="仿宋_GB2312"/>
                <w:sz w:val="32"/>
              </w:rPr>
              <w:t>3.负责学生公寓内外的安全保卫工作、公共区域的卫生清洁保洁、垃圾清运工作、公寓楼消防设施设备的检查管理工作、突发事件（包括火灾、斗欧、抢劫、水浸、伤病、疫情等）应急处理服务，确保学生公寓安全、文明、卫生。</w:t>
            </w:r>
          </w:p>
          <w:p>
            <w:pPr>
              <w:pStyle w:val="null3"/>
              <w:ind w:firstLine="640"/>
              <w:jc w:val="both"/>
            </w:pPr>
            <w:r>
              <w:rPr>
                <w:rFonts w:ascii="仿宋_GB2312" w:hAnsi="仿宋_GB2312" w:cs="仿宋_GB2312" w:eastAsia="仿宋_GB2312"/>
                <w:sz w:val="32"/>
              </w:rPr>
              <w:t>4.维护宿舍生活纪律和秩序，为学生公寓创造安静、整洁、温馨的休息环境。</w:t>
            </w:r>
          </w:p>
          <w:p>
            <w:pPr>
              <w:pStyle w:val="null3"/>
              <w:ind w:firstLine="640"/>
              <w:jc w:val="both"/>
            </w:pPr>
            <w:r>
              <w:rPr>
                <w:rFonts w:ascii="仿宋_GB2312" w:hAnsi="仿宋_GB2312" w:cs="仿宋_GB2312" w:eastAsia="仿宋_GB2312"/>
                <w:sz w:val="32"/>
              </w:rPr>
              <w:t>5.按照量化考核制度，每天对各宿舍的内务卫生和生活纪律进行量化考核和公示。</w:t>
            </w:r>
          </w:p>
          <w:p>
            <w:pPr>
              <w:pStyle w:val="null3"/>
              <w:ind w:firstLine="640"/>
              <w:jc w:val="both"/>
            </w:pPr>
            <w:r>
              <w:rPr>
                <w:rFonts w:ascii="仿宋_GB2312" w:hAnsi="仿宋_GB2312" w:cs="仿宋_GB2312" w:eastAsia="仿宋_GB2312"/>
                <w:sz w:val="32"/>
              </w:rPr>
              <w:t>6.处理好学生在公寓区的思想教育与行为规范管理等工作，及时向学校学生发展中心反馈相关情况</w:t>
            </w:r>
          </w:p>
          <w:p>
            <w:pPr>
              <w:pStyle w:val="null3"/>
              <w:ind w:firstLine="640"/>
              <w:jc w:val="both"/>
            </w:pPr>
            <w:r>
              <w:rPr>
                <w:rFonts w:ascii="仿宋_GB2312" w:hAnsi="仿宋_GB2312" w:cs="仿宋_GB2312" w:eastAsia="仿宋_GB2312"/>
                <w:sz w:val="32"/>
              </w:rPr>
              <w:t>7.学生在校期间，实行24小时值班制。</w:t>
            </w:r>
          </w:p>
          <w:p>
            <w:pPr>
              <w:pStyle w:val="null3"/>
              <w:ind w:firstLine="640"/>
              <w:jc w:val="both"/>
            </w:pPr>
            <w:r>
              <w:rPr>
                <w:rFonts w:ascii="仿宋_GB2312" w:hAnsi="仿宋_GB2312" w:cs="仿宋_GB2312" w:eastAsia="仿宋_GB2312"/>
                <w:sz w:val="32"/>
              </w:rPr>
              <w:t>8.服从学校宿舍管理统筹调配。</w:t>
            </w:r>
          </w:p>
          <w:p>
            <w:pPr>
              <w:pStyle w:val="null3"/>
              <w:ind w:firstLine="640"/>
              <w:jc w:val="both"/>
            </w:pPr>
            <w:r>
              <w:rPr>
                <w:rFonts w:ascii="仿宋_GB2312" w:hAnsi="仿宋_GB2312" w:cs="仿宋_GB2312" w:eastAsia="仿宋_GB2312"/>
                <w:sz w:val="32"/>
              </w:rPr>
              <w:t>9.配合学校德育部门做好各项学生管理工作。</w:t>
            </w:r>
          </w:p>
          <w:p>
            <w:pPr>
              <w:pStyle w:val="null3"/>
              <w:ind w:firstLine="640"/>
              <w:jc w:val="both"/>
            </w:pPr>
            <w:r>
              <w:rPr>
                <w:rFonts w:ascii="仿宋_GB2312" w:hAnsi="仿宋_GB2312" w:cs="仿宋_GB2312" w:eastAsia="仿宋_GB2312"/>
                <w:sz w:val="32"/>
              </w:rPr>
              <w:t>10.配合学校完成其他相关工作。</w:t>
            </w:r>
          </w:p>
          <w:p>
            <w:pPr>
              <w:pStyle w:val="null3"/>
              <w:ind w:firstLine="643"/>
              <w:jc w:val="both"/>
            </w:pPr>
            <w:r>
              <w:rPr>
                <w:rFonts w:ascii="仿宋_GB2312" w:hAnsi="仿宋_GB2312" w:cs="仿宋_GB2312" w:eastAsia="仿宋_GB2312"/>
                <w:sz w:val="32"/>
                <w:b/>
              </w:rPr>
              <w:t>（四）设施、设备维修与维护</w:t>
            </w:r>
          </w:p>
          <w:p>
            <w:pPr>
              <w:pStyle w:val="null3"/>
              <w:ind w:firstLine="640"/>
              <w:jc w:val="both"/>
            </w:pPr>
            <w:r>
              <w:rPr>
                <w:rFonts w:ascii="仿宋_GB2312" w:hAnsi="仿宋_GB2312" w:cs="仿宋_GB2312" w:eastAsia="仿宋_GB2312"/>
                <w:sz w:val="32"/>
              </w:rPr>
              <w:t>1.负责全校范围内的家具、门（窗）、玻璃，供电线路、照明灯、应急灯、插座、开关、紧急疏散标识、风扇，供（排）水管线、阀门、水嘴、洗手盆、大（小）便器延时阀等更换、维（检）修。</w:t>
            </w:r>
          </w:p>
          <w:p>
            <w:pPr>
              <w:pStyle w:val="null3"/>
              <w:ind w:firstLine="640"/>
              <w:jc w:val="both"/>
            </w:pPr>
            <w:r>
              <w:rPr>
                <w:rFonts w:ascii="仿宋_GB2312" w:hAnsi="仿宋_GB2312" w:cs="仿宋_GB2312" w:eastAsia="仿宋_GB2312"/>
                <w:sz w:val="32"/>
              </w:rPr>
              <w:t>2.负责房屋设施的日常维修和管理，如：楼梯、扶手、隔栏、运动场围栏、房屋标识、道路、路障、宣传栏等的维修（护）及管理。</w:t>
            </w:r>
          </w:p>
          <w:p>
            <w:pPr>
              <w:pStyle w:val="null3"/>
              <w:ind w:firstLine="640"/>
              <w:jc w:val="both"/>
            </w:pPr>
            <w:r>
              <w:rPr>
                <w:rFonts w:ascii="仿宋_GB2312" w:hAnsi="仿宋_GB2312" w:cs="仿宋_GB2312" w:eastAsia="仿宋_GB2312"/>
                <w:sz w:val="32"/>
              </w:rPr>
              <w:t>3.维修瓷砖破损、涂料脱落等。完成学校安排的其它设施设备的维护、维修工作。</w:t>
            </w:r>
          </w:p>
          <w:p>
            <w:pPr>
              <w:pStyle w:val="null3"/>
              <w:ind w:firstLine="640"/>
              <w:jc w:val="both"/>
            </w:pPr>
            <w:r>
              <w:rPr>
                <w:rFonts w:ascii="仿宋_GB2312" w:hAnsi="仿宋_GB2312" w:cs="仿宋_GB2312" w:eastAsia="仿宋_GB2312"/>
                <w:sz w:val="32"/>
              </w:rPr>
              <w:t>4.配合学校各项工程施工的监督和保障工作，如施工需要的水电保障等。</w:t>
            </w:r>
          </w:p>
          <w:p>
            <w:pPr>
              <w:pStyle w:val="null3"/>
              <w:ind w:firstLine="640"/>
              <w:jc w:val="both"/>
            </w:pPr>
            <w:r>
              <w:rPr>
                <w:rFonts w:ascii="仿宋_GB2312" w:hAnsi="仿宋_GB2312" w:cs="仿宋_GB2312" w:eastAsia="仿宋_GB2312"/>
                <w:sz w:val="32"/>
              </w:rPr>
              <w:t>5.负责供电设施日常的维修和管理，如：配电柜室内外电缆桥、室外电缆井、配电箱、柜等的维护及管理。高压部分由中标单位协助供电部门做好维护及管理。</w:t>
            </w:r>
          </w:p>
          <w:p>
            <w:pPr>
              <w:pStyle w:val="null3"/>
              <w:ind w:firstLine="640"/>
              <w:jc w:val="both"/>
            </w:pPr>
            <w:r>
              <w:rPr>
                <w:rFonts w:ascii="仿宋_GB2312" w:hAnsi="仿宋_GB2312" w:cs="仿宋_GB2312" w:eastAsia="仿宋_GB2312"/>
                <w:sz w:val="32"/>
              </w:rPr>
              <w:t>6.设施设备维修养护所需的工具由中标单位自行负责，并负责管理和维修。</w:t>
            </w:r>
          </w:p>
          <w:p>
            <w:pPr>
              <w:pStyle w:val="null3"/>
              <w:ind w:firstLine="640"/>
              <w:jc w:val="both"/>
            </w:pPr>
            <w:r>
              <w:rPr>
                <w:rFonts w:ascii="仿宋_GB2312" w:hAnsi="仿宋_GB2312" w:cs="仿宋_GB2312" w:eastAsia="仿宋_GB2312"/>
                <w:sz w:val="32"/>
              </w:rPr>
              <w:t>7.由专人对水池、水泵、水箱进行封闭式管理，工作人员持有效健康证上岗；制度上墙，高压水泵每月检修1次，水箱每学期至少清洗消毒1次、化验水质1次，确保水质符合饮用水标准。</w:t>
            </w:r>
          </w:p>
          <w:p>
            <w:pPr>
              <w:pStyle w:val="null3"/>
              <w:ind w:firstLine="640"/>
              <w:jc w:val="both"/>
            </w:pPr>
            <w:r>
              <w:rPr>
                <w:rFonts w:ascii="仿宋_GB2312" w:hAnsi="仿宋_GB2312" w:cs="仿宋_GB2312" w:eastAsia="仿宋_GB2312"/>
                <w:sz w:val="32"/>
              </w:rPr>
              <w:t>8.定期对校内外的褪色的消防管摄像头杆、灯杆、春风楼的四个铁楼梯等做出防锈刷漆处理。</w:t>
            </w:r>
          </w:p>
          <w:p>
            <w:pPr>
              <w:pStyle w:val="null3"/>
              <w:ind w:firstLine="640"/>
              <w:jc w:val="both"/>
            </w:pPr>
            <w:r>
              <w:rPr>
                <w:rFonts w:ascii="仿宋_GB2312" w:hAnsi="仿宋_GB2312" w:cs="仿宋_GB2312" w:eastAsia="仿宋_GB2312"/>
                <w:sz w:val="32"/>
              </w:rPr>
              <w:t>9.饮水机维护：根据饮水机设备的使用要求，定期更换滤芯等（所需耗材由采购学校负责）。</w:t>
            </w:r>
          </w:p>
          <w:p>
            <w:pPr>
              <w:pStyle w:val="null3"/>
              <w:ind w:firstLine="640"/>
              <w:jc w:val="both"/>
            </w:pPr>
            <w:r>
              <w:rPr>
                <w:rFonts w:ascii="仿宋_GB2312" w:hAnsi="仿宋_GB2312" w:cs="仿宋_GB2312" w:eastAsia="仿宋_GB2312"/>
                <w:sz w:val="32"/>
              </w:rPr>
              <w:t>10.配合与协助有关部门对消防设施的检修工作及消防设施的管理工作。</w:t>
            </w:r>
          </w:p>
          <w:p>
            <w:pPr>
              <w:pStyle w:val="null3"/>
              <w:ind w:firstLine="640"/>
              <w:jc w:val="both"/>
            </w:pPr>
            <w:r>
              <w:rPr>
                <w:rFonts w:ascii="仿宋_GB2312" w:hAnsi="仿宋_GB2312" w:cs="仿宋_GB2312" w:eastAsia="仿宋_GB2312"/>
                <w:sz w:val="32"/>
              </w:rPr>
              <w:t>11.配合学校完成其他相关工作。</w:t>
            </w:r>
          </w:p>
          <w:p>
            <w:pPr>
              <w:pStyle w:val="null3"/>
              <w:ind w:firstLine="643"/>
              <w:jc w:val="both"/>
            </w:pPr>
            <w:r>
              <w:rPr>
                <w:rFonts w:ascii="仿宋_GB2312" w:hAnsi="仿宋_GB2312" w:cs="仿宋_GB2312" w:eastAsia="仿宋_GB2312"/>
                <w:sz w:val="32"/>
                <w:b/>
              </w:rPr>
              <w:t>（五）绿化养护</w:t>
            </w:r>
          </w:p>
          <w:p>
            <w:pPr>
              <w:pStyle w:val="null3"/>
              <w:ind w:firstLine="640"/>
              <w:jc w:val="both"/>
            </w:pPr>
            <w:r>
              <w:rPr>
                <w:rFonts w:ascii="仿宋_GB2312" w:hAnsi="仿宋_GB2312" w:cs="仿宋_GB2312" w:eastAsia="仿宋_GB2312"/>
                <w:sz w:val="32"/>
              </w:rPr>
              <w:t>1.负责校园内所有绿地、运动场草地花草树木的养护，包括浇水、防旱、防涝、修剪造型、施肥、松土、除草、除菌、除蚂蚁、防虫害、缺株补植等管理及养护工作（缺株补植、肥料和植保药物采购费用由学校负责）。</w:t>
            </w:r>
          </w:p>
          <w:p>
            <w:pPr>
              <w:pStyle w:val="null3"/>
              <w:ind w:firstLine="640"/>
              <w:jc w:val="both"/>
            </w:pPr>
            <w:r>
              <w:rPr>
                <w:rFonts w:ascii="仿宋_GB2312" w:hAnsi="仿宋_GB2312" w:cs="仿宋_GB2312" w:eastAsia="仿宋_GB2312"/>
                <w:sz w:val="32"/>
              </w:rPr>
              <w:t>2.清理绿化内的枯枝烂果和生活垃圾。</w:t>
            </w:r>
          </w:p>
          <w:p>
            <w:pPr>
              <w:pStyle w:val="null3"/>
              <w:ind w:firstLine="640"/>
              <w:jc w:val="both"/>
            </w:pPr>
            <w:r>
              <w:rPr>
                <w:rFonts w:ascii="仿宋_GB2312" w:hAnsi="仿宋_GB2312" w:cs="仿宋_GB2312" w:eastAsia="仿宋_GB2312"/>
                <w:sz w:val="32"/>
              </w:rPr>
              <w:t>3.负责各节庆活动的花卉摆放，购置费由学校负责。</w:t>
            </w:r>
          </w:p>
          <w:p>
            <w:pPr>
              <w:pStyle w:val="null3"/>
              <w:ind w:firstLine="640"/>
              <w:jc w:val="both"/>
            </w:pPr>
            <w:r>
              <w:rPr>
                <w:rFonts w:ascii="仿宋_GB2312" w:hAnsi="仿宋_GB2312" w:cs="仿宋_GB2312" w:eastAsia="仿宋_GB2312"/>
                <w:sz w:val="32"/>
              </w:rPr>
              <w:t>4.负责绿化的局部改造，改造费用由学校负责。</w:t>
            </w:r>
          </w:p>
          <w:p>
            <w:pPr>
              <w:pStyle w:val="null3"/>
              <w:ind w:firstLine="640"/>
              <w:jc w:val="both"/>
            </w:pPr>
            <w:r>
              <w:rPr>
                <w:rFonts w:ascii="仿宋_GB2312" w:hAnsi="仿宋_GB2312" w:cs="仿宋_GB2312" w:eastAsia="仿宋_GB2312"/>
                <w:sz w:val="32"/>
              </w:rPr>
              <w:t>5.完成学校安排的其它校园绿化养护工作。</w:t>
            </w:r>
          </w:p>
          <w:p>
            <w:pPr>
              <w:pStyle w:val="null3"/>
              <w:ind w:firstLine="640"/>
              <w:jc w:val="both"/>
            </w:pPr>
            <w:r>
              <w:rPr>
                <w:rFonts w:ascii="仿宋_GB2312" w:hAnsi="仿宋_GB2312" w:cs="仿宋_GB2312" w:eastAsia="仿宋_GB2312"/>
                <w:sz w:val="32"/>
              </w:rPr>
              <w:t>6.配合学校完成其他相关工作。</w:t>
            </w:r>
          </w:p>
          <w:p>
            <w:pPr>
              <w:pStyle w:val="null3"/>
              <w:ind w:firstLine="643"/>
              <w:jc w:val="both"/>
            </w:pPr>
            <w:r>
              <w:rPr>
                <w:rFonts w:ascii="仿宋_GB2312" w:hAnsi="仿宋_GB2312" w:cs="仿宋_GB2312" w:eastAsia="仿宋_GB2312"/>
                <w:sz w:val="32"/>
                <w:b/>
              </w:rPr>
              <w:t>（六）会务、行政司机管理</w:t>
            </w:r>
          </w:p>
          <w:p>
            <w:pPr>
              <w:pStyle w:val="null3"/>
              <w:ind w:firstLine="640"/>
              <w:jc w:val="both"/>
            </w:pPr>
            <w:r>
              <w:rPr>
                <w:rFonts w:ascii="仿宋_GB2312" w:hAnsi="仿宋_GB2312" w:cs="仿宋_GB2312" w:eastAsia="仿宋_GB2312"/>
                <w:sz w:val="32"/>
              </w:rPr>
              <w:t>1.负责学校多功能报告厅、阶梯教室、会议室等日常管理工作，如会务资源登记、准备及现场服务；</w:t>
            </w:r>
          </w:p>
          <w:p>
            <w:pPr>
              <w:pStyle w:val="null3"/>
              <w:ind w:firstLine="640"/>
              <w:jc w:val="both"/>
            </w:pPr>
            <w:r>
              <w:rPr>
                <w:rFonts w:ascii="仿宋_GB2312" w:hAnsi="仿宋_GB2312" w:cs="仿宋_GB2312" w:eastAsia="仿宋_GB2312"/>
                <w:sz w:val="32"/>
              </w:rPr>
              <w:t>2.会前准备茶水、桌椅、会议资料、灯光、空调、音响和会议用品等各项准备工作；</w:t>
            </w:r>
          </w:p>
          <w:p>
            <w:pPr>
              <w:pStyle w:val="null3"/>
              <w:ind w:firstLine="640"/>
              <w:jc w:val="both"/>
            </w:pPr>
            <w:r>
              <w:rPr>
                <w:rFonts w:ascii="仿宋_GB2312" w:hAnsi="仿宋_GB2312" w:cs="仿宋_GB2312" w:eastAsia="仿宋_GB2312"/>
                <w:sz w:val="32"/>
              </w:rPr>
              <w:t>3.会议结束时，及时收拾清理茶具、整理桌椅、关闭照明、空调等设施；</w:t>
            </w:r>
          </w:p>
          <w:p>
            <w:pPr>
              <w:pStyle w:val="null3"/>
              <w:ind w:firstLine="640"/>
              <w:jc w:val="both"/>
            </w:pPr>
            <w:r>
              <w:rPr>
                <w:rFonts w:ascii="仿宋_GB2312" w:hAnsi="仿宋_GB2312" w:cs="仿宋_GB2312" w:eastAsia="仿宋_GB2312"/>
                <w:sz w:val="32"/>
              </w:rPr>
              <w:t>4.仪表清洁、举止端庄，保持微笑服务，使用礼貌用语。</w:t>
            </w:r>
          </w:p>
          <w:p>
            <w:pPr>
              <w:pStyle w:val="null3"/>
              <w:ind w:firstLine="640"/>
              <w:jc w:val="both"/>
            </w:pPr>
            <w:r>
              <w:rPr>
                <w:rFonts w:ascii="仿宋_GB2312" w:hAnsi="仿宋_GB2312" w:cs="仿宋_GB2312" w:eastAsia="仿宋_GB2312"/>
                <w:sz w:val="32"/>
              </w:rPr>
              <w:t>5.配和校方迎接学校来访人员，配合学校工作人员做好客户的服务指引、咨询和联系工作。</w:t>
            </w:r>
          </w:p>
          <w:p>
            <w:pPr>
              <w:pStyle w:val="null3"/>
              <w:ind w:firstLine="640"/>
              <w:jc w:val="both"/>
            </w:pPr>
            <w:r>
              <w:rPr>
                <w:rFonts w:ascii="仿宋_GB2312" w:hAnsi="仿宋_GB2312" w:cs="仿宋_GB2312" w:eastAsia="仿宋_GB2312"/>
                <w:sz w:val="32"/>
              </w:rPr>
              <w:t>6.驾驶学校公务用车接送学校教职工外出办公及重要来访人员，定期保养学校公务车辆（保养费用由学校负责）。</w:t>
            </w:r>
          </w:p>
          <w:p>
            <w:pPr>
              <w:pStyle w:val="null3"/>
              <w:ind w:firstLine="640"/>
              <w:jc w:val="both"/>
            </w:pPr>
            <w:r>
              <w:rPr>
                <w:rFonts w:ascii="仿宋_GB2312" w:hAnsi="仿宋_GB2312" w:cs="仿宋_GB2312" w:eastAsia="仿宋_GB2312"/>
                <w:sz w:val="32"/>
              </w:rPr>
              <w:t>7.与校方对接，做好所有工作的资料整理、归档，按上级单位和学校下发文件的要求，收集、整理需要上报的材料交给校方。</w:t>
            </w:r>
          </w:p>
          <w:p>
            <w:pPr>
              <w:pStyle w:val="null3"/>
              <w:ind w:firstLine="640"/>
              <w:jc w:val="both"/>
            </w:pPr>
            <w:r>
              <w:rPr>
                <w:rFonts w:ascii="仿宋_GB2312" w:hAnsi="仿宋_GB2312" w:cs="仿宋_GB2312" w:eastAsia="仿宋_GB2312"/>
                <w:sz w:val="32"/>
              </w:rPr>
              <w:t>8.配合学校完成其他相关工作。。</w:t>
            </w:r>
          </w:p>
          <w:p>
            <w:pPr>
              <w:pStyle w:val="null3"/>
              <w:ind w:firstLine="643"/>
              <w:jc w:val="both"/>
            </w:pPr>
            <w:r>
              <w:rPr>
                <w:rFonts w:ascii="仿宋_GB2312" w:hAnsi="仿宋_GB2312" w:cs="仿宋_GB2312" w:eastAsia="仿宋_GB2312"/>
                <w:sz w:val="32"/>
                <w:b/>
              </w:rPr>
              <w:t>（七）体育器材管理</w:t>
            </w:r>
          </w:p>
          <w:p>
            <w:pPr>
              <w:pStyle w:val="null3"/>
              <w:ind w:firstLine="640"/>
              <w:jc w:val="both"/>
            </w:pPr>
            <w:r>
              <w:rPr>
                <w:rFonts w:ascii="仿宋_GB2312" w:hAnsi="仿宋_GB2312" w:cs="仿宋_GB2312" w:eastAsia="仿宋_GB2312"/>
                <w:sz w:val="32"/>
              </w:rPr>
              <w:t>1.按时发放与收回体育器材，体育器材要归类摆放整齐，所购买的一切体育设备、器材、服装、用具等都必须办理入库手续，点清数量。库房和各场地要有清楚的物品清单，做到帐、物相符。</w:t>
            </w:r>
          </w:p>
          <w:p>
            <w:pPr>
              <w:pStyle w:val="null3"/>
              <w:ind w:firstLine="640"/>
              <w:jc w:val="both"/>
            </w:pPr>
            <w:r>
              <w:rPr>
                <w:rFonts w:ascii="仿宋_GB2312" w:hAnsi="仿宋_GB2312" w:cs="仿宋_GB2312" w:eastAsia="仿宋_GB2312"/>
                <w:sz w:val="32"/>
              </w:rPr>
              <w:t>2.保管库存物品、器材，做到分类保管，摆放整齐。</w:t>
            </w:r>
          </w:p>
          <w:p>
            <w:pPr>
              <w:pStyle w:val="null3"/>
              <w:ind w:firstLine="640"/>
              <w:jc w:val="both"/>
            </w:pPr>
            <w:r>
              <w:rPr>
                <w:rFonts w:ascii="仿宋_GB2312" w:hAnsi="仿宋_GB2312" w:cs="仿宋_GB2312" w:eastAsia="仿宋_GB2312"/>
                <w:sz w:val="32"/>
              </w:rPr>
              <w:t>3.定期检查体育器材、设备，如有损坏，及时上报。</w:t>
            </w:r>
          </w:p>
          <w:p>
            <w:pPr>
              <w:pStyle w:val="null3"/>
              <w:ind w:firstLine="640"/>
              <w:jc w:val="both"/>
            </w:pPr>
            <w:r>
              <w:rPr>
                <w:rFonts w:ascii="仿宋_GB2312" w:hAnsi="仿宋_GB2312" w:cs="仿宋_GB2312" w:eastAsia="仿宋_GB2312"/>
                <w:sz w:val="32"/>
              </w:rPr>
              <w:t>4.对保管的器材、物品要经常清点，做到帐物清楚，严格履行手续，以保证体育教学、训练的使用，使用后要认真做好记录。</w:t>
            </w:r>
          </w:p>
          <w:p>
            <w:pPr>
              <w:pStyle w:val="null3"/>
              <w:ind w:firstLine="640"/>
              <w:jc w:val="both"/>
            </w:pPr>
            <w:r>
              <w:rPr>
                <w:rFonts w:ascii="仿宋_GB2312" w:hAnsi="仿宋_GB2312" w:cs="仿宋_GB2312" w:eastAsia="仿宋_GB2312"/>
                <w:sz w:val="32"/>
              </w:rPr>
              <w:t>5.配合学校做好田径运动会、趣味运动会、篮球赛、足球赛等活动的器材准备、发放及回收等工作。</w:t>
            </w:r>
          </w:p>
          <w:p>
            <w:pPr>
              <w:pStyle w:val="null3"/>
              <w:ind w:firstLine="640"/>
              <w:jc w:val="both"/>
            </w:pPr>
            <w:r>
              <w:rPr>
                <w:rFonts w:ascii="仿宋_GB2312" w:hAnsi="仿宋_GB2312" w:cs="仿宋_GB2312" w:eastAsia="仿宋_GB2312"/>
                <w:sz w:val="32"/>
              </w:rPr>
              <w:t>6.每日下班前巡查运动场所，收回体育器材。</w:t>
            </w:r>
          </w:p>
          <w:p>
            <w:pPr>
              <w:pStyle w:val="null3"/>
              <w:ind w:firstLine="640"/>
              <w:jc w:val="both"/>
            </w:pPr>
            <w:r>
              <w:rPr>
                <w:rFonts w:ascii="仿宋_GB2312" w:hAnsi="仿宋_GB2312" w:cs="仿宋_GB2312" w:eastAsia="仿宋_GB2312"/>
                <w:sz w:val="32"/>
              </w:rPr>
              <w:t>7.完成学校安排的其它器材管理工作。</w:t>
            </w:r>
          </w:p>
          <w:p>
            <w:pPr>
              <w:pStyle w:val="null3"/>
              <w:ind w:firstLine="640"/>
              <w:jc w:val="both"/>
            </w:pPr>
            <w:r>
              <w:rPr>
                <w:rFonts w:ascii="仿宋_GB2312" w:hAnsi="仿宋_GB2312" w:cs="仿宋_GB2312" w:eastAsia="仿宋_GB2312"/>
                <w:sz w:val="32"/>
              </w:rPr>
              <w:t>8.配合学校完成其他相关工作。</w:t>
            </w:r>
          </w:p>
          <w:p>
            <w:pPr>
              <w:pStyle w:val="null3"/>
              <w:ind w:firstLine="643"/>
              <w:jc w:val="both"/>
            </w:pPr>
            <w:r>
              <w:rPr>
                <w:rFonts w:ascii="仿宋_GB2312" w:hAnsi="仿宋_GB2312" w:cs="仿宋_GB2312" w:eastAsia="仿宋_GB2312"/>
                <w:sz w:val="32"/>
                <w:b/>
              </w:rPr>
              <w:t>（八）文印室管理</w:t>
            </w:r>
          </w:p>
          <w:p>
            <w:pPr>
              <w:pStyle w:val="null3"/>
              <w:ind w:firstLine="640"/>
              <w:jc w:val="both"/>
            </w:pPr>
            <w:r>
              <w:rPr>
                <w:rFonts w:ascii="仿宋_GB2312" w:hAnsi="仿宋_GB2312" w:cs="仿宋_GB2312" w:eastAsia="仿宋_GB2312"/>
                <w:sz w:val="32"/>
              </w:rPr>
              <w:t>1.做好所有教职员工来文印室打印的打印登记工作，要求填写《文印室打印登记表》及做好台账。</w:t>
            </w:r>
          </w:p>
          <w:p>
            <w:pPr>
              <w:pStyle w:val="null3"/>
              <w:ind w:firstLine="640"/>
              <w:jc w:val="both"/>
            </w:pPr>
            <w:r>
              <w:rPr>
                <w:rFonts w:ascii="仿宋_GB2312" w:hAnsi="仿宋_GB2312" w:cs="仿宋_GB2312" w:eastAsia="仿宋_GB2312"/>
                <w:sz w:val="32"/>
              </w:rPr>
              <w:t>2.所有教职员工打印内容应与学校教学与校务工作有关，不得打印与教学、校务工作无关的文件资料。打印文件材料时，如发现文稿内容有误，应立即与拟稿人联系，校正后再打印。</w:t>
            </w:r>
          </w:p>
          <w:p>
            <w:pPr>
              <w:pStyle w:val="null3"/>
              <w:ind w:firstLine="640"/>
              <w:jc w:val="both"/>
            </w:pPr>
            <w:r>
              <w:rPr>
                <w:rFonts w:ascii="仿宋_GB2312" w:hAnsi="仿宋_GB2312" w:cs="仿宋_GB2312" w:eastAsia="仿宋_GB2312"/>
                <w:sz w:val="32"/>
              </w:rPr>
              <w:t>3.打印/复印内容除考试试卷、必要的材料等内容以外，内容在100张以上者请自觉填写《大批量文印登记表》。</w:t>
            </w:r>
          </w:p>
          <w:p>
            <w:pPr>
              <w:pStyle w:val="null3"/>
              <w:ind w:firstLine="640"/>
              <w:jc w:val="both"/>
            </w:pPr>
            <w:r>
              <w:rPr>
                <w:rFonts w:ascii="仿宋_GB2312" w:hAnsi="仿宋_GB2312" w:cs="仿宋_GB2312" w:eastAsia="仿宋_GB2312"/>
                <w:sz w:val="32"/>
              </w:rPr>
              <w:t>4.文印室只负责与学校有关的教学与校务方面的文印工作，拒绝对外文印。凡打印试卷、机密文件等，底稿及与其内容有关的废纸立即烧毁；内容储存在硬盘上的，无保留价值的，也要删除干净，以防止泄密。</w:t>
            </w:r>
          </w:p>
          <w:p>
            <w:pPr>
              <w:pStyle w:val="null3"/>
              <w:ind w:firstLine="640"/>
              <w:jc w:val="both"/>
            </w:pPr>
            <w:r>
              <w:rPr>
                <w:rFonts w:ascii="仿宋_GB2312" w:hAnsi="仿宋_GB2312" w:cs="仿宋_GB2312" w:eastAsia="仿宋_GB2312"/>
                <w:sz w:val="32"/>
              </w:rPr>
              <w:t>5.本着节约的原则，除了特定正式公文资料外，其余资料必须双面打印。</w:t>
            </w:r>
          </w:p>
          <w:p>
            <w:pPr>
              <w:pStyle w:val="null3"/>
              <w:ind w:firstLine="640"/>
              <w:jc w:val="both"/>
            </w:pPr>
            <w:r>
              <w:rPr>
                <w:rFonts w:ascii="仿宋_GB2312" w:hAnsi="仿宋_GB2312" w:cs="仿宋_GB2312" w:eastAsia="仿宋_GB2312"/>
                <w:sz w:val="32"/>
              </w:rPr>
              <w:t>6.文印室属于机要部门，严禁闲杂人员进入，要切实加强文印室的保密工作。每天下班后，打印员应检查办公室门、窗 、锁等是否完全关闭、锁好。发现问题及时解决，解决不了的要向学校反映。</w:t>
            </w:r>
          </w:p>
          <w:p>
            <w:pPr>
              <w:pStyle w:val="null3"/>
              <w:ind w:firstLine="640"/>
              <w:jc w:val="left"/>
            </w:pPr>
            <w:r>
              <w:rPr>
                <w:rFonts w:ascii="仿宋_GB2312" w:hAnsi="仿宋_GB2312" w:cs="仿宋_GB2312" w:eastAsia="仿宋_GB2312"/>
                <w:sz w:val="32"/>
              </w:rPr>
              <w:t>7.维护文印室内所有设备，经常及时检修。打印、复印文件、材料等，随时登记，避免浪费。</w:t>
            </w:r>
          </w:p>
          <w:p>
            <w:pPr>
              <w:pStyle w:val="null3"/>
              <w:ind w:firstLine="640"/>
              <w:jc w:val="left"/>
            </w:pPr>
            <w:r>
              <w:rPr>
                <w:rFonts w:ascii="仿宋_GB2312" w:hAnsi="仿宋_GB2312" w:cs="仿宋_GB2312" w:eastAsia="仿宋_GB2312"/>
                <w:sz w:val="32"/>
              </w:rPr>
              <w:t>8.文印人员必须严格遵守纪律，经常清理文印室，杜绝任何违纪现象发生。</w:t>
            </w:r>
          </w:p>
          <w:p>
            <w:pPr>
              <w:pStyle w:val="null3"/>
              <w:ind w:firstLine="640"/>
              <w:jc w:val="left"/>
            </w:pPr>
            <w:r>
              <w:rPr>
                <w:rFonts w:ascii="仿宋_GB2312" w:hAnsi="仿宋_GB2312" w:cs="仿宋_GB2312" w:eastAsia="仿宋_GB2312"/>
                <w:sz w:val="32"/>
              </w:rPr>
              <w:t>9.配合学校完成其他相关工作。</w:t>
            </w:r>
          </w:p>
          <w:p>
            <w:pPr>
              <w:pStyle w:val="null3"/>
              <w:ind w:firstLine="643"/>
              <w:jc w:val="left"/>
            </w:pPr>
            <w:r>
              <w:rPr>
                <w:rFonts w:ascii="仿宋_GB2312" w:hAnsi="仿宋_GB2312" w:cs="仿宋_GB2312" w:eastAsia="仿宋_GB2312"/>
                <w:sz w:val="32"/>
                <w:b/>
              </w:rPr>
              <w:t>(九)图书馆管理</w:t>
            </w:r>
          </w:p>
          <w:p>
            <w:pPr>
              <w:pStyle w:val="null3"/>
              <w:ind w:firstLine="640"/>
              <w:jc w:val="both"/>
            </w:pPr>
            <w:r>
              <w:rPr>
                <w:rFonts w:ascii="仿宋_GB2312" w:hAnsi="仿宋_GB2312" w:cs="仿宋_GB2312" w:eastAsia="仿宋_GB2312"/>
                <w:sz w:val="32"/>
              </w:rPr>
              <w:t>1.负责部分选书工作,评价资源材料，辅助图书采购活动；</w:t>
            </w:r>
          </w:p>
          <w:p>
            <w:pPr>
              <w:pStyle w:val="null3"/>
              <w:ind w:firstLine="640"/>
              <w:jc w:val="both"/>
            </w:pPr>
            <w:r>
              <w:rPr>
                <w:rFonts w:ascii="仿宋_GB2312" w:hAnsi="仿宋_GB2312" w:cs="仿宋_GB2312" w:eastAsia="仿宋_GB2312"/>
                <w:sz w:val="32"/>
              </w:rPr>
              <w:t>2.对书刊进行分类、编制书目索引，了解书籍的主要内容；</w:t>
            </w:r>
          </w:p>
          <w:p>
            <w:pPr>
              <w:pStyle w:val="null3"/>
              <w:ind w:firstLine="640"/>
              <w:jc w:val="both"/>
            </w:pPr>
            <w:r>
              <w:rPr>
                <w:rFonts w:ascii="仿宋_GB2312" w:hAnsi="仿宋_GB2312" w:cs="仿宋_GB2312" w:eastAsia="仿宋_GB2312"/>
                <w:sz w:val="32"/>
              </w:rPr>
              <w:t>3.负责各分馆管理，审查借阅者身份，维护图书馆秩序，防止偷书行为；</w:t>
            </w:r>
          </w:p>
          <w:p>
            <w:pPr>
              <w:pStyle w:val="null3"/>
              <w:ind w:firstLine="640"/>
              <w:jc w:val="both"/>
            </w:pPr>
            <w:r>
              <w:rPr>
                <w:rFonts w:ascii="仿宋_GB2312" w:hAnsi="仿宋_GB2312" w:cs="仿宋_GB2312" w:eastAsia="仿宋_GB2312"/>
                <w:sz w:val="32"/>
              </w:rPr>
              <w:t>4.浏览、查询、统计、添加、删除和修改图书借阅者的基本信息；</w:t>
            </w:r>
          </w:p>
          <w:p>
            <w:pPr>
              <w:pStyle w:val="null3"/>
              <w:ind w:firstLine="640"/>
              <w:jc w:val="both"/>
            </w:pPr>
            <w:r>
              <w:rPr>
                <w:rFonts w:ascii="仿宋_GB2312" w:hAnsi="仿宋_GB2312" w:cs="仿宋_GB2312" w:eastAsia="仿宋_GB2312"/>
                <w:sz w:val="32"/>
              </w:rPr>
              <w:t>5.对购买的图书进行登记、盖收藏章、打分类号，归类、存列，整理书籍，按次序上架，保证书籍排放整齐、正确；</w:t>
            </w:r>
          </w:p>
          <w:p>
            <w:pPr>
              <w:pStyle w:val="null3"/>
              <w:ind w:firstLine="640"/>
              <w:jc w:val="both"/>
            </w:pPr>
            <w:r>
              <w:rPr>
                <w:rFonts w:ascii="仿宋_GB2312" w:hAnsi="仿宋_GB2312" w:cs="仿宋_GB2312" w:eastAsia="仿宋_GB2312"/>
                <w:sz w:val="32"/>
              </w:rPr>
              <w:t>6.办理图书借还活动，审查归还图书有无残损、污染，依规定对损坏图书行为进行处理；生成催还图书报表，敦促逾期借书者还书，对逾期者按规定罚款；</w:t>
            </w:r>
          </w:p>
          <w:p>
            <w:pPr>
              <w:pStyle w:val="null3"/>
              <w:ind w:firstLine="640"/>
              <w:jc w:val="both"/>
            </w:pPr>
            <w:r>
              <w:rPr>
                <w:rFonts w:ascii="仿宋_GB2312" w:hAnsi="仿宋_GB2312" w:cs="仿宋_GB2312" w:eastAsia="仿宋_GB2312"/>
                <w:sz w:val="32"/>
              </w:rPr>
              <w:t>7.对书籍进行定期除尘，做好防火、防虫、防潮等工作；</w:t>
            </w:r>
          </w:p>
          <w:p>
            <w:pPr>
              <w:pStyle w:val="null3"/>
              <w:ind w:firstLine="640"/>
              <w:jc w:val="both"/>
            </w:pPr>
            <w:r>
              <w:rPr>
                <w:rFonts w:ascii="仿宋_GB2312" w:hAnsi="仿宋_GB2312" w:cs="仿宋_GB2312" w:eastAsia="仿宋_GB2312"/>
                <w:sz w:val="32"/>
              </w:rPr>
              <w:t>8.辅导读者查阅馆藏目录及文献检索工具,担任文献研究、书目编辑的助手工作；</w:t>
            </w:r>
          </w:p>
          <w:p>
            <w:pPr>
              <w:pStyle w:val="null3"/>
              <w:ind w:firstLine="640"/>
              <w:jc w:val="both"/>
            </w:pPr>
            <w:r>
              <w:rPr>
                <w:rFonts w:ascii="仿宋_GB2312" w:hAnsi="仿宋_GB2312" w:cs="仿宋_GB2312" w:eastAsia="仿宋_GB2312"/>
                <w:sz w:val="32"/>
              </w:rPr>
              <w:t>9.解释使用库设施，资源，设备和服务，提供关于信息库政策的信息。</w:t>
            </w:r>
          </w:p>
          <w:p>
            <w:pPr>
              <w:pStyle w:val="null3"/>
              <w:ind w:firstLine="640"/>
              <w:jc w:val="both"/>
            </w:pPr>
            <w:r>
              <w:rPr>
                <w:rFonts w:ascii="仿宋_GB2312" w:hAnsi="仿宋_GB2312" w:cs="仿宋_GB2312" w:eastAsia="仿宋_GB2312"/>
                <w:sz w:val="32"/>
              </w:rPr>
              <w:t>10.图书管理员必须严格遵守图书管理纪律，经常清理图书馆卫生，杜绝任何违纪现象发生。</w:t>
            </w:r>
          </w:p>
          <w:p>
            <w:pPr>
              <w:pStyle w:val="null3"/>
              <w:ind w:firstLine="640"/>
              <w:jc w:val="both"/>
            </w:pPr>
            <w:r>
              <w:rPr>
                <w:rFonts w:ascii="仿宋_GB2312" w:hAnsi="仿宋_GB2312" w:cs="仿宋_GB2312" w:eastAsia="仿宋_GB2312"/>
                <w:sz w:val="32"/>
              </w:rPr>
              <w:t>11.配合学校完成其他相关工作。</w:t>
            </w:r>
          </w:p>
          <w:p>
            <w:pPr>
              <w:pStyle w:val="null3"/>
              <w:ind w:firstLine="643"/>
              <w:jc w:val="left"/>
            </w:pPr>
            <w:r>
              <w:rPr>
                <w:rFonts w:ascii="仿宋_GB2312" w:hAnsi="仿宋_GB2312" w:cs="仿宋_GB2312" w:eastAsia="仿宋_GB2312"/>
                <w:sz w:val="32"/>
                <w:b/>
              </w:rPr>
              <w:t>（十）实验室管理</w:t>
            </w:r>
          </w:p>
          <w:p>
            <w:pPr>
              <w:pStyle w:val="null3"/>
              <w:ind w:firstLine="640"/>
              <w:jc w:val="both"/>
            </w:pPr>
            <w:r>
              <w:rPr>
                <w:rFonts w:ascii="仿宋_GB2312" w:hAnsi="仿宋_GB2312" w:cs="仿宋_GB2312" w:eastAsia="仿宋_GB2312"/>
                <w:sz w:val="32"/>
              </w:rPr>
              <w:t>1.做好实验室使用前后的开关门、卫生清洁、资产保管等常规工作；</w:t>
            </w:r>
          </w:p>
          <w:p>
            <w:pPr>
              <w:pStyle w:val="null3"/>
              <w:ind w:firstLine="640"/>
              <w:jc w:val="both"/>
            </w:pPr>
            <w:r>
              <w:rPr>
                <w:rFonts w:ascii="仿宋_GB2312" w:hAnsi="仿宋_GB2312" w:cs="仿宋_GB2312" w:eastAsia="仿宋_GB2312"/>
                <w:sz w:val="32"/>
              </w:rPr>
              <w:t>2.根据教师的实验教学安排，协助实验老师做好实验前的仪器准备，调试，保障实验教学正常有序开展。</w:t>
            </w:r>
          </w:p>
          <w:p>
            <w:pPr>
              <w:pStyle w:val="null3"/>
              <w:ind w:firstLine="640"/>
              <w:jc w:val="both"/>
            </w:pPr>
            <w:r>
              <w:rPr>
                <w:rFonts w:ascii="仿宋_GB2312" w:hAnsi="仿宋_GB2312" w:cs="仿宋_GB2312" w:eastAsia="仿宋_GB2312"/>
                <w:sz w:val="32"/>
              </w:rPr>
              <w:t>3.协助实验老师做好实验课结束后实验器材的整理、清点和回收。</w:t>
            </w:r>
          </w:p>
          <w:p>
            <w:pPr>
              <w:pStyle w:val="null3"/>
              <w:ind w:firstLine="640"/>
              <w:jc w:val="both"/>
            </w:pPr>
            <w:r>
              <w:rPr>
                <w:rFonts w:ascii="仿宋_GB2312" w:hAnsi="仿宋_GB2312" w:cs="仿宋_GB2312" w:eastAsia="仿宋_GB2312"/>
                <w:sz w:val="32"/>
              </w:rPr>
              <w:t>4.协助实验老师做好实验室配备的实验器材及配套教学设施设备的清点登记和入库。</w:t>
            </w:r>
          </w:p>
          <w:p>
            <w:pPr>
              <w:pStyle w:val="null3"/>
              <w:ind w:firstLine="640"/>
              <w:jc w:val="both"/>
            </w:pPr>
            <w:r>
              <w:rPr>
                <w:rFonts w:ascii="仿宋_GB2312" w:hAnsi="仿宋_GB2312" w:cs="仿宋_GB2312" w:eastAsia="仿宋_GB2312"/>
                <w:sz w:val="32"/>
              </w:rPr>
              <w:t>5.协助实验老师定期对实验室的仪器设备进行维护工作</w:t>
            </w:r>
          </w:p>
          <w:p>
            <w:pPr>
              <w:pStyle w:val="null3"/>
              <w:ind w:firstLine="640"/>
              <w:jc w:val="both"/>
            </w:pPr>
            <w:r>
              <w:rPr>
                <w:rFonts w:ascii="仿宋_GB2312" w:hAnsi="仿宋_GB2312" w:cs="仿宋_GB2312" w:eastAsia="仿宋_GB2312"/>
                <w:sz w:val="32"/>
              </w:rPr>
              <w:t>6.协助实验老师负责实验室实验设备耗材统计和上报购买;</w:t>
            </w:r>
          </w:p>
          <w:p>
            <w:pPr>
              <w:pStyle w:val="null3"/>
              <w:ind w:firstLine="640"/>
              <w:jc w:val="both"/>
            </w:pPr>
            <w:r>
              <w:rPr>
                <w:rFonts w:ascii="仿宋_GB2312" w:hAnsi="仿宋_GB2312" w:cs="仿宋_GB2312" w:eastAsia="仿宋_GB2312"/>
                <w:sz w:val="32"/>
              </w:rPr>
              <w:t>7.协助配合实验老师维持实验室教学课前学生的秩序，及相关活动场地协调和布置、教学器材准备、多媒体准备等工作。</w:t>
            </w:r>
          </w:p>
          <w:p>
            <w:pPr>
              <w:pStyle w:val="null3"/>
              <w:ind w:firstLine="640"/>
              <w:jc w:val="both"/>
            </w:pPr>
            <w:r>
              <w:rPr>
                <w:rFonts w:ascii="仿宋_GB2312" w:hAnsi="仿宋_GB2312" w:cs="仿宋_GB2312" w:eastAsia="仿宋_GB2312"/>
                <w:sz w:val="32"/>
              </w:rPr>
              <w:t>8.负责日常实验室的常规值班，用水用电安全的检查，每天下班前确保水电和门窗要关闭。</w:t>
            </w:r>
          </w:p>
          <w:p>
            <w:pPr>
              <w:pStyle w:val="null3"/>
              <w:ind w:firstLine="640"/>
              <w:jc w:val="both"/>
            </w:pPr>
            <w:r>
              <w:rPr>
                <w:rFonts w:ascii="仿宋_GB2312" w:hAnsi="仿宋_GB2312" w:cs="仿宋_GB2312" w:eastAsia="仿宋_GB2312"/>
                <w:sz w:val="32"/>
              </w:rPr>
              <w:t>9.每天要巡视实验室至少三次，发现有损坏，异常问题及时上报维修处理</w:t>
            </w:r>
          </w:p>
          <w:p>
            <w:pPr>
              <w:pStyle w:val="null3"/>
              <w:ind w:firstLine="640"/>
              <w:jc w:val="both"/>
            </w:pPr>
            <w:r>
              <w:rPr>
                <w:rFonts w:ascii="仿宋_GB2312" w:hAnsi="仿宋_GB2312" w:cs="仿宋_GB2312" w:eastAsia="仿宋_GB2312"/>
                <w:sz w:val="32"/>
              </w:rPr>
              <w:t>10.每学期期中和期末要对实验室进行一次大扫除。</w:t>
            </w:r>
          </w:p>
          <w:p>
            <w:pPr>
              <w:pStyle w:val="null3"/>
              <w:ind w:firstLine="640"/>
              <w:jc w:val="both"/>
            </w:pPr>
            <w:r>
              <w:rPr>
                <w:rFonts w:ascii="仿宋_GB2312" w:hAnsi="仿宋_GB2312" w:cs="仿宋_GB2312" w:eastAsia="仿宋_GB2312"/>
                <w:sz w:val="32"/>
              </w:rPr>
              <w:t>11.配合学校完成其他相关工作。</w:t>
            </w:r>
          </w:p>
          <w:p>
            <w:pPr>
              <w:pStyle w:val="null3"/>
              <w:ind w:firstLine="643"/>
              <w:jc w:val="left"/>
            </w:pPr>
            <w:r>
              <w:rPr>
                <w:rFonts w:ascii="仿宋_GB2312" w:hAnsi="仿宋_GB2312" w:cs="仿宋_GB2312" w:eastAsia="仿宋_GB2312"/>
                <w:sz w:val="32"/>
                <w:b/>
              </w:rPr>
              <w:t>（十一）仓库管理</w:t>
            </w:r>
          </w:p>
          <w:p>
            <w:pPr>
              <w:pStyle w:val="null3"/>
              <w:ind w:firstLine="640"/>
              <w:jc w:val="both"/>
            </w:pPr>
            <w:r>
              <w:rPr>
                <w:rFonts w:ascii="仿宋_GB2312" w:hAnsi="仿宋_GB2312" w:cs="仿宋_GB2312" w:eastAsia="仿宋_GB2312"/>
                <w:sz w:val="32"/>
              </w:rPr>
              <w:t>1.核对采购订单、送货单与实际到货数量质量。</w:t>
            </w:r>
          </w:p>
          <w:p>
            <w:pPr>
              <w:pStyle w:val="null3"/>
              <w:ind w:firstLine="640"/>
              <w:jc w:val="both"/>
            </w:pPr>
            <w:r>
              <w:rPr>
                <w:rFonts w:ascii="仿宋_GB2312" w:hAnsi="仿宋_GB2312" w:cs="仿宋_GB2312" w:eastAsia="仿宋_GB2312"/>
                <w:sz w:val="32"/>
              </w:rPr>
              <w:t>2.规范物资分类、编码及标签管理。</w:t>
            </w:r>
          </w:p>
          <w:p>
            <w:pPr>
              <w:pStyle w:val="null3"/>
              <w:ind w:firstLine="640"/>
              <w:jc w:val="both"/>
            </w:pPr>
            <w:r>
              <w:rPr>
                <w:rFonts w:ascii="仿宋_GB2312" w:hAnsi="仿宋_GB2312" w:cs="仿宋_GB2312" w:eastAsia="仿宋_GB2312"/>
                <w:sz w:val="32"/>
              </w:rPr>
              <w:t>3.按存储要求合理规划货位摆放。</w:t>
            </w:r>
          </w:p>
          <w:p>
            <w:pPr>
              <w:pStyle w:val="null3"/>
              <w:ind w:firstLine="640"/>
              <w:jc w:val="both"/>
            </w:pPr>
            <w:r>
              <w:rPr>
                <w:rFonts w:ascii="仿宋_GB2312" w:hAnsi="仿宋_GB2312" w:cs="仿宋_GB2312" w:eastAsia="仿宋_GB2312"/>
                <w:sz w:val="32"/>
              </w:rPr>
              <w:t>4.做好物品出入库登记。</w:t>
            </w:r>
          </w:p>
          <w:p>
            <w:pPr>
              <w:pStyle w:val="null3"/>
              <w:ind w:firstLine="640"/>
              <w:jc w:val="both"/>
            </w:pPr>
            <w:r>
              <w:rPr>
                <w:rFonts w:ascii="仿宋_GB2312" w:hAnsi="仿宋_GB2312" w:cs="仿宋_GB2312" w:eastAsia="仿宋_GB2312"/>
                <w:sz w:val="32"/>
              </w:rPr>
              <w:t>5.负责部门合同、文件及相关记录资料的签收、发放、存档及保管工作。</w:t>
            </w:r>
          </w:p>
          <w:p>
            <w:pPr>
              <w:pStyle w:val="null3"/>
              <w:ind w:firstLine="640"/>
              <w:jc w:val="both"/>
            </w:pPr>
            <w:r>
              <w:rPr>
                <w:rFonts w:ascii="仿宋_GB2312" w:hAnsi="仿宋_GB2312" w:cs="仿宋_GB2312" w:eastAsia="仿宋_GB2312"/>
                <w:sz w:val="32"/>
              </w:rPr>
              <w:t>6.配合学校完成其他相关工作。</w:t>
            </w:r>
          </w:p>
          <w:p>
            <w:pPr>
              <w:pStyle w:val="null3"/>
              <w:ind w:firstLine="643"/>
              <w:jc w:val="left"/>
            </w:pPr>
            <w:r>
              <w:rPr>
                <w:rFonts w:ascii="仿宋_GB2312" w:hAnsi="仿宋_GB2312" w:cs="仿宋_GB2312" w:eastAsia="仿宋_GB2312"/>
                <w:sz w:val="32"/>
                <w:b/>
              </w:rPr>
              <w:t>（十二）助学管理</w:t>
            </w:r>
          </w:p>
          <w:p>
            <w:pPr>
              <w:pStyle w:val="null3"/>
              <w:ind w:firstLine="640"/>
              <w:jc w:val="both"/>
            </w:pPr>
            <w:r>
              <w:rPr>
                <w:rFonts w:ascii="仿宋_GB2312" w:hAnsi="仿宋_GB2312" w:cs="仿宋_GB2312" w:eastAsia="仿宋_GB2312"/>
                <w:sz w:val="32"/>
              </w:rPr>
              <w:t>1.熟悉国家、学校或机构的学生资助政策，及时更新并传达相关政策变化；协助审核学生提交的助学金、奖学金等申请材料，确保符合政策要求。</w:t>
            </w:r>
          </w:p>
          <w:p>
            <w:pPr>
              <w:pStyle w:val="null3"/>
              <w:ind w:firstLine="640"/>
              <w:jc w:val="both"/>
            </w:pPr>
            <w:r>
              <w:rPr>
                <w:rFonts w:ascii="仿宋_GB2312" w:hAnsi="仿宋_GB2312" w:cs="仿宋_GB2312" w:eastAsia="仿宋_GB2312"/>
                <w:sz w:val="32"/>
              </w:rPr>
              <w:t>2.为学生及家长提供资助政策、申请流程等咨询服务；协助学生完成资助申请材料的填写、提交及后续跟进。</w:t>
            </w:r>
          </w:p>
          <w:p>
            <w:pPr>
              <w:pStyle w:val="null3"/>
              <w:ind w:firstLine="640"/>
              <w:jc w:val="both"/>
            </w:pPr>
            <w:r>
              <w:rPr>
                <w:rFonts w:ascii="仿宋_GB2312" w:hAnsi="仿宋_GB2312" w:cs="仿宋_GB2312" w:eastAsia="仿宋_GB2312"/>
                <w:sz w:val="32"/>
              </w:rPr>
              <w:t>3.建立并更新受助学生档案，包括家庭经济情况、资助记录等；定期汇总资助发放数据，形成报告供上级部门或社会监督；严格管理学生敏感信息，遵守保密规定。</w:t>
            </w:r>
          </w:p>
          <w:p>
            <w:pPr>
              <w:pStyle w:val="null3"/>
              <w:ind w:firstLine="640"/>
              <w:jc w:val="both"/>
            </w:pPr>
            <w:r>
              <w:rPr>
                <w:rFonts w:ascii="仿宋_GB2312" w:hAnsi="仿宋_GB2312" w:cs="仿宋_GB2312" w:eastAsia="仿宋_GB2312"/>
                <w:sz w:val="32"/>
              </w:rPr>
              <w:t>4.策划助学宣讲会、诚信教育讲座、感恩活动等，提升学生社会责任意识。</w:t>
            </w:r>
          </w:p>
          <w:p>
            <w:pPr>
              <w:pStyle w:val="null3"/>
              <w:ind w:firstLine="640"/>
              <w:jc w:val="both"/>
            </w:pPr>
            <w:r>
              <w:rPr>
                <w:rFonts w:ascii="仿宋_GB2312" w:hAnsi="仿宋_GB2312" w:cs="仿宋_GB2312" w:eastAsia="仿宋_GB2312"/>
                <w:sz w:val="32"/>
              </w:rPr>
              <w:t>5.定期回访受助学生，了解资金使用情况及学业进展；分析资助政策实施效果，提出优化建议。</w:t>
            </w:r>
          </w:p>
          <w:p>
            <w:pPr>
              <w:pStyle w:val="null3"/>
              <w:ind w:firstLine="640"/>
              <w:jc w:val="left"/>
            </w:pPr>
            <w:r>
              <w:rPr>
                <w:rFonts w:ascii="仿宋_GB2312" w:hAnsi="仿宋_GB2312" w:cs="仿宋_GB2312" w:eastAsia="仿宋_GB2312"/>
                <w:sz w:val="32"/>
              </w:rPr>
              <w:t>6.与部门协同工作，确保工作流程顺畅；配合完成学校安排的其他工作。</w:t>
            </w:r>
          </w:p>
          <w:p>
            <w:pPr>
              <w:pStyle w:val="null3"/>
              <w:ind w:firstLine="640"/>
              <w:jc w:val="left"/>
            </w:pPr>
            <w:r>
              <w:rPr>
                <w:rFonts w:ascii="仿宋_GB2312" w:hAnsi="仿宋_GB2312" w:cs="仿宋_GB2312" w:eastAsia="仿宋_GB2312"/>
                <w:sz w:val="32"/>
              </w:rPr>
              <w:t>7.配合学校完成其他相关工作。</w:t>
            </w:r>
          </w:p>
          <w:p>
            <w:pPr>
              <w:pStyle w:val="null3"/>
              <w:ind w:firstLine="643"/>
              <w:jc w:val="left"/>
            </w:pPr>
            <w:r>
              <w:rPr>
                <w:rFonts w:ascii="仿宋_GB2312" w:hAnsi="仿宋_GB2312" w:cs="仿宋_GB2312" w:eastAsia="仿宋_GB2312"/>
                <w:sz w:val="32"/>
                <w:b/>
              </w:rPr>
              <w:t>（十三）社团管理</w:t>
            </w:r>
          </w:p>
          <w:p>
            <w:pPr>
              <w:pStyle w:val="null3"/>
              <w:ind w:firstLine="640"/>
              <w:jc w:val="both"/>
            </w:pPr>
            <w:r>
              <w:rPr>
                <w:rFonts w:ascii="仿宋_GB2312" w:hAnsi="仿宋_GB2312" w:cs="仿宋_GB2312" w:eastAsia="仿宋_GB2312"/>
                <w:sz w:val="32"/>
              </w:rPr>
              <w:t xml:space="preserve">1.学生会活动管理，审核、登记社团活动计划（时间、场地、内容、预算等），确保符合学校规定；协调活动场地、设备等资源的分配与使用，解决冲突问题；监督活动执行情况，确保安全、有序开展。  </w:t>
            </w:r>
          </w:p>
          <w:p>
            <w:pPr>
              <w:pStyle w:val="null3"/>
              <w:ind w:firstLine="640"/>
              <w:jc w:val="both"/>
            </w:pPr>
            <w:r>
              <w:rPr>
                <w:rFonts w:ascii="仿宋_GB2312" w:hAnsi="仿宋_GB2312" w:cs="仿宋_GB2312" w:eastAsia="仿宋_GB2312"/>
                <w:sz w:val="32"/>
              </w:rPr>
              <w:t>2.建立并维护社团档案（成员名单、活动记录、财务明细等）；定期更新社团信息库，确保数据的准确性和完整性。</w:t>
            </w:r>
          </w:p>
          <w:p>
            <w:pPr>
              <w:pStyle w:val="null3"/>
              <w:ind w:firstLine="640"/>
              <w:jc w:val="both"/>
            </w:pPr>
            <w:r>
              <w:rPr>
                <w:rFonts w:ascii="仿宋_GB2312" w:hAnsi="仿宋_GB2312" w:cs="仿宋_GB2312" w:eastAsia="仿宋_GB2312"/>
                <w:sz w:val="32"/>
              </w:rPr>
              <w:t>3.作为学校管理部门与社团之间的桥梁，传达政策要求；定期召开社团负责人会议，收集反馈意见；协调跨校社团交流活动，促进资源共享。</w:t>
            </w:r>
          </w:p>
          <w:p>
            <w:pPr>
              <w:pStyle w:val="null3"/>
              <w:ind w:firstLine="640"/>
              <w:jc w:val="both"/>
            </w:pPr>
            <w:r>
              <w:rPr>
                <w:rFonts w:ascii="仿宋_GB2312" w:hAnsi="仿宋_GB2312" w:cs="仿宋_GB2312" w:eastAsia="仿宋_GB2312"/>
                <w:sz w:val="32"/>
              </w:rPr>
              <w:t xml:space="preserve">4.监督社团遵守学校规章制度，杜绝违规行为（如传播不当言论、非法集会等）；对社团宣传材料（海报、公众号等）进行内容审核。  </w:t>
            </w:r>
          </w:p>
          <w:p>
            <w:pPr>
              <w:pStyle w:val="null3"/>
              <w:ind w:firstLine="640"/>
              <w:jc w:val="both"/>
            </w:pPr>
            <w:r>
              <w:rPr>
                <w:rFonts w:ascii="仿宋_GB2312" w:hAnsi="仿宋_GB2312" w:cs="仿宋_GB2312" w:eastAsia="仿宋_GB2312"/>
                <w:sz w:val="32"/>
              </w:rPr>
              <w:t>5.定期评估社团活动质量及成员满意度，提出改进建议；配合学校组织优秀社团评选，推荐校级或市级表彰。</w:t>
            </w:r>
          </w:p>
          <w:p>
            <w:pPr>
              <w:pStyle w:val="null3"/>
              <w:ind w:firstLine="640"/>
              <w:jc w:val="both"/>
            </w:pPr>
            <w:r>
              <w:rPr>
                <w:rFonts w:ascii="仿宋_GB2312" w:hAnsi="仿宋_GB2312" w:cs="仿宋_GB2312" w:eastAsia="仿宋_GB2312"/>
                <w:sz w:val="32"/>
              </w:rPr>
              <w:t xml:space="preserve">6.协助社团通过线上线下渠道推广活动（如校园公告、社交媒体等）；配合统筹校级大型社团展示活动（如学生节、元旦晚会、成人礼等）。  </w:t>
            </w:r>
          </w:p>
          <w:p>
            <w:pPr>
              <w:pStyle w:val="null3"/>
              <w:ind w:firstLine="640"/>
              <w:jc w:val="both"/>
            </w:pPr>
            <w:r>
              <w:rPr>
                <w:rFonts w:ascii="仿宋_GB2312" w:hAnsi="仿宋_GB2312" w:cs="仿宋_GB2312" w:eastAsia="仿宋_GB2312"/>
                <w:sz w:val="32"/>
              </w:rPr>
              <w:t>7.配合学校完成与社团相关的专项工作及部门其他工作。</w:t>
            </w:r>
          </w:p>
          <w:p>
            <w:pPr>
              <w:pStyle w:val="null3"/>
              <w:ind w:firstLine="640"/>
              <w:jc w:val="both"/>
            </w:pPr>
            <w:r>
              <w:rPr>
                <w:rFonts w:ascii="仿宋_GB2312" w:hAnsi="仿宋_GB2312" w:cs="仿宋_GB2312" w:eastAsia="仿宋_GB2312"/>
                <w:sz w:val="32"/>
              </w:rPr>
              <w:t>8.配合学校完成其他相关工作。</w:t>
            </w:r>
          </w:p>
          <w:p>
            <w:pPr>
              <w:pStyle w:val="null3"/>
              <w:ind w:firstLine="643"/>
              <w:jc w:val="left"/>
            </w:pPr>
            <w:r>
              <w:rPr>
                <w:rFonts w:ascii="仿宋_GB2312" w:hAnsi="仿宋_GB2312" w:cs="仿宋_GB2312" w:eastAsia="仿宋_GB2312"/>
                <w:sz w:val="32"/>
                <w:b/>
              </w:rPr>
              <w:t>（十四）档案管理</w:t>
            </w:r>
          </w:p>
          <w:p>
            <w:pPr>
              <w:pStyle w:val="null3"/>
              <w:ind w:firstLine="640"/>
              <w:jc w:val="both"/>
            </w:pPr>
            <w:r>
              <w:rPr>
                <w:rFonts w:ascii="仿宋_GB2312" w:hAnsi="仿宋_GB2312" w:cs="仿宋_GB2312" w:eastAsia="仿宋_GB2312"/>
                <w:sz w:val="32"/>
              </w:rPr>
              <w:t>1.负责对学校各类档案进行系统化收集、整理、保管和利用，确保档案的完整性、安全性和可追溯性。</w:t>
            </w:r>
          </w:p>
          <w:p>
            <w:pPr>
              <w:pStyle w:val="null3"/>
              <w:ind w:firstLine="640"/>
              <w:jc w:val="both"/>
            </w:pPr>
            <w:r>
              <w:rPr>
                <w:rFonts w:ascii="仿宋_GB2312" w:hAnsi="仿宋_GB2312" w:cs="仿宋_GB2312" w:eastAsia="仿宋_GB2312"/>
                <w:sz w:val="32"/>
              </w:rPr>
              <w:t>2.按年度、类别、密级分类归档，确保编号清晰、目录完整。</w:t>
            </w:r>
          </w:p>
          <w:p>
            <w:pPr>
              <w:pStyle w:val="null3"/>
              <w:ind w:firstLine="640"/>
              <w:jc w:val="both"/>
            </w:pPr>
            <w:r>
              <w:rPr>
                <w:rFonts w:ascii="仿宋_GB2312" w:hAnsi="仿宋_GB2312" w:cs="仿宋_GB2312" w:eastAsia="仿宋_GB2312"/>
                <w:sz w:val="32"/>
              </w:rPr>
              <w:t>3.确保档案存放环境符合防火、防潮、防虫、防盗要求。</w:t>
            </w:r>
          </w:p>
          <w:p>
            <w:pPr>
              <w:pStyle w:val="null3"/>
              <w:ind w:firstLine="640"/>
              <w:jc w:val="both"/>
            </w:pPr>
            <w:r>
              <w:rPr>
                <w:rFonts w:ascii="仿宋_GB2312" w:hAnsi="仿宋_GB2312" w:cs="仿宋_GB2312" w:eastAsia="仿宋_GB2312"/>
                <w:sz w:val="32"/>
              </w:rPr>
              <w:t>4.定期检查档案完整性，修复破损文件，防止信息丢失。</w:t>
            </w:r>
          </w:p>
          <w:p>
            <w:pPr>
              <w:pStyle w:val="null3"/>
              <w:ind w:firstLine="640"/>
              <w:jc w:val="both"/>
            </w:pPr>
            <w:r>
              <w:rPr>
                <w:rFonts w:ascii="仿宋_GB2312" w:hAnsi="仿宋_GB2312" w:cs="仿宋_GB2312" w:eastAsia="仿宋_GB2312"/>
                <w:sz w:val="32"/>
              </w:rPr>
              <w:t>5.严格执行档案借阅制度，登记借阅人、用途及归还时间。</w:t>
            </w:r>
          </w:p>
          <w:p>
            <w:pPr>
              <w:pStyle w:val="null3"/>
              <w:ind w:firstLine="640"/>
              <w:jc w:val="both"/>
            </w:pPr>
            <w:r>
              <w:rPr>
                <w:rFonts w:ascii="仿宋_GB2312" w:hAnsi="仿宋_GB2312" w:cs="仿宋_GB2312" w:eastAsia="仿宋_GB2312"/>
                <w:sz w:val="32"/>
              </w:rPr>
              <w:t>6.为学校管理、教学评估、审计检查等提供档案查询和调阅服务。</w:t>
            </w:r>
          </w:p>
          <w:p>
            <w:pPr>
              <w:pStyle w:val="null3"/>
              <w:ind w:firstLine="640"/>
              <w:jc w:val="both"/>
            </w:pPr>
            <w:r>
              <w:rPr>
                <w:rFonts w:ascii="仿宋_GB2312" w:hAnsi="仿宋_GB2312" w:cs="仿宋_GB2312" w:eastAsia="仿宋_GB2312"/>
                <w:sz w:val="32"/>
              </w:rPr>
              <w:t>7.严格遵守档案保密制度，不泄露敏感信息。</w:t>
            </w:r>
          </w:p>
          <w:p>
            <w:pPr>
              <w:pStyle w:val="null3"/>
              <w:ind w:firstLine="640"/>
              <w:jc w:val="both"/>
            </w:pPr>
            <w:r>
              <w:rPr>
                <w:rFonts w:ascii="仿宋_GB2312" w:hAnsi="仿宋_GB2312" w:cs="仿宋_GB2312" w:eastAsia="仿宋_GB2312"/>
                <w:sz w:val="32"/>
              </w:rPr>
              <w:t>8.掌握档案分类、编目、检索方法，能独立完成档案整理工作。</w:t>
            </w:r>
          </w:p>
          <w:p>
            <w:pPr>
              <w:pStyle w:val="null3"/>
              <w:ind w:firstLine="640"/>
              <w:jc w:val="both"/>
            </w:pPr>
            <w:r>
              <w:rPr>
                <w:rFonts w:ascii="仿宋_GB2312" w:hAnsi="仿宋_GB2312" w:cs="仿宋_GB2312" w:eastAsia="仿宋_GB2312"/>
                <w:sz w:val="32"/>
              </w:rPr>
              <w:t>9.配合学校完成其他相关工作。</w:t>
            </w:r>
          </w:p>
          <w:p>
            <w:pPr>
              <w:pStyle w:val="null3"/>
              <w:ind w:firstLine="643"/>
              <w:jc w:val="left"/>
            </w:pPr>
            <w:r>
              <w:rPr>
                <w:rFonts w:ascii="仿宋_GB2312" w:hAnsi="仿宋_GB2312" w:cs="仿宋_GB2312" w:eastAsia="仿宋_GB2312"/>
                <w:sz w:val="32"/>
                <w:b/>
              </w:rPr>
              <w:t>（十五）培训管理</w:t>
            </w:r>
          </w:p>
          <w:p>
            <w:pPr>
              <w:pStyle w:val="null3"/>
              <w:ind w:firstLine="640"/>
              <w:jc w:val="both"/>
            </w:pPr>
            <w:r>
              <w:rPr>
                <w:rFonts w:ascii="仿宋_GB2312" w:hAnsi="仿宋_GB2312" w:cs="仿宋_GB2312" w:eastAsia="仿宋_GB2312"/>
                <w:sz w:val="32"/>
              </w:rPr>
              <w:t>1.协调校内外资源，邀请专家、讲师或机构开展培训。</w:t>
            </w:r>
          </w:p>
          <w:p>
            <w:pPr>
              <w:pStyle w:val="null3"/>
              <w:ind w:firstLine="640"/>
              <w:jc w:val="both"/>
            </w:pPr>
            <w:r>
              <w:rPr>
                <w:rFonts w:ascii="仿宋_GB2312" w:hAnsi="仿宋_GB2312" w:cs="仿宋_GB2312" w:eastAsia="仿宋_GB2312"/>
                <w:sz w:val="32"/>
              </w:rPr>
              <w:t>2.安排培训时间、场地、设备及材料，确保活动顺利实施。</w:t>
            </w:r>
          </w:p>
          <w:p>
            <w:pPr>
              <w:pStyle w:val="null3"/>
              <w:ind w:firstLine="640"/>
              <w:jc w:val="both"/>
            </w:pPr>
            <w:r>
              <w:rPr>
                <w:rFonts w:ascii="仿宋_GB2312" w:hAnsi="仿宋_GB2312" w:cs="仿宋_GB2312" w:eastAsia="仿宋_GB2312"/>
                <w:sz w:val="32"/>
              </w:rPr>
              <w:t>3.负责培训签到、纪律维护、现场协调。</w:t>
            </w:r>
          </w:p>
          <w:p>
            <w:pPr>
              <w:pStyle w:val="null3"/>
              <w:ind w:firstLine="640"/>
              <w:jc w:val="both"/>
            </w:pPr>
            <w:r>
              <w:rPr>
                <w:rFonts w:ascii="仿宋_GB2312" w:hAnsi="仿宋_GB2312" w:cs="仿宋_GB2312" w:eastAsia="仿宋_GB2312"/>
                <w:sz w:val="32"/>
              </w:rPr>
              <w:t>4.监督培训质量，记录参与人员反馈，及时调整内容或形式。</w:t>
            </w:r>
          </w:p>
          <w:p>
            <w:pPr>
              <w:pStyle w:val="null3"/>
              <w:ind w:firstLine="640"/>
              <w:jc w:val="both"/>
            </w:pPr>
            <w:r>
              <w:rPr>
                <w:rFonts w:ascii="仿宋_GB2312" w:hAnsi="仿宋_GB2312" w:cs="仿宋_GB2312" w:eastAsia="仿宋_GB2312"/>
                <w:sz w:val="32"/>
              </w:rPr>
              <w:t>5.管理线上培训平台，维护课程资源与学员数据。</w:t>
            </w:r>
          </w:p>
          <w:p>
            <w:pPr>
              <w:pStyle w:val="null3"/>
              <w:ind w:firstLine="640"/>
              <w:jc w:val="both"/>
            </w:pPr>
            <w:r>
              <w:rPr>
                <w:rFonts w:ascii="仿宋_GB2312" w:hAnsi="仿宋_GB2312" w:cs="仿宋_GB2312" w:eastAsia="仿宋_GB2312"/>
                <w:sz w:val="32"/>
              </w:rPr>
              <w:t xml:space="preserve">6.对考核合格的学员颁发证书或学分认定。  </w:t>
            </w:r>
          </w:p>
          <w:p>
            <w:pPr>
              <w:pStyle w:val="null3"/>
              <w:ind w:firstLine="640"/>
              <w:jc w:val="both"/>
            </w:pPr>
            <w:r>
              <w:rPr>
                <w:rFonts w:ascii="仿宋_GB2312" w:hAnsi="仿宋_GB2312" w:cs="仿宋_GB2312" w:eastAsia="仿宋_GB2312"/>
                <w:sz w:val="32"/>
              </w:rPr>
              <w:t>7.配合学校完成其他相关工作。</w:t>
            </w:r>
          </w:p>
          <w:p>
            <w:pPr>
              <w:pStyle w:val="null3"/>
              <w:ind w:firstLine="643"/>
              <w:jc w:val="left"/>
            </w:pPr>
            <w:r>
              <w:rPr>
                <w:rFonts w:ascii="仿宋_GB2312" w:hAnsi="仿宋_GB2312" w:cs="仿宋_GB2312" w:eastAsia="仿宋_GB2312"/>
                <w:sz w:val="32"/>
                <w:b/>
              </w:rPr>
              <w:t>（十六）教学管理</w:t>
            </w:r>
          </w:p>
          <w:p>
            <w:pPr>
              <w:pStyle w:val="null3"/>
              <w:ind w:firstLine="640"/>
              <w:jc w:val="both"/>
            </w:pPr>
            <w:r>
              <w:rPr>
                <w:rFonts w:ascii="仿宋_GB2312" w:hAnsi="仿宋_GB2312" w:cs="仿宋_GB2312" w:eastAsia="仿宋_GB2312"/>
                <w:sz w:val="32"/>
              </w:rPr>
              <w:t>1.做好部门的各类考试的考前准备工作。</w:t>
            </w:r>
          </w:p>
          <w:p>
            <w:pPr>
              <w:pStyle w:val="null3"/>
              <w:ind w:firstLine="640"/>
              <w:jc w:val="both"/>
            </w:pPr>
            <w:r>
              <w:rPr>
                <w:rFonts w:ascii="仿宋_GB2312" w:hAnsi="仿宋_GB2312" w:cs="仿宋_GB2312" w:eastAsia="仿宋_GB2312"/>
                <w:sz w:val="32"/>
              </w:rPr>
              <w:t>2.组织教学检查，如听课、评课，监督教师授课质量。</w:t>
            </w:r>
          </w:p>
          <w:p>
            <w:pPr>
              <w:pStyle w:val="null3"/>
              <w:ind w:firstLine="640"/>
              <w:jc w:val="both"/>
            </w:pPr>
            <w:r>
              <w:rPr>
                <w:rFonts w:ascii="仿宋_GB2312" w:hAnsi="仿宋_GB2312" w:cs="仿宋_GB2312" w:eastAsia="仿宋_GB2312"/>
                <w:sz w:val="32"/>
              </w:rPr>
              <w:t>3.协调教师课务安排，处理调课、代课等需求。</w:t>
            </w:r>
          </w:p>
          <w:p>
            <w:pPr>
              <w:pStyle w:val="null3"/>
              <w:ind w:firstLine="640"/>
              <w:jc w:val="both"/>
            </w:pPr>
            <w:r>
              <w:rPr>
                <w:rFonts w:ascii="仿宋_GB2312" w:hAnsi="仿宋_GB2312" w:cs="仿宋_GB2312" w:eastAsia="仿宋_GB2312"/>
                <w:sz w:val="32"/>
              </w:rPr>
              <w:t>4.部门各项活动的采购报销工作。</w:t>
            </w:r>
          </w:p>
          <w:p>
            <w:pPr>
              <w:pStyle w:val="null3"/>
              <w:ind w:firstLine="640"/>
              <w:jc w:val="both"/>
            </w:pPr>
            <w:r>
              <w:rPr>
                <w:rFonts w:ascii="仿宋_GB2312" w:hAnsi="仿宋_GB2312" w:cs="仿宋_GB2312" w:eastAsia="仿宋_GB2312"/>
                <w:sz w:val="32"/>
              </w:rPr>
              <w:t>5.教学材料的汇总收集留底工作。</w:t>
            </w:r>
          </w:p>
          <w:p>
            <w:pPr>
              <w:pStyle w:val="null3"/>
              <w:ind w:firstLine="640"/>
              <w:jc w:val="both"/>
            </w:pPr>
            <w:r>
              <w:rPr>
                <w:rFonts w:ascii="仿宋_GB2312" w:hAnsi="仿宋_GB2312" w:cs="仿宋_GB2312" w:eastAsia="仿宋_GB2312"/>
                <w:sz w:val="32"/>
              </w:rPr>
              <w:t>6.做好校本课的开课工作，统计选课情况，安排课表及教室。</w:t>
            </w:r>
          </w:p>
          <w:p>
            <w:pPr>
              <w:pStyle w:val="null3"/>
              <w:ind w:firstLine="640"/>
              <w:jc w:val="both"/>
            </w:pPr>
            <w:r>
              <w:rPr>
                <w:rFonts w:ascii="仿宋_GB2312" w:hAnsi="仿宋_GB2312" w:cs="仿宋_GB2312" w:eastAsia="仿宋_GB2312"/>
                <w:sz w:val="32"/>
              </w:rPr>
              <w:t>7.协助做好毕业年级的相关工作。</w:t>
            </w:r>
          </w:p>
          <w:p>
            <w:pPr>
              <w:pStyle w:val="null3"/>
              <w:ind w:firstLine="640"/>
              <w:jc w:val="both"/>
            </w:pPr>
            <w:r>
              <w:rPr>
                <w:rFonts w:ascii="仿宋_GB2312" w:hAnsi="仿宋_GB2312" w:cs="仿宋_GB2312" w:eastAsia="仿宋_GB2312"/>
                <w:sz w:val="32"/>
              </w:rPr>
              <w:t>8.做好学生各项成绩汇总录入工作。</w:t>
            </w:r>
          </w:p>
          <w:p>
            <w:pPr>
              <w:pStyle w:val="null3"/>
              <w:ind w:firstLine="640"/>
              <w:jc w:val="both"/>
            </w:pPr>
            <w:r>
              <w:rPr>
                <w:rFonts w:ascii="仿宋_GB2312" w:hAnsi="仿宋_GB2312" w:cs="仿宋_GB2312" w:eastAsia="仿宋_GB2312"/>
                <w:sz w:val="32"/>
              </w:rPr>
              <w:t>9.做好上级领导交办的各项工作。</w:t>
            </w:r>
          </w:p>
          <w:p>
            <w:pPr>
              <w:pStyle w:val="null3"/>
              <w:ind w:firstLine="640"/>
              <w:jc w:val="both"/>
            </w:pPr>
            <w:r>
              <w:rPr>
                <w:rFonts w:ascii="仿宋_GB2312" w:hAnsi="仿宋_GB2312" w:cs="仿宋_GB2312" w:eastAsia="仿宋_GB2312"/>
                <w:sz w:val="32"/>
              </w:rPr>
              <w:t>10.配合学校完成其他相关工作。</w:t>
            </w:r>
          </w:p>
          <w:p>
            <w:pPr>
              <w:pStyle w:val="null3"/>
              <w:ind w:firstLine="643"/>
              <w:jc w:val="left"/>
            </w:pPr>
            <w:r>
              <w:rPr>
                <w:rFonts w:ascii="仿宋_GB2312" w:hAnsi="仿宋_GB2312" w:cs="仿宋_GB2312" w:eastAsia="仿宋_GB2312"/>
                <w:sz w:val="32"/>
                <w:b/>
              </w:rPr>
              <w:t>二、岗位配备要求</w:t>
            </w:r>
            <w:r>
              <w:rPr>
                <w:rFonts w:ascii="仿宋_GB2312" w:hAnsi="仿宋_GB2312" w:cs="仿宋_GB2312" w:eastAsia="仿宋_GB2312"/>
                <w:sz w:val="32"/>
                <w:b/>
              </w:rPr>
              <w:t>（</w:t>
            </w:r>
            <w:r>
              <w:rPr>
                <w:rFonts w:ascii="仿宋_GB2312" w:hAnsi="仿宋_GB2312" w:cs="仿宋_GB2312" w:eastAsia="仿宋_GB2312"/>
                <w:sz w:val="32"/>
                <w:b/>
              </w:rPr>
              <w:t>至少</w:t>
            </w:r>
            <w:r>
              <w:rPr>
                <w:rFonts w:ascii="仿宋_GB2312" w:hAnsi="仿宋_GB2312" w:cs="仿宋_GB2312" w:eastAsia="仿宋_GB2312"/>
                <w:sz w:val="32"/>
                <w:b/>
              </w:rPr>
              <w:t>需</w:t>
            </w:r>
            <w:r>
              <w:rPr>
                <w:rFonts w:ascii="仿宋_GB2312" w:hAnsi="仿宋_GB2312" w:cs="仿宋_GB2312" w:eastAsia="仿宋_GB2312"/>
                <w:sz w:val="32"/>
                <w:b/>
              </w:rPr>
              <w:t>配备的</w:t>
            </w:r>
            <w:r>
              <w:rPr>
                <w:rFonts w:ascii="仿宋_GB2312" w:hAnsi="仿宋_GB2312" w:cs="仿宋_GB2312" w:eastAsia="仿宋_GB2312"/>
                <w:sz w:val="32"/>
                <w:b/>
              </w:rPr>
              <w:t>人</w:t>
            </w:r>
            <w:r>
              <w:rPr>
                <w:rFonts w:ascii="仿宋_GB2312" w:hAnsi="仿宋_GB2312" w:cs="仿宋_GB2312" w:eastAsia="仿宋_GB2312"/>
                <w:sz w:val="32"/>
                <w:b/>
              </w:rPr>
              <w:t>员</w:t>
            </w:r>
            <w:r>
              <w:rPr>
                <w:rFonts w:ascii="仿宋_GB2312" w:hAnsi="仿宋_GB2312" w:cs="仿宋_GB2312" w:eastAsia="仿宋_GB2312"/>
                <w:sz w:val="32"/>
                <w:b/>
              </w:rPr>
              <w:t>总</w:t>
            </w:r>
            <w:r>
              <w:rPr>
                <w:rFonts w:ascii="仿宋_GB2312" w:hAnsi="仿宋_GB2312" w:cs="仿宋_GB2312" w:eastAsia="仿宋_GB2312"/>
                <w:sz w:val="32"/>
                <w:b/>
              </w:rPr>
              <w:t>数为</w:t>
            </w:r>
            <w:r>
              <w:rPr>
                <w:rFonts w:ascii="仿宋_GB2312" w:hAnsi="仿宋_GB2312" w:cs="仿宋_GB2312" w:eastAsia="仿宋_GB2312"/>
                <w:sz w:val="32"/>
                <w:b/>
              </w:rPr>
              <w:t>125</w:t>
            </w:r>
            <w:r>
              <w:rPr>
                <w:rFonts w:ascii="仿宋_GB2312" w:hAnsi="仿宋_GB2312" w:cs="仿宋_GB2312" w:eastAsia="仿宋_GB2312"/>
                <w:sz w:val="32"/>
                <w:b/>
              </w:rPr>
              <w:t>人</w:t>
            </w:r>
            <w:r>
              <w:rPr>
                <w:rFonts w:ascii="仿宋_GB2312" w:hAnsi="仿宋_GB2312" w:cs="仿宋_GB2312" w:eastAsia="仿宋_GB2312"/>
                <w:sz w:val="32"/>
                <w:b/>
              </w:rPr>
              <w:t>）</w:t>
            </w:r>
          </w:p>
          <w:tbl>
            <w:tblPr>
              <w:tblInd w:type="dxa" w:w="120"/>
              <w:tblBorders>
                <w:top w:val="none" w:color="000000" w:sz="4"/>
                <w:left w:val="none" w:color="000000" w:sz="4"/>
                <w:bottom w:val="none" w:color="000000" w:sz="4"/>
                <w:right w:val="none" w:color="000000" w:sz="4"/>
                <w:insideH w:val="none"/>
                <w:insideV w:val="none"/>
              </w:tblBorders>
            </w:tblPr>
            <w:tblGrid>
              <w:gridCol w:w="368"/>
              <w:gridCol w:w="711"/>
              <w:gridCol w:w="368"/>
              <w:gridCol w:w="711"/>
              <w:gridCol w:w="1016"/>
            </w:tblGrid>
            <w:tr>
              <w:tc>
                <w:tcPr>
                  <w:tcW w:type="dxa" w:w="368"/>
                  <w:tcBorders>
                    <w:top w:val="singl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b/>
                    </w:rPr>
                    <w:t>序号</w:t>
                  </w:r>
                </w:p>
              </w:tc>
              <w:tc>
                <w:tcPr>
                  <w:tcW w:type="dxa" w:w="1790"/>
                  <w:gridSpan w:val="3"/>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b/>
                    </w:rPr>
                    <w:t>项目</w:t>
                  </w:r>
                </w:p>
              </w:tc>
              <w:tc>
                <w:tcPr>
                  <w:tcW w:type="dxa" w:w="101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b/>
                    </w:rPr>
                    <w:t>备注</w:t>
                  </w:r>
                </w:p>
              </w:tc>
            </w:tr>
            <w:tr>
              <w:tc>
                <w:tcPr>
                  <w:tcW w:type="dxa" w:w="368"/>
                  <w:vMerge w:val="restart"/>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b/>
                    </w:rPr>
                    <w:t>1</w:t>
                  </w:r>
                </w:p>
              </w:tc>
              <w:tc>
                <w:tcPr>
                  <w:tcW w:type="dxa" w:w="711"/>
                  <w:vMerge w:val="restart"/>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b/>
                    </w:rPr>
                    <w:t>资</w:t>
                  </w:r>
                  <w:r>
                    <w:br/>
                  </w:r>
                  <w:r>
                    <w:rPr>
                      <w:rFonts w:ascii="仿宋_GB2312" w:hAnsi="仿宋_GB2312" w:cs="仿宋_GB2312" w:eastAsia="仿宋_GB2312"/>
                      <w:sz w:val="32"/>
                      <w:b/>
                    </w:rPr>
                    <w:t>源</w:t>
                  </w:r>
                  <w:r>
                    <w:br/>
                  </w:r>
                  <w:r>
                    <w:rPr>
                      <w:rFonts w:ascii="仿宋_GB2312" w:hAnsi="仿宋_GB2312" w:cs="仿宋_GB2312" w:eastAsia="仿宋_GB2312"/>
                      <w:sz w:val="32"/>
                      <w:b/>
                    </w:rPr>
                    <w:t>保</w:t>
                  </w:r>
                  <w:r>
                    <w:br/>
                  </w:r>
                  <w:r>
                    <w:rPr>
                      <w:rFonts w:ascii="仿宋_GB2312" w:hAnsi="仿宋_GB2312" w:cs="仿宋_GB2312" w:eastAsia="仿宋_GB2312"/>
                      <w:sz w:val="32"/>
                      <w:b/>
                    </w:rPr>
                    <w:t>障</w:t>
                  </w:r>
                  <w:r>
                    <w:br/>
                  </w:r>
                  <w:r>
                    <w:rPr>
                      <w:rFonts w:ascii="仿宋_GB2312" w:hAnsi="仿宋_GB2312" w:cs="仿宋_GB2312" w:eastAsia="仿宋_GB2312"/>
                      <w:sz w:val="32"/>
                      <w:b/>
                    </w:rPr>
                    <w:t>中</w:t>
                  </w:r>
                  <w:r>
                    <w:br/>
                  </w:r>
                  <w:r>
                    <w:rPr>
                      <w:rFonts w:ascii="仿宋_GB2312" w:hAnsi="仿宋_GB2312" w:cs="仿宋_GB2312" w:eastAsia="仿宋_GB2312"/>
                      <w:sz w:val="32"/>
                      <w:b/>
                    </w:rPr>
                    <w:t>心</w:t>
                  </w:r>
                </w:p>
              </w:tc>
              <w:tc>
                <w:tcPr>
                  <w:tcW w:type="dxa" w:w="368"/>
                  <w:vMerge w:val="restart"/>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管理人员</w:t>
                  </w:r>
                </w:p>
              </w:tc>
              <w:tc>
                <w:tcPr>
                  <w:tcW w:type="dxa" w:w="711"/>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物业经理</w:t>
                  </w:r>
                </w:p>
              </w:tc>
              <w:tc>
                <w:tcPr>
                  <w:tcW w:type="dxa" w:w="101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配备</w:t>
                  </w:r>
                  <w:r>
                    <w:rPr>
                      <w:rFonts w:ascii="仿宋_GB2312" w:hAnsi="仿宋_GB2312" w:cs="仿宋_GB2312" w:eastAsia="仿宋_GB2312"/>
                      <w:sz w:val="32"/>
                    </w:rPr>
                    <w:t>1人</w:t>
                  </w:r>
                </w:p>
              </w:tc>
            </w:tr>
            <w:tr>
              <w:tc>
                <w:tcPr>
                  <w:tcW w:type="dxa" w:w="368"/>
                  <w:vMerge/>
                  <w:tcBorders>
                    <w:top w:val="none" w:color="000000" w:sz="4"/>
                    <w:left w:val="single" w:color="000000" w:sz="4"/>
                    <w:bottom w:val="single" w:color="000000" w:sz="4"/>
                    <w:right w:val="single" w:color="000000" w:sz="4"/>
                  </w:tcBorders>
                </w:tcPr>
                <w:p/>
              </w:tc>
              <w:tc>
                <w:tcPr>
                  <w:tcW w:type="dxa" w:w="711"/>
                  <w:vMerge/>
                  <w:tcBorders>
                    <w:top w:val="none" w:color="000000" w:sz="4"/>
                    <w:left w:val="non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71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安全组长（水电和保卫）</w:t>
                  </w:r>
                </w:p>
              </w:tc>
              <w:tc>
                <w:tcPr>
                  <w:tcW w:type="dxa" w:w="101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至少配备</w:t>
                  </w:r>
                  <w:r>
                    <w:rPr>
                      <w:rFonts w:ascii="仿宋_GB2312" w:hAnsi="仿宋_GB2312" w:cs="仿宋_GB2312" w:eastAsia="仿宋_GB2312"/>
                      <w:sz w:val="32"/>
                    </w:rPr>
                    <w:t>1人</w:t>
                  </w:r>
                </w:p>
              </w:tc>
            </w:tr>
            <w:tr>
              <w:tc>
                <w:tcPr>
                  <w:tcW w:type="dxa" w:w="368"/>
                  <w:vMerge/>
                  <w:tcBorders>
                    <w:top w:val="none" w:color="000000" w:sz="4"/>
                    <w:left w:val="single" w:color="000000" w:sz="4"/>
                    <w:bottom w:val="single" w:color="000000" w:sz="4"/>
                    <w:right w:val="single" w:color="000000" w:sz="4"/>
                  </w:tcBorders>
                </w:tcPr>
                <w:p/>
              </w:tc>
              <w:tc>
                <w:tcPr>
                  <w:tcW w:type="dxa" w:w="711"/>
                  <w:vMerge/>
                  <w:tcBorders>
                    <w:top w:val="none" w:color="000000" w:sz="4"/>
                    <w:left w:val="non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71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维修班长</w:t>
                  </w:r>
                </w:p>
              </w:tc>
              <w:tc>
                <w:tcPr>
                  <w:tcW w:type="dxa" w:w="101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至少配备</w:t>
                  </w:r>
                  <w:r>
                    <w:rPr>
                      <w:rFonts w:ascii="仿宋_GB2312" w:hAnsi="仿宋_GB2312" w:cs="仿宋_GB2312" w:eastAsia="仿宋_GB2312"/>
                      <w:sz w:val="32"/>
                    </w:rPr>
                    <w:t>1人</w:t>
                  </w:r>
                </w:p>
              </w:tc>
            </w:tr>
            <w:tr>
              <w:tc>
                <w:tcPr>
                  <w:tcW w:type="dxa" w:w="368"/>
                  <w:vMerge/>
                  <w:tcBorders>
                    <w:top w:val="none" w:color="000000" w:sz="4"/>
                    <w:left w:val="single" w:color="000000" w:sz="4"/>
                    <w:bottom w:val="single" w:color="000000" w:sz="4"/>
                    <w:right w:val="single" w:color="000000" w:sz="4"/>
                  </w:tcBorders>
                </w:tcPr>
                <w:p/>
              </w:tc>
              <w:tc>
                <w:tcPr>
                  <w:tcW w:type="dxa" w:w="711"/>
                  <w:vMerge/>
                  <w:tcBorders>
                    <w:top w:val="none" w:color="000000" w:sz="4"/>
                    <w:left w:val="non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71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保卫班长</w:t>
                  </w:r>
                </w:p>
              </w:tc>
              <w:tc>
                <w:tcPr>
                  <w:tcW w:type="dxa" w:w="101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至少配备</w:t>
                  </w:r>
                  <w:r>
                    <w:rPr>
                      <w:rFonts w:ascii="仿宋_GB2312" w:hAnsi="仿宋_GB2312" w:cs="仿宋_GB2312" w:eastAsia="仿宋_GB2312"/>
                      <w:sz w:val="32"/>
                    </w:rPr>
                    <w:t>3人</w:t>
                  </w:r>
                </w:p>
              </w:tc>
            </w:tr>
            <w:tr>
              <w:tc>
                <w:tcPr>
                  <w:tcW w:type="dxa" w:w="368"/>
                  <w:vMerge/>
                  <w:tcBorders>
                    <w:top w:val="none" w:color="000000" w:sz="4"/>
                    <w:left w:val="single" w:color="000000" w:sz="4"/>
                    <w:bottom w:val="single" w:color="000000" w:sz="4"/>
                    <w:right w:val="single" w:color="000000" w:sz="4"/>
                  </w:tcBorders>
                </w:tcPr>
                <w:p/>
              </w:tc>
              <w:tc>
                <w:tcPr>
                  <w:tcW w:type="dxa" w:w="711"/>
                  <w:vMerge/>
                  <w:tcBorders>
                    <w:top w:val="none" w:color="000000" w:sz="4"/>
                    <w:left w:val="non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71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仓库管理</w:t>
                  </w:r>
                </w:p>
              </w:tc>
              <w:tc>
                <w:tcPr>
                  <w:tcW w:type="dxa" w:w="101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至少配备</w:t>
                  </w:r>
                  <w:r>
                    <w:rPr>
                      <w:rFonts w:ascii="仿宋_GB2312" w:hAnsi="仿宋_GB2312" w:cs="仿宋_GB2312" w:eastAsia="仿宋_GB2312"/>
                      <w:sz w:val="32"/>
                    </w:rPr>
                    <w:t>2人</w:t>
                  </w:r>
                </w:p>
              </w:tc>
            </w:tr>
            <w:tr>
              <w:tc>
                <w:tcPr>
                  <w:tcW w:type="dxa" w:w="368"/>
                  <w:vMerge/>
                  <w:tcBorders>
                    <w:top w:val="none" w:color="000000" w:sz="4"/>
                    <w:left w:val="single" w:color="000000" w:sz="4"/>
                    <w:bottom w:val="single" w:color="000000" w:sz="4"/>
                    <w:right w:val="single" w:color="000000" w:sz="4"/>
                  </w:tcBorders>
                </w:tcPr>
                <w:p/>
              </w:tc>
              <w:tc>
                <w:tcPr>
                  <w:tcW w:type="dxa" w:w="711"/>
                  <w:vMerge/>
                  <w:tcBorders>
                    <w:top w:val="none" w:color="000000" w:sz="4"/>
                    <w:left w:val="none" w:color="000000" w:sz="4"/>
                    <w:bottom w:val="single" w:color="000000" w:sz="4"/>
                    <w:right w:val="single" w:color="000000" w:sz="4"/>
                  </w:tcBorders>
                </w:tcPr>
                <w:p/>
              </w:tc>
              <w:tc>
                <w:tcPr>
                  <w:tcW w:type="dxa" w:w="36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保安管理</w:t>
                  </w:r>
                </w:p>
              </w:tc>
              <w:tc>
                <w:tcPr>
                  <w:tcW w:type="dxa" w:w="71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保安员、监控员</w:t>
                  </w:r>
                </w:p>
              </w:tc>
              <w:tc>
                <w:tcPr>
                  <w:tcW w:type="dxa" w:w="101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至少配备</w:t>
                  </w:r>
                  <w:r>
                    <w:rPr>
                      <w:rFonts w:ascii="仿宋_GB2312" w:hAnsi="仿宋_GB2312" w:cs="仿宋_GB2312" w:eastAsia="仿宋_GB2312"/>
                      <w:sz w:val="32"/>
                    </w:rPr>
                    <w:t>29人，24小时值班，其中监控室工作人员需持中级</w:t>
                  </w:r>
                  <w:r>
                    <w:rPr>
                      <w:rFonts w:ascii="仿宋_GB2312" w:hAnsi="仿宋_GB2312" w:cs="仿宋_GB2312" w:eastAsia="仿宋_GB2312"/>
                      <w:sz w:val="32"/>
                    </w:rPr>
                    <w:t>或</w:t>
                  </w:r>
                  <w:r>
                    <w:rPr>
                      <w:rFonts w:ascii="仿宋_GB2312" w:hAnsi="仿宋_GB2312" w:cs="仿宋_GB2312" w:eastAsia="仿宋_GB2312"/>
                      <w:sz w:val="32"/>
                    </w:rPr>
                    <w:t>四级</w:t>
                  </w:r>
                  <w:r>
                    <w:rPr>
                      <w:rFonts w:ascii="仿宋_GB2312" w:hAnsi="仿宋_GB2312" w:cs="仿宋_GB2312" w:eastAsia="仿宋_GB2312"/>
                      <w:sz w:val="32"/>
                    </w:rPr>
                    <w:t>消防设施操作员证书上岗</w:t>
                  </w:r>
                  <w:r>
                    <w:rPr>
                      <w:rFonts w:ascii="仿宋_GB2312" w:hAnsi="仿宋_GB2312" w:cs="仿宋_GB2312" w:eastAsia="仿宋_GB2312"/>
                      <w:sz w:val="32"/>
                    </w:rPr>
                    <w:t>。</w:t>
                  </w:r>
                  <w:r>
                    <w:rPr>
                      <w:rFonts w:ascii="仿宋_GB2312" w:hAnsi="仿宋_GB2312" w:cs="仿宋_GB2312" w:eastAsia="仿宋_GB2312"/>
                      <w:sz w:val="28"/>
                      <w:b/>
                    </w:rPr>
                    <w:t>★</w:t>
                  </w:r>
                  <w:r>
                    <w:rPr>
                      <w:rFonts w:ascii="仿宋_GB2312" w:hAnsi="仿宋_GB2312" w:cs="仿宋_GB2312" w:eastAsia="仿宋_GB2312"/>
                      <w:sz w:val="28"/>
                      <w:b/>
                    </w:rPr>
                    <w:t>保</w:t>
                  </w:r>
                  <w:r>
                    <w:rPr>
                      <w:rFonts w:ascii="仿宋_GB2312" w:hAnsi="仿宋_GB2312" w:cs="仿宋_GB2312" w:eastAsia="仿宋_GB2312"/>
                      <w:sz w:val="28"/>
                      <w:b/>
                    </w:rPr>
                    <w:t>安</w:t>
                  </w:r>
                  <w:r>
                    <w:rPr>
                      <w:rFonts w:ascii="仿宋_GB2312" w:hAnsi="仿宋_GB2312" w:cs="仿宋_GB2312" w:eastAsia="仿宋_GB2312"/>
                      <w:sz w:val="28"/>
                      <w:b/>
                    </w:rPr>
                    <w:t>员</w:t>
                  </w:r>
                  <w:r>
                    <w:rPr>
                      <w:rFonts w:ascii="仿宋_GB2312" w:hAnsi="仿宋_GB2312" w:cs="仿宋_GB2312" w:eastAsia="仿宋_GB2312"/>
                      <w:sz w:val="28"/>
                      <w:b/>
                    </w:rPr>
                    <w:t>全部</w:t>
                  </w:r>
                  <w:r>
                    <w:rPr>
                      <w:rFonts w:ascii="仿宋_GB2312" w:hAnsi="仿宋_GB2312" w:cs="仿宋_GB2312" w:eastAsia="仿宋_GB2312"/>
                      <w:sz w:val="28"/>
                      <w:b/>
                    </w:rPr>
                    <w:t>持</w:t>
                  </w:r>
                  <w:r>
                    <w:rPr>
                      <w:rFonts w:ascii="仿宋_GB2312" w:hAnsi="仿宋_GB2312" w:cs="仿宋_GB2312" w:eastAsia="仿宋_GB2312"/>
                      <w:sz w:val="28"/>
                      <w:b/>
                    </w:rPr>
                    <w:t>证上</w:t>
                  </w:r>
                  <w:r>
                    <w:rPr>
                      <w:rFonts w:ascii="仿宋_GB2312" w:hAnsi="仿宋_GB2312" w:cs="仿宋_GB2312" w:eastAsia="仿宋_GB2312"/>
                      <w:sz w:val="28"/>
                      <w:b/>
                    </w:rPr>
                    <w:t>岗</w:t>
                  </w:r>
                  <w:r>
                    <w:rPr>
                      <w:rFonts w:ascii="仿宋_GB2312" w:hAnsi="仿宋_GB2312" w:cs="仿宋_GB2312" w:eastAsia="仿宋_GB2312"/>
                      <w:sz w:val="28"/>
                      <w:b/>
                    </w:rPr>
                    <w:t>。</w:t>
                  </w:r>
                </w:p>
              </w:tc>
            </w:tr>
            <w:tr>
              <w:tc>
                <w:tcPr>
                  <w:tcW w:type="dxa" w:w="368"/>
                  <w:vMerge/>
                  <w:tcBorders>
                    <w:top w:val="none" w:color="000000" w:sz="4"/>
                    <w:left w:val="single" w:color="000000" w:sz="4"/>
                    <w:bottom w:val="single" w:color="000000" w:sz="4"/>
                    <w:right w:val="single" w:color="000000" w:sz="4"/>
                  </w:tcBorders>
                </w:tcPr>
                <w:p/>
              </w:tc>
              <w:tc>
                <w:tcPr>
                  <w:tcW w:type="dxa" w:w="711"/>
                  <w:vMerge/>
                  <w:tcBorders>
                    <w:top w:val="none" w:color="000000" w:sz="4"/>
                    <w:left w:val="none" w:color="000000" w:sz="4"/>
                    <w:bottom w:val="single" w:color="000000" w:sz="4"/>
                    <w:right w:val="single" w:color="000000" w:sz="4"/>
                  </w:tcBorders>
                </w:tcPr>
                <w:p/>
              </w:tc>
              <w:tc>
                <w:tcPr>
                  <w:tcW w:type="dxa" w:w="368"/>
                  <w:vMerge w:val="restart"/>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工程维修</w:t>
                  </w:r>
                </w:p>
              </w:tc>
              <w:tc>
                <w:tcPr>
                  <w:tcW w:type="dxa" w:w="71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电工</w:t>
                  </w:r>
                </w:p>
              </w:tc>
              <w:tc>
                <w:tcPr>
                  <w:tcW w:type="dxa" w:w="101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至少配备</w:t>
                  </w:r>
                  <w:r>
                    <w:rPr>
                      <w:rFonts w:ascii="仿宋_GB2312" w:hAnsi="仿宋_GB2312" w:cs="仿宋_GB2312" w:eastAsia="仿宋_GB2312"/>
                      <w:sz w:val="32"/>
                    </w:rPr>
                    <w:t>6人，24小时值班</w:t>
                  </w:r>
                  <w:r>
                    <w:rPr>
                      <w:rFonts w:ascii="仿宋_GB2312" w:hAnsi="仿宋_GB2312" w:cs="仿宋_GB2312" w:eastAsia="仿宋_GB2312"/>
                      <w:sz w:val="32"/>
                    </w:rPr>
                    <w:t>。</w:t>
                  </w:r>
                </w:p>
                <w:p>
                  <w:pPr>
                    <w:pStyle w:val="null3"/>
                    <w:jc w:val="center"/>
                  </w:pPr>
                  <w:r>
                    <w:rPr>
                      <w:rFonts w:ascii="仿宋_GB2312" w:hAnsi="仿宋_GB2312" w:cs="仿宋_GB2312" w:eastAsia="仿宋_GB2312"/>
                      <w:sz w:val="28"/>
                      <w:b/>
                    </w:rPr>
                    <w:t>★</w:t>
                  </w:r>
                  <w:r>
                    <w:rPr>
                      <w:rFonts w:ascii="仿宋_GB2312" w:hAnsi="仿宋_GB2312" w:cs="仿宋_GB2312" w:eastAsia="仿宋_GB2312"/>
                      <w:sz w:val="28"/>
                      <w:b/>
                    </w:rPr>
                    <w:t>电工</w:t>
                  </w:r>
                  <w:r>
                    <w:rPr>
                      <w:rFonts w:ascii="仿宋_GB2312" w:hAnsi="仿宋_GB2312" w:cs="仿宋_GB2312" w:eastAsia="仿宋_GB2312"/>
                      <w:sz w:val="28"/>
                      <w:b/>
                    </w:rPr>
                    <w:t>全部</w:t>
                  </w:r>
                  <w:r>
                    <w:rPr>
                      <w:rFonts w:ascii="仿宋_GB2312" w:hAnsi="仿宋_GB2312" w:cs="仿宋_GB2312" w:eastAsia="仿宋_GB2312"/>
                      <w:sz w:val="28"/>
                      <w:b/>
                    </w:rPr>
                    <w:t>持</w:t>
                  </w:r>
                  <w:r>
                    <w:rPr>
                      <w:rFonts w:ascii="仿宋_GB2312" w:hAnsi="仿宋_GB2312" w:cs="仿宋_GB2312" w:eastAsia="仿宋_GB2312"/>
                      <w:sz w:val="28"/>
                      <w:b/>
                    </w:rPr>
                    <w:t>证上</w:t>
                  </w:r>
                  <w:r>
                    <w:rPr>
                      <w:rFonts w:ascii="仿宋_GB2312" w:hAnsi="仿宋_GB2312" w:cs="仿宋_GB2312" w:eastAsia="仿宋_GB2312"/>
                      <w:sz w:val="28"/>
                      <w:b/>
                    </w:rPr>
                    <w:t>岗（</w:t>
                  </w:r>
                  <w:r>
                    <w:rPr>
                      <w:rFonts w:ascii="仿宋_GB2312" w:hAnsi="仿宋_GB2312" w:cs="仿宋_GB2312" w:eastAsia="仿宋_GB2312"/>
                      <w:sz w:val="28"/>
                      <w:b/>
                    </w:rPr>
                    <w:t>其中</w:t>
                  </w:r>
                  <w:r>
                    <w:rPr>
                      <w:rFonts w:ascii="仿宋_GB2312" w:hAnsi="仿宋_GB2312" w:cs="仿宋_GB2312" w:eastAsia="仿宋_GB2312"/>
                      <w:sz w:val="28"/>
                      <w:b/>
                    </w:rPr>
                    <w:t>至少</w:t>
                  </w:r>
                  <w:r>
                    <w:rPr>
                      <w:rFonts w:ascii="仿宋_GB2312" w:hAnsi="仿宋_GB2312" w:cs="仿宋_GB2312" w:eastAsia="仿宋_GB2312"/>
                      <w:sz w:val="28"/>
                      <w:b/>
                    </w:rPr>
                    <w:t>配备</w:t>
                  </w:r>
                  <w:r>
                    <w:rPr>
                      <w:rFonts w:ascii="仿宋_GB2312" w:hAnsi="仿宋_GB2312" w:cs="仿宋_GB2312" w:eastAsia="仿宋_GB2312"/>
                      <w:sz w:val="28"/>
                      <w:b/>
                    </w:rPr>
                    <w:t>4</w:t>
                  </w:r>
                  <w:r>
                    <w:rPr>
                      <w:rFonts w:ascii="仿宋_GB2312" w:hAnsi="仿宋_GB2312" w:cs="仿宋_GB2312" w:eastAsia="仿宋_GB2312"/>
                      <w:sz w:val="28"/>
                      <w:b/>
                    </w:rPr>
                    <w:t>名</w:t>
                  </w:r>
                  <w:r>
                    <w:rPr>
                      <w:rFonts w:ascii="仿宋_GB2312" w:hAnsi="仿宋_GB2312" w:cs="仿宋_GB2312" w:eastAsia="仿宋_GB2312"/>
                      <w:sz w:val="28"/>
                      <w:b/>
                    </w:rPr>
                    <w:t>低压电工，</w:t>
                  </w:r>
                  <w:r>
                    <w:rPr>
                      <w:rFonts w:ascii="仿宋_GB2312" w:hAnsi="仿宋_GB2312" w:cs="仿宋_GB2312" w:eastAsia="仿宋_GB2312"/>
                      <w:sz w:val="28"/>
                      <w:b/>
                    </w:rPr>
                    <w:t>2</w:t>
                  </w:r>
                  <w:r>
                    <w:rPr>
                      <w:rFonts w:ascii="仿宋_GB2312" w:hAnsi="仿宋_GB2312" w:cs="仿宋_GB2312" w:eastAsia="仿宋_GB2312"/>
                      <w:sz w:val="28"/>
                      <w:b/>
                    </w:rPr>
                    <w:t>名</w:t>
                  </w:r>
                  <w:r>
                    <w:rPr>
                      <w:rFonts w:ascii="仿宋_GB2312" w:hAnsi="仿宋_GB2312" w:cs="仿宋_GB2312" w:eastAsia="仿宋_GB2312"/>
                      <w:sz w:val="28"/>
                      <w:b/>
                    </w:rPr>
                    <w:t>高压</w:t>
                  </w:r>
                  <w:r>
                    <w:rPr>
                      <w:rFonts w:ascii="仿宋_GB2312" w:hAnsi="仿宋_GB2312" w:cs="仿宋_GB2312" w:eastAsia="仿宋_GB2312"/>
                      <w:sz w:val="28"/>
                      <w:b/>
                    </w:rPr>
                    <w:t>电工</w:t>
                  </w:r>
                  <w:r>
                    <w:rPr>
                      <w:rFonts w:ascii="仿宋_GB2312" w:hAnsi="仿宋_GB2312" w:cs="仿宋_GB2312" w:eastAsia="仿宋_GB2312"/>
                      <w:sz w:val="28"/>
                      <w:b/>
                    </w:rPr>
                    <w:t>）</w:t>
                  </w:r>
                  <w:r>
                    <w:rPr>
                      <w:rFonts w:ascii="仿宋_GB2312" w:hAnsi="仿宋_GB2312" w:cs="仿宋_GB2312" w:eastAsia="仿宋_GB2312"/>
                      <w:sz w:val="28"/>
                      <w:b/>
                    </w:rPr>
                    <w:t>。</w:t>
                  </w:r>
                </w:p>
              </w:tc>
            </w:tr>
            <w:tr>
              <w:tc>
                <w:tcPr>
                  <w:tcW w:type="dxa" w:w="368"/>
                  <w:vMerge/>
                  <w:tcBorders>
                    <w:top w:val="none" w:color="000000" w:sz="4"/>
                    <w:left w:val="single" w:color="000000" w:sz="4"/>
                    <w:bottom w:val="single" w:color="000000" w:sz="4"/>
                    <w:right w:val="single" w:color="000000" w:sz="4"/>
                  </w:tcBorders>
                </w:tcPr>
                <w:p/>
              </w:tc>
              <w:tc>
                <w:tcPr>
                  <w:tcW w:type="dxa" w:w="711"/>
                  <w:vMerge/>
                  <w:tcBorders>
                    <w:top w:val="none" w:color="000000" w:sz="4"/>
                    <w:left w:val="non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71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网络员</w:t>
                  </w:r>
                </w:p>
              </w:tc>
              <w:tc>
                <w:tcPr>
                  <w:tcW w:type="dxa" w:w="10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2"/>
                    </w:rPr>
                    <w:t>至少配备</w:t>
                  </w:r>
                  <w:r>
                    <w:rPr>
                      <w:rFonts w:ascii="仿宋_GB2312" w:hAnsi="仿宋_GB2312" w:cs="仿宋_GB2312" w:eastAsia="仿宋_GB2312"/>
                      <w:sz w:val="32"/>
                    </w:rPr>
                    <w:t>2人</w:t>
                  </w:r>
                </w:p>
              </w:tc>
            </w:tr>
            <w:tr>
              <w:tc>
                <w:tcPr>
                  <w:tcW w:type="dxa" w:w="368"/>
                  <w:vMerge w:val="restart"/>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2</w:t>
                  </w:r>
                </w:p>
              </w:tc>
              <w:tc>
                <w:tcPr>
                  <w:tcW w:type="dxa" w:w="711"/>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2"/>
                      <w:b/>
                    </w:rPr>
                    <w:t>学生发展中心</w:t>
                  </w:r>
                </w:p>
              </w:tc>
              <w:tc>
                <w:tcPr>
                  <w:tcW w:type="dxa" w:w="368"/>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2"/>
                    </w:rPr>
                    <w:t>学生管理</w:t>
                  </w:r>
                </w:p>
              </w:tc>
              <w:tc>
                <w:tcPr>
                  <w:tcW w:type="dxa" w:w="71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助学管理</w:t>
                  </w:r>
                </w:p>
              </w:tc>
              <w:tc>
                <w:tcPr>
                  <w:tcW w:type="dxa" w:w="10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2"/>
                    </w:rPr>
                    <w:t>至少配备</w:t>
                  </w:r>
                  <w:r>
                    <w:rPr>
                      <w:rFonts w:ascii="仿宋_GB2312" w:hAnsi="仿宋_GB2312" w:cs="仿宋_GB2312" w:eastAsia="仿宋_GB2312"/>
                      <w:sz w:val="32"/>
                    </w:rPr>
                    <w:t>1人</w:t>
                  </w:r>
                </w:p>
              </w:tc>
            </w:tr>
            <w:tr>
              <w:tc>
                <w:tcPr>
                  <w:tcW w:type="dxa" w:w="368"/>
                  <w:vMerge/>
                  <w:tcBorders>
                    <w:top w:val="none" w:color="000000" w:sz="4"/>
                    <w:left w:val="single" w:color="000000" w:sz="4"/>
                    <w:bottom w:val="single" w:color="000000" w:sz="4"/>
                    <w:right w:val="single" w:color="000000" w:sz="4"/>
                  </w:tcBorders>
                </w:tcPr>
                <w:p/>
              </w:tc>
              <w:tc>
                <w:tcPr>
                  <w:tcW w:type="dxa" w:w="711"/>
                  <w:vMerge/>
                  <w:tcBorders>
                    <w:top w:val="none" w:color="000000" w:sz="4"/>
                    <w:left w:val="non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71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社团管理</w:t>
                  </w:r>
                </w:p>
              </w:tc>
              <w:tc>
                <w:tcPr>
                  <w:tcW w:type="dxa" w:w="10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2"/>
                    </w:rPr>
                    <w:t>至少配备</w:t>
                  </w:r>
                  <w:r>
                    <w:rPr>
                      <w:rFonts w:ascii="仿宋_GB2312" w:hAnsi="仿宋_GB2312" w:cs="仿宋_GB2312" w:eastAsia="仿宋_GB2312"/>
                      <w:sz w:val="32"/>
                    </w:rPr>
                    <w:t>1人</w:t>
                  </w:r>
                </w:p>
              </w:tc>
            </w:tr>
            <w:tr>
              <w:tc>
                <w:tcPr>
                  <w:tcW w:type="dxa" w:w="368"/>
                  <w:vMerge/>
                  <w:tcBorders>
                    <w:top w:val="none" w:color="000000" w:sz="4"/>
                    <w:left w:val="single" w:color="000000" w:sz="4"/>
                    <w:bottom w:val="single" w:color="000000" w:sz="4"/>
                    <w:right w:val="single" w:color="000000" w:sz="4"/>
                  </w:tcBorders>
                </w:tcPr>
                <w:p/>
              </w:tc>
              <w:tc>
                <w:tcPr>
                  <w:tcW w:type="dxa" w:w="711"/>
                  <w:vMerge/>
                  <w:tcBorders>
                    <w:top w:val="none" w:color="000000" w:sz="4"/>
                    <w:left w:val="none" w:color="000000" w:sz="4"/>
                    <w:bottom w:val="single" w:color="000000" w:sz="4"/>
                    <w:right w:val="single" w:color="000000" w:sz="4"/>
                  </w:tcBorders>
                </w:tcPr>
                <w:p/>
              </w:tc>
              <w:tc>
                <w:tcPr>
                  <w:tcW w:type="dxa" w:w="368"/>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2"/>
                    </w:rPr>
                    <w:t>公寓管理</w:t>
                  </w:r>
                </w:p>
              </w:tc>
              <w:tc>
                <w:tcPr>
                  <w:tcW w:type="dxa" w:w="71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公寓组长</w:t>
                  </w:r>
                </w:p>
              </w:tc>
              <w:tc>
                <w:tcPr>
                  <w:tcW w:type="dxa" w:w="10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2"/>
                    </w:rPr>
                    <w:t>至少配备</w:t>
                  </w:r>
                  <w:r>
                    <w:rPr>
                      <w:rFonts w:ascii="仿宋_GB2312" w:hAnsi="仿宋_GB2312" w:cs="仿宋_GB2312" w:eastAsia="仿宋_GB2312"/>
                      <w:sz w:val="32"/>
                    </w:rPr>
                    <w:t>1人</w:t>
                  </w:r>
                </w:p>
              </w:tc>
            </w:tr>
            <w:tr>
              <w:tc>
                <w:tcPr>
                  <w:tcW w:type="dxa" w:w="368"/>
                  <w:vMerge/>
                  <w:tcBorders>
                    <w:top w:val="none" w:color="000000" w:sz="4"/>
                    <w:left w:val="single" w:color="000000" w:sz="4"/>
                    <w:bottom w:val="single" w:color="000000" w:sz="4"/>
                    <w:right w:val="single" w:color="000000" w:sz="4"/>
                  </w:tcBorders>
                </w:tcPr>
                <w:p/>
              </w:tc>
              <w:tc>
                <w:tcPr>
                  <w:tcW w:type="dxa" w:w="711"/>
                  <w:vMerge/>
                  <w:tcBorders>
                    <w:top w:val="none" w:color="000000" w:sz="4"/>
                    <w:left w:val="non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71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公寓主管</w:t>
                  </w:r>
                </w:p>
              </w:tc>
              <w:tc>
                <w:tcPr>
                  <w:tcW w:type="dxa" w:w="10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2"/>
                    </w:rPr>
                    <w:t>至少配备</w:t>
                  </w:r>
                  <w:r>
                    <w:rPr>
                      <w:rFonts w:ascii="仿宋_GB2312" w:hAnsi="仿宋_GB2312" w:cs="仿宋_GB2312" w:eastAsia="仿宋_GB2312"/>
                      <w:sz w:val="32"/>
                    </w:rPr>
                    <w:t>6人</w:t>
                  </w:r>
                </w:p>
              </w:tc>
            </w:tr>
            <w:tr>
              <w:tc>
                <w:tcPr>
                  <w:tcW w:type="dxa" w:w="368"/>
                  <w:vMerge/>
                  <w:tcBorders>
                    <w:top w:val="none" w:color="000000" w:sz="4"/>
                    <w:left w:val="single" w:color="000000" w:sz="4"/>
                    <w:bottom w:val="single" w:color="000000" w:sz="4"/>
                    <w:right w:val="single" w:color="000000" w:sz="4"/>
                  </w:tcBorders>
                </w:tcPr>
                <w:p/>
              </w:tc>
              <w:tc>
                <w:tcPr>
                  <w:tcW w:type="dxa" w:w="711"/>
                  <w:vMerge/>
                  <w:tcBorders>
                    <w:top w:val="none" w:color="000000" w:sz="4"/>
                    <w:left w:val="non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71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生活老师</w:t>
                  </w:r>
                </w:p>
              </w:tc>
              <w:tc>
                <w:tcPr>
                  <w:tcW w:type="dxa" w:w="10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2"/>
                    </w:rPr>
                    <w:t>至少配备</w:t>
                  </w:r>
                  <w:r>
                    <w:rPr>
                      <w:rFonts w:ascii="仿宋_GB2312" w:hAnsi="仿宋_GB2312" w:cs="仿宋_GB2312" w:eastAsia="仿宋_GB2312"/>
                      <w:sz w:val="32"/>
                    </w:rPr>
                    <w:t>26人</w:t>
                  </w:r>
                </w:p>
              </w:tc>
            </w:tr>
            <w:tr>
              <w:tc>
                <w:tcPr>
                  <w:tcW w:type="dxa" w:w="368"/>
                  <w:vMerge w:val="restart"/>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3</w:t>
                  </w:r>
                </w:p>
              </w:tc>
              <w:tc>
                <w:tcPr>
                  <w:tcW w:type="dxa" w:w="711"/>
                  <w:vMerge w:val="restart"/>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b/>
                    </w:rPr>
                    <w:t>教学管理中心</w:t>
                  </w:r>
                </w:p>
              </w:tc>
              <w:tc>
                <w:tcPr>
                  <w:tcW w:type="dxa" w:w="368"/>
                  <w:vMerge w:val="restart"/>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教学管理</w:t>
                  </w:r>
                </w:p>
              </w:tc>
              <w:tc>
                <w:tcPr>
                  <w:tcW w:type="dxa" w:w="71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体育器材管理</w:t>
                  </w:r>
                </w:p>
              </w:tc>
              <w:tc>
                <w:tcPr>
                  <w:tcW w:type="dxa" w:w="101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至少配备</w:t>
                  </w:r>
                  <w:r>
                    <w:rPr>
                      <w:rFonts w:ascii="仿宋_GB2312" w:hAnsi="仿宋_GB2312" w:cs="仿宋_GB2312" w:eastAsia="仿宋_GB2312"/>
                      <w:sz w:val="32"/>
                    </w:rPr>
                    <w:t>3人</w:t>
                  </w:r>
                </w:p>
              </w:tc>
            </w:tr>
            <w:tr>
              <w:tc>
                <w:tcPr>
                  <w:tcW w:type="dxa" w:w="368"/>
                  <w:vMerge/>
                  <w:tcBorders>
                    <w:top w:val="none" w:color="000000" w:sz="4"/>
                    <w:left w:val="single" w:color="000000" w:sz="4"/>
                    <w:bottom w:val="single" w:color="000000" w:sz="4"/>
                    <w:right w:val="single" w:color="000000" w:sz="4"/>
                  </w:tcBorders>
                </w:tcPr>
                <w:p/>
              </w:tc>
              <w:tc>
                <w:tcPr>
                  <w:tcW w:type="dxa" w:w="711"/>
                  <w:vMerge/>
                  <w:tcBorders>
                    <w:top w:val="none" w:color="000000" w:sz="4"/>
                    <w:left w:val="non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71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文印室</w:t>
                  </w:r>
                </w:p>
              </w:tc>
              <w:tc>
                <w:tcPr>
                  <w:tcW w:type="dxa" w:w="101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至少配备</w:t>
                  </w:r>
                  <w:r>
                    <w:rPr>
                      <w:rFonts w:ascii="仿宋_GB2312" w:hAnsi="仿宋_GB2312" w:cs="仿宋_GB2312" w:eastAsia="仿宋_GB2312"/>
                      <w:sz w:val="32"/>
                    </w:rPr>
                    <w:t>3人</w:t>
                  </w:r>
                </w:p>
              </w:tc>
            </w:tr>
            <w:tr>
              <w:tc>
                <w:tcPr>
                  <w:tcW w:type="dxa" w:w="368"/>
                  <w:vMerge/>
                  <w:tcBorders>
                    <w:top w:val="none" w:color="000000" w:sz="4"/>
                    <w:left w:val="single" w:color="000000" w:sz="4"/>
                    <w:bottom w:val="single" w:color="000000" w:sz="4"/>
                    <w:right w:val="single" w:color="000000" w:sz="4"/>
                  </w:tcBorders>
                </w:tcPr>
                <w:p/>
              </w:tc>
              <w:tc>
                <w:tcPr>
                  <w:tcW w:type="dxa" w:w="711"/>
                  <w:vMerge/>
                  <w:tcBorders>
                    <w:top w:val="none" w:color="000000" w:sz="4"/>
                    <w:left w:val="non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71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图书馆管理</w:t>
                  </w:r>
                </w:p>
              </w:tc>
              <w:tc>
                <w:tcPr>
                  <w:tcW w:type="dxa" w:w="101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至少配备</w:t>
                  </w:r>
                  <w:r>
                    <w:rPr>
                      <w:rFonts w:ascii="仿宋_GB2312" w:hAnsi="仿宋_GB2312" w:cs="仿宋_GB2312" w:eastAsia="仿宋_GB2312"/>
                      <w:sz w:val="32"/>
                    </w:rPr>
                    <w:t>2人</w:t>
                  </w:r>
                </w:p>
              </w:tc>
            </w:tr>
            <w:tr>
              <w:tc>
                <w:tcPr>
                  <w:tcW w:type="dxa" w:w="368"/>
                  <w:vMerge/>
                  <w:tcBorders>
                    <w:top w:val="none" w:color="000000" w:sz="4"/>
                    <w:left w:val="single" w:color="000000" w:sz="4"/>
                    <w:bottom w:val="single" w:color="000000" w:sz="4"/>
                    <w:right w:val="single" w:color="000000" w:sz="4"/>
                  </w:tcBorders>
                </w:tcPr>
                <w:p/>
              </w:tc>
              <w:tc>
                <w:tcPr>
                  <w:tcW w:type="dxa" w:w="711"/>
                  <w:vMerge/>
                  <w:tcBorders>
                    <w:top w:val="none" w:color="000000" w:sz="4"/>
                    <w:left w:val="non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71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教学综合岗</w:t>
                  </w:r>
                </w:p>
              </w:tc>
              <w:tc>
                <w:tcPr>
                  <w:tcW w:type="dxa" w:w="101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至少配备</w:t>
                  </w:r>
                  <w:r>
                    <w:rPr>
                      <w:rFonts w:ascii="仿宋_GB2312" w:hAnsi="仿宋_GB2312" w:cs="仿宋_GB2312" w:eastAsia="仿宋_GB2312"/>
                      <w:sz w:val="32"/>
                    </w:rPr>
                    <w:t>2人</w:t>
                  </w:r>
                </w:p>
              </w:tc>
            </w:tr>
            <w:tr>
              <w:tc>
                <w:tcPr>
                  <w:tcW w:type="dxa" w:w="368"/>
                  <w:vMerge/>
                  <w:tcBorders>
                    <w:top w:val="none" w:color="000000" w:sz="4"/>
                    <w:left w:val="single" w:color="000000" w:sz="4"/>
                    <w:bottom w:val="single" w:color="000000" w:sz="4"/>
                    <w:right w:val="single" w:color="000000" w:sz="4"/>
                  </w:tcBorders>
                </w:tcPr>
                <w:p/>
              </w:tc>
              <w:tc>
                <w:tcPr>
                  <w:tcW w:type="dxa" w:w="711"/>
                  <w:vMerge/>
                  <w:tcBorders>
                    <w:top w:val="none" w:color="000000" w:sz="4"/>
                    <w:left w:val="non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71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高中实验室管理</w:t>
                  </w:r>
                </w:p>
              </w:tc>
              <w:tc>
                <w:tcPr>
                  <w:tcW w:type="dxa" w:w="101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至少配备</w:t>
                  </w:r>
                  <w:r>
                    <w:rPr>
                      <w:rFonts w:ascii="仿宋_GB2312" w:hAnsi="仿宋_GB2312" w:cs="仿宋_GB2312" w:eastAsia="仿宋_GB2312"/>
                      <w:sz w:val="32"/>
                    </w:rPr>
                    <w:t>1人</w:t>
                  </w:r>
                </w:p>
              </w:tc>
            </w:tr>
            <w:tr>
              <w:tc>
                <w:tcPr>
                  <w:tcW w:type="dxa" w:w="368"/>
                  <w:vMerge w:val="restart"/>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4</w:t>
                  </w:r>
                </w:p>
              </w:tc>
              <w:tc>
                <w:tcPr>
                  <w:tcW w:type="dxa" w:w="711"/>
                  <w:vMerge w:val="restart"/>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b/>
                    </w:rPr>
                    <w:t>行政管理中心</w:t>
                  </w:r>
                </w:p>
              </w:tc>
              <w:tc>
                <w:tcPr>
                  <w:tcW w:type="dxa" w:w="368"/>
                  <w:vMerge w:val="restart"/>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行政管理</w:t>
                  </w:r>
                </w:p>
              </w:tc>
              <w:tc>
                <w:tcPr>
                  <w:tcW w:type="dxa" w:w="71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司机</w:t>
                  </w:r>
                </w:p>
              </w:tc>
              <w:tc>
                <w:tcPr>
                  <w:tcW w:type="dxa" w:w="101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至少配备</w:t>
                  </w:r>
                  <w:r>
                    <w:rPr>
                      <w:rFonts w:ascii="仿宋_GB2312" w:hAnsi="仿宋_GB2312" w:cs="仿宋_GB2312" w:eastAsia="仿宋_GB2312"/>
                      <w:sz w:val="32"/>
                    </w:rPr>
                    <w:t>1人</w:t>
                  </w:r>
                </w:p>
              </w:tc>
            </w:tr>
            <w:tr>
              <w:tc>
                <w:tcPr>
                  <w:tcW w:type="dxa" w:w="368"/>
                  <w:vMerge/>
                  <w:tcBorders>
                    <w:top w:val="none" w:color="000000" w:sz="4"/>
                    <w:left w:val="single" w:color="000000" w:sz="4"/>
                    <w:bottom w:val="single" w:color="000000" w:sz="4"/>
                    <w:right w:val="single" w:color="000000" w:sz="4"/>
                  </w:tcBorders>
                </w:tcPr>
                <w:p/>
              </w:tc>
              <w:tc>
                <w:tcPr>
                  <w:tcW w:type="dxa" w:w="711"/>
                  <w:vMerge/>
                  <w:tcBorders>
                    <w:top w:val="none" w:color="000000" w:sz="4"/>
                    <w:left w:val="non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71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会务</w:t>
                  </w:r>
                </w:p>
              </w:tc>
              <w:tc>
                <w:tcPr>
                  <w:tcW w:type="dxa" w:w="101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至少配备</w:t>
                  </w:r>
                  <w:r>
                    <w:rPr>
                      <w:rFonts w:ascii="仿宋_GB2312" w:hAnsi="仿宋_GB2312" w:cs="仿宋_GB2312" w:eastAsia="仿宋_GB2312"/>
                      <w:sz w:val="32"/>
                    </w:rPr>
                    <w:t>1人</w:t>
                  </w:r>
                </w:p>
              </w:tc>
            </w:tr>
            <w:tr>
              <w:tc>
                <w:tcPr>
                  <w:tcW w:type="dxa" w:w="368"/>
                  <w:vMerge/>
                  <w:tcBorders>
                    <w:top w:val="none" w:color="000000" w:sz="4"/>
                    <w:left w:val="single" w:color="000000" w:sz="4"/>
                    <w:bottom w:val="single" w:color="000000" w:sz="4"/>
                    <w:right w:val="single" w:color="000000" w:sz="4"/>
                  </w:tcBorders>
                </w:tcPr>
                <w:p/>
              </w:tc>
              <w:tc>
                <w:tcPr>
                  <w:tcW w:type="dxa" w:w="711"/>
                  <w:vMerge/>
                  <w:tcBorders>
                    <w:top w:val="none" w:color="000000" w:sz="4"/>
                    <w:left w:val="non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71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档案管理</w:t>
                  </w:r>
                </w:p>
              </w:tc>
              <w:tc>
                <w:tcPr>
                  <w:tcW w:type="dxa" w:w="101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至少配备</w:t>
                  </w:r>
                  <w:r>
                    <w:rPr>
                      <w:rFonts w:ascii="仿宋_GB2312" w:hAnsi="仿宋_GB2312" w:cs="仿宋_GB2312" w:eastAsia="仿宋_GB2312"/>
                      <w:sz w:val="32"/>
                    </w:rPr>
                    <w:t>1人</w:t>
                  </w:r>
                </w:p>
              </w:tc>
            </w:tr>
            <w:tr>
              <w:tc>
                <w:tcPr>
                  <w:tcW w:type="dxa" w:w="368"/>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5</w:t>
                  </w:r>
                </w:p>
              </w:tc>
              <w:tc>
                <w:tcPr>
                  <w:tcW w:type="dxa" w:w="71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b/>
                    </w:rPr>
                    <w:t>人力资源中心</w:t>
                  </w:r>
                </w:p>
              </w:tc>
              <w:tc>
                <w:tcPr>
                  <w:tcW w:type="dxa" w:w="36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p>
              </w:tc>
              <w:tc>
                <w:tcPr>
                  <w:tcW w:type="dxa" w:w="71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培训管理</w:t>
                  </w:r>
                </w:p>
              </w:tc>
              <w:tc>
                <w:tcPr>
                  <w:tcW w:type="dxa" w:w="101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至少配备</w:t>
                  </w:r>
                  <w:r>
                    <w:rPr>
                      <w:rFonts w:ascii="仿宋_GB2312" w:hAnsi="仿宋_GB2312" w:cs="仿宋_GB2312" w:eastAsia="仿宋_GB2312"/>
                      <w:sz w:val="32"/>
                    </w:rPr>
                    <w:t>1人</w:t>
                  </w:r>
                </w:p>
              </w:tc>
            </w:tr>
            <w:tr>
              <w:tc>
                <w:tcPr>
                  <w:tcW w:type="dxa" w:w="368"/>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6</w:t>
                  </w:r>
                </w:p>
              </w:tc>
              <w:tc>
                <w:tcPr>
                  <w:tcW w:type="dxa" w:w="71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b/>
                    </w:rPr>
                    <w:t>保洁、绿化等人员</w:t>
                  </w:r>
                </w:p>
              </w:tc>
              <w:tc>
                <w:tcPr>
                  <w:tcW w:type="dxa" w:w="36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p>
              </w:tc>
              <w:tc>
                <w:tcPr>
                  <w:tcW w:type="dxa" w:w="71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b/>
                    </w:rPr>
                    <w:t>保洁、绿化</w:t>
                  </w:r>
                </w:p>
              </w:tc>
              <w:tc>
                <w:tcPr>
                  <w:tcW w:type="dxa" w:w="101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32"/>
                    </w:rPr>
                    <w:t>按建筑面积大约</w:t>
                  </w:r>
                  <w:r>
                    <w:rPr>
                      <w:rFonts w:ascii="仿宋_GB2312" w:hAnsi="仿宋_GB2312" w:cs="仿宋_GB2312" w:eastAsia="仿宋_GB2312"/>
                      <w:sz w:val="32"/>
                    </w:rPr>
                    <w:t>161850平方米，绿化面积大约111136平方米合理配备人员，至少配备30人，其中配备的绿化人员至少有1人具备相关技术经验。</w:t>
                  </w:r>
                </w:p>
              </w:tc>
            </w:tr>
          </w:tbl>
          <w:p>
            <w:pPr>
              <w:pStyle w:val="null3"/>
              <w:ind w:firstLine="643"/>
              <w:jc w:val="left"/>
            </w:pPr>
            <w:r>
              <w:rPr>
                <w:rFonts w:ascii="仿宋_GB2312" w:hAnsi="仿宋_GB2312" w:cs="仿宋_GB2312" w:eastAsia="仿宋_GB2312"/>
                <w:sz w:val="32"/>
                <w:b/>
              </w:rPr>
              <w:t>三、考核标准</w:t>
            </w:r>
          </w:p>
          <w:p>
            <w:pPr>
              <w:pStyle w:val="null3"/>
              <w:ind w:firstLine="640"/>
              <w:jc w:val="left"/>
            </w:pPr>
            <w:r>
              <w:rPr>
                <w:rFonts w:ascii="仿宋_GB2312" w:hAnsi="仿宋_GB2312" w:cs="仿宋_GB2312" w:eastAsia="仿宋_GB2312"/>
                <w:sz w:val="32"/>
              </w:rPr>
              <w:t>1.考核目的。加强物业服务管理，提升物业服务工作质量，提高工作效率，调动员工工作积极性，达到学校全体师生员工满意。</w:t>
            </w:r>
          </w:p>
          <w:p>
            <w:pPr>
              <w:pStyle w:val="null3"/>
              <w:ind w:firstLine="640"/>
              <w:jc w:val="left"/>
            </w:pPr>
            <w:r>
              <w:rPr>
                <w:rFonts w:ascii="仿宋_GB2312" w:hAnsi="仿宋_GB2312" w:cs="仿宋_GB2312" w:eastAsia="仿宋_GB2312"/>
                <w:sz w:val="32"/>
              </w:rPr>
              <w:t>2.监管措施 。日常检查和定期考核相结合方式，兼顾突发情况因素。</w:t>
            </w:r>
          </w:p>
          <w:p>
            <w:pPr>
              <w:pStyle w:val="null3"/>
              <w:ind w:firstLine="640"/>
              <w:jc w:val="left"/>
            </w:pPr>
            <w:r>
              <w:rPr>
                <w:rFonts w:ascii="仿宋_GB2312" w:hAnsi="仿宋_GB2312" w:cs="仿宋_GB2312" w:eastAsia="仿宋_GB2312"/>
                <w:sz w:val="32"/>
              </w:rPr>
              <w:t>日常检查：由学校各相关部门对物业服务项目进行日常监督检查，通过检查工作现场、查看工作记录、检查制度落实情况、听取意见等方式进行。</w:t>
            </w:r>
          </w:p>
          <w:p>
            <w:pPr>
              <w:pStyle w:val="null3"/>
              <w:ind w:firstLine="640"/>
              <w:jc w:val="left"/>
            </w:pPr>
            <w:r>
              <w:rPr>
                <w:rFonts w:ascii="仿宋_GB2312" w:hAnsi="仿宋_GB2312" w:cs="仿宋_GB2312" w:eastAsia="仿宋_GB2312"/>
                <w:sz w:val="32"/>
              </w:rPr>
              <w:t>定期考核：每月一次。针对不同服务项目，采取不同的方式。保洁、保安、宿舍管理、设备维修与维护、绿化养护、会务、行政司机管理、体育器材管理、文印室管理、图书馆管理、仓库管理、助学管理、社团管理、档案管理、培训管理、教学管理等，由学校各相关部门对其服务质量进行考核，填写服务质量考核表及人员数量考核表；每份考核表总分</w:t>
            </w:r>
            <w:r>
              <w:rPr>
                <w:rFonts w:ascii="仿宋_GB2312" w:hAnsi="仿宋_GB2312" w:cs="仿宋_GB2312" w:eastAsia="仿宋_GB2312"/>
                <w:sz w:val="32"/>
              </w:rPr>
              <w:t>100分。</w:t>
            </w:r>
          </w:p>
          <w:p>
            <w:pPr>
              <w:pStyle w:val="null3"/>
              <w:ind w:firstLine="640"/>
              <w:jc w:val="left"/>
            </w:pPr>
            <w:r>
              <w:rPr>
                <w:rFonts w:ascii="仿宋_GB2312" w:hAnsi="仿宋_GB2312" w:cs="仿宋_GB2312" w:eastAsia="仿宋_GB2312"/>
                <w:sz w:val="32"/>
              </w:rPr>
              <w:t>突发问题：对于突发问题，由学校资源保障中心积极协调物业公司，分析问题原因，针对性整改，持续关注整改情况，避免类似事件再次发生。</w:t>
            </w:r>
          </w:p>
          <w:p>
            <w:pPr>
              <w:pStyle w:val="null3"/>
              <w:ind w:firstLine="640"/>
              <w:jc w:val="left"/>
            </w:pPr>
            <w:r>
              <w:rPr>
                <w:rFonts w:ascii="仿宋_GB2312" w:hAnsi="仿宋_GB2312" w:cs="仿宋_GB2312" w:eastAsia="仿宋_GB2312"/>
                <w:sz w:val="32"/>
              </w:rPr>
              <w:t>3.考核评分及落实。物业管理服务监管和质量考评员由学校相关部门组成，监管代表召集考评成员每月同物业公司主管级以上管理人员共同进行现场考核，每位考评成员按工作分管内容独立考评，将各服务项目考核分数进行汇总，计算总得分。考核问题及时反馈给公司进行整改。物业公司向使用部门汇报整改情况，使用部门对整改情况进行检查。</w:t>
            </w:r>
          </w:p>
          <w:p>
            <w:pPr>
              <w:pStyle w:val="null3"/>
              <w:ind w:firstLine="640"/>
              <w:jc w:val="left"/>
            </w:pPr>
            <w:r>
              <w:rPr>
                <w:rFonts w:ascii="仿宋_GB2312" w:hAnsi="仿宋_GB2312" w:cs="仿宋_GB2312" w:eastAsia="仿宋_GB2312"/>
                <w:sz w:val="32"/>
              </w:rPr>
              <w:t>4.当月有效投诉例≤10例不扣考核评分，＞10例，超过10例的差额，每例扣1分，每分200元。</w:t>
            </w:r>
          </w:p>
          <w:p>
            <w:pPr>
              <w:pStyle w:val="null3"/>
              <w:ind w:firstLine="640"/>
              <w:jc w:val="left"/>
            </w:pPr>
            <w:r>
              <w:rPr>
                <w:rFonts w:ascii="仿宋_GB2312" w:hAnsi="仿宋_GB2312" w:cs="仿宋_GB2312" w:eastAsia="仿宋_GB2312"/>
                <w:sz w:val="32"/>
              </w:rPr>
              <w:t>5.服务考核扣罚。</w:t>
            </w:r>
          </w:p>
          <w:p>
            <w:pPr>
              <w:pStyle w:val="null3"/>
              <w:ind w:firstLine="640"/>
              <w:jc w:val="left"/>
            </w:pPr>
            <w:r>
              <w:rPr>
                <w:rFonts w:ascii="仿宋_GB2312" w:hAnsi="仿宋_GB2312" w:cs="仿宋_GB2312" w:eastAsia="仿宋_GB2312"/>
                <w:sz w:val="32"/>
              </w:rPr>
              <w:t>⑴每月服务质量考核平均分在90分（含）以上，各项目考核得分均在90分（含）以上，按合同约定支付全额服务费；</w:t>
            </w:r>
          </w:p>
          <w:p>
            <w:pPr>
              <w:pStyle w:val="null3"/>
              <w:ind w:firstLine="640"/>
              <w:jc w:val="left"/>
            </w:pPr>
            <w:r>
              <w:rPr>
                <w:rFonts w:ascii="仿宋_GB2312" w:hAnsi="仿宋_GB2312" w:cs="仿宋_GB2312" w:eastAsia="仿宋_GB2312"/>
                <w:sz w:val="32"/>
              </w:rPr>
              <w:t>⑵每月服务质量考核平均分在90分（含）以上，但有一项低于90分，不低于80分（含），先按合同约定支付当月全额服务费，若接下来的月份又有一个项目考核低于90分，则合计不足90分项目的差额分值扣减服务费，每分200元；</w:t>
            </w:r>
          </w:p>
          <w:p>
            <w:pPr>
              <w:pStyle w:val="null3"/>
              <w:ind w:firstLine="640"/>
              <w:jc w:val="left"/>
            </w:pPr>
            <w:r>
              <w:rPr>
                <w:rFonts w:ascii="仿宋_GB2312" w:hAnsi="仿宋_GB2312" w:cs="仿宋_GB2312" w:eastAsia="仿宋_GB2312"/>
                <w:sz w:val="32"/>
              </w:rPr>
              <w:t>⑶每月服务质量考核平均分在90分（含）以上，但合计有2项及以上项目未达到90分，则合计不足90分项目的差额分值扣减服务费，每分200元；</w:t>
            </w:r>
          </w:p>
          <w:p>
            <w:pPr>
              <w:pStyle w:val="null3"/>
              <w:ind w:firstLine="640"/>
              <w:jc w:val="left"/>
            </w:pPr>
            <w:r>
              <w:rPr>
                <w:rFonts w:ascii="仿宋_GB2312" w:hAnsi="仿宋_GB2312" w:cs="仿宋_GB2312" w:eastAsia="仿宋_GB2312"/>
                <w:sz w:val="32"/>
              </w:rPr>
              <w:t>⑷每月服务质量考核平均分无论多少，只要有一项考核分在80分（不含）以下，则合计不足90分项目的差额分值扣减服务费，每分200元；</w:t>
            </w:r>
          </w:p>
          <w:p>
            <w:pPr>
              <w:pStyle w:val="null3"/>
              <w:ind w:firstLine="640"/>
              <w:jc w:val="left"/>
            </w:pPr>
            <w:r>
              <w:rPr>
                <w:rFonts w:ascii="仿宋_GB2312" w:hAnsi="仿宋_GB2312" w:cs="仿宋_GB2312" w:eastAsia="仿宋_GB2312"/>
                <w:sz w:val="32"/>
              </w:rPr>
              <w:t>⑸每月考核总平均分在80（不含）分以下，或某一服务项目考核在70分（不含）以下的，为考核不合格，物业公司应在采购人规定的整改期限内完成整改，逾期未整改或整改未达标的，采购人有权提前终止合同。连续两次考核不合格的，采购人有权提前终止合同；</w:t>
            </w:r>
          </w:p>
          <w:p>
            <w:pPr>
              <w:pStyle w:val="null3"/>
              <w:ind w:firstLine="640"/>
              <w:jc w:val="left"/>
            </w:pPr>
            <w:r>
              <w:rPr>
                <w:rFonts w:ascii="仿宋_GB2312" w:hAnsi="仿宋_GB2312" w:cs="仿宋_GB2312" w:eastAsia="仿宋_GB2312"/>
                <w:sz w:val="32"/>
              </w:rPr>
              <w:t>⑹对于因物业公司过错导致突发事故，学校相关责任部门评估其给学校造成的影响或损失程度，不考虑考核分数多少，均给予一次性处罚，处罚金额根据评估结果决定，在当月服务费中予以扣减。</w:t>
            </w:r>
          </w:p>
          <w:p>
            <w:pPr>
              <w:pStyle w:val="null3"/>
              <w:ind w:firstLine="640"/>
              <w:jc w:val="left"/>
            </w:pPr>
            <w:r>
              <w:rPr>
                <w:rFonts w:ascii="仿宋_GB2312" w:hAnsi="仿宋_GB2312" w:cs="仿宋_GB2312" w:eastAsia="仿宋_GB2312"/>
                <w:sz w:val="32"/>
              </w:rPr>
              <w:t>6.人数考核扣罚</w:t>
            </w:r>
          </w:p>
          <w:p>
            <w:pPr>
              <w:pStyle w:val="null3"/>
              <w:ind w:firstLine="640"/>
              <w:jc w:val="left"/>
            </w:pPr>
            <w:r>
              <w:rPr>
                <w:rFonts w:ascii="仿宋_GB2312" w:hAnsi="仿宋_GB2312" w:cs="仿宋_GB2312" w:eastAsia="仿宋_GB2312"/>
                <w:sz w:val="32"/>
              </w:rPr>
              <w:t>为保证服务质量，每个岗位需配备最低人员数量，每少一人扣</w:t>
            </w:r>
            <w:r>
              <w:rPr>
                <w:rFonts w:ascii="仿宋_GB2312" w:hAnsi="仿宋_GB2312" w:cs="仿宋_GB2312" w:eastAsia="仿宋_GB2312"/>
                <w:sz w:val="32"/>
              </w:rPr>
              <w:t>8分，每分500元；其中，监控工作人员未持证上岗每少一人扣8分，每分500元。</w:t>
            </w:r>
          </w:p>
          <w:p>
            <w:pPr>
              <w:pStyle w:val="null3"/>
              <w:ind w:firstLine="640"/>
              <w:jc w:val="left"/>
            </w:pPr>
            <w:r>
              <w:rPr>
                <w:rFonts w:ascii="仿宋_GB2312" w:hAnsi="仿宋_GB2312" w:cs="仿宋_GB2312" w:eastAsia="仿宋_GB2312"/>
                <w:sz w:val="32"/>
              </w:rPr>
              <w:t>7.学校资源保障中心每月月底进行审核，与物业公司一起确认后并签名。双方各存一份。作为学校对物业公司执行服务的最终考评依据。</w:t>
            </w:r>
          </w:p>
          <w:p>
            <w:pPr>
              <w:pStyle w:val="null3"/>
              <w:jc w:val="both"/>
            </w:pPr>
            <w:r>
              <w:rPr>
                <w:rFonts w:ascii="仿宋_GB2312" w:hAnsi="仿宋_GB2312" w:cs="仿宋_GB2312" w:eastAsia="仿宋_GB2312"/>
                <w:sz w:val="32"/>
              </w:rPr>
              <w:t>8.考虑到初始化双方磨合的实际需要，本考核标准从物业公司正式提供服务之日起的第4个月执行。如需修订由双方协商完成。</w:t>
            </w:r>
          </w:p>
          <w:p>
            <w:pPr>
              <w:pStyle w:val="null3"/>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32"/>
              </w:rPr>
              <w:t>服务期：合同约定服务期开始之日起三年</w:t>
            </w:r>
          </w:p>
          <w:p>
            <w:pPr>
              <w:pStyle w:val="null3"/>
              <w:jc w:val="both"/>
            </w:pPr>
            <w:r>
              <w:rPr>
                <w:rFonts w:ascii="仿宋_GB2312" w:hAnsi="仿宋_GB2312" w:cs="仿宋_GB2312" w:eastAsia="仿宋_GB2312"/>
                <w:sz w:val="32"/>
              </w:rPr>
              <w:t>服务地点：海南省文昌市文城镇航天大道</w:t>
            </w:r>
            <w:r>
              <w:rPr>
                <w:rFonts w:ascii="仿宋_GB2312" w:hAnsi="仿宋_GB2312" w:cs="仿宋_GB2312" w:eastAsia="仿宋_GB2312"/>
                <w:sz w:val="32"/>
              </w:rPr>
              <w:t>189号</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640"/>
              <w:jc w:val="left"/>
            </w:pPr>
            <w:r>
              <w:rPr>
                <w:rFonts w:ascii="仿宋_GB2312" w:hAnsi="仿宋_GB2312" w:cs="仿宋_GB2312" w:eastAsia="仿宋_GB2312"/>
                <w:sz w:val="32"/>
              </w:rPr>
              <w:t>付款条件（进度和方式）：</w:t>
            </w:r>
            <w:r>
              <w:rPr>
                <w:rFonts w:ascii="仿宋_GB2312" w:hAnsi="仿宋_GB2312" w:cs="仿宋_GB2312" w:eastAsia="仿宋_GB2312"/>
                <w:sz w:val="32"/>
              </w:rPr>
              <w:t>按月支付，甲方对乙方上个月的工作进行考核，考核合格后，乙方按甲方要求开具管理服务费发票，甲方进行支付。每个月应支付的管理服务费需根据考核结果最终确定（遇上国家法定节假日及寒、暑假时间，或因政府财政系统封账等原因，支付时间往后顺延）。</w:t>
            </w:r>
          </w:p>
          <w:p>
            <w:pPr>
              <w:pStyle w:val="null3"/>
              <w:ind w:firstLine="640"/>
              <w:jc w:val="left"/>
            </w:pPr>
            <w:r>
              <w:rPr>
                <w:rFonts w:ascii="仿宋_GB2312" w:hAnsi="仿宋_GB2312" w:cs="仿宋_GB2312" w:eastAsia="仿宋_GB2312"/>
                <w:sz w:val="32"/>
              </w:rPr>
              <w:t>包装和运输：为本项目实施涉及的商品包装和快递包装，均应符合财政部等三部门联合印发商品包装和快递包装政府采购需求标准（试行）（财办库</w:t>
            </w:r>
            <w:r>
              <w:rPr>
                <w:rFonts w:ascii="仿宋_GB2312" w:hAnsi="仿宋_GB2312" w:cs="仿宋_GB2312" w:eastAsia="仿宋_GB2312"/>
                <w:sz w:val="32"/>
              </w:rPr>
              <w:t>[2020]123号）的要求，包装应适应于远距离运输、防潮、防震、防锈和防野蛮装卸，以确保货物安全无损运抵指定地点。由于包装不善所引起的货物损失均由供应商承担。</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注：（1）“★”条款为不允许偏离的实质性要求和条件，如不满足则认定其投标无效。 （2）“二、技术和服务要求”、“三、商务要求””须在技术、商务响应表中逐条响应，其它内容无须在技术、商务响应表中响应。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提供无环保类行政处罚记录声明函，加盖公章。（详见投标人须知1.3.1.2）</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技术部分61.00分</w:t>
            </w:r>
          </w:p>
          <w:p>
            <w:pPr>
              <w:pStyle w:val="null3"/>
              <w:jc w:val="both"/>
            </w:pPr>
            <w:r>
              <w:rPr>
                <w:rFonts w:ascii="仿宋_GB2312" w:hAnsi="仿宋_GB2312" w:cs="仿宋_GB2312" w:eastAsia="仿宋_GB2312"/>
              </w:rPr>
              <w:t>商务部分29.00分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整体服务方案</w:t>
            </w:r>
          </w:p>
        </w:tc>
        <w:tc>
          <w:tcPr>
            <w:tcW w:type="dxa" w:w="2492"/>
          </w:tcPr>
          <w:p>
            <w:pPr>
              <w:pStyle w:val="null3"/>
              <w:jc w:val="both"/>
            </w:pPr>
            <w:r>
              <w:rPr>
                <w:rFonts w:ascii="仿宋_GB2312" w:hAnsi="仿宋_GB2312" w:cs="仿宋_GB2312" w:eastAsia="仿宋_GB2312"/>
              </w:rPr>
              <w:t>投标人根据本项目的采购需求编制整体服务方案，内容包括但不仅限：（1）服务定位；（2）质量保证；（3）机构设置等。 评委对其进行综合评审，满分6分，每有一项缺项的扣2分；在投标人已提供的基础上，每存在一处内容缺陷的扣0.5分，扣完为止；未提供不得分。注：缺陷是指：非专门针对本项目或不适用本项目需求的情形。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校园保洁服务方案</w:t>
            </w:r>
          </w:p>
        </w:tc>
        <w:tc>
          <w:tcPr>
            <w:tcW w:type="dxa" w:w="2492"/>
          </w:tcPr>
          <w:p>
            <w:pPr>
              <w:pStyle w:val="null3"/>
              <w:jc w:val="both"/>
            </w:pPr>
            <w:r>
              <w:rPr>
                <w:rFonts w:ascii="仿宋_GB2312" w:hAnsi="仿宋_GB2312" w:cs="仿宋_GB2312" w:eastAsia="仿宋_GB2312"/>
              </w:rPr>
              <w:t>投标人根据本项目的采购需求编制校园保洁服务方案，内容包括但不仅限：（1）卫生质量标准；（2）清洁服务实施具体措施；（3）清洁操作规程；（4）卫生消杀灭害的工作规程；（5）传染性疾病预防措施；（6）垃圾分类措施等。 评委对其进行综合评审，满分12分，每有一项缺项的扣2分；在供应商已提供的基础上，每存在一处内容缺陷的扣0.5分，扣完为止；未提供不得分。注：缺陷是指：非专门针对本项目或不适用本项目需求的情形。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秩序维护及安全管理方案</w:t>
            </w:r>
          </w:p>
        </w:tc>
        <w:tc>
          <w:tcPr>
            <w:tcW w:type="dxa" w:w="2492"/>
          </w:tcPr>
          <w:p>
            <w:pPr>
              <w:pStyle w:val="null3"/>
              <w:jc w:val="both"/>
            </w:pPr>
            <w:r>
              <w:rPr>
                <w:rFonts w:ascii="仿宋_GB2312" w:hAnsi="仿宋_GB2312" w:cs="仿宋_GB2312" w:eastAsia="仿宋_GB2312"/>
              </w:rPr>
              <w:t>投标人根据本项目的采购需求编制秩序维护及安全管理方案，内容包括但不仅限：（1）公共秩序维护制度；（2）停车场泊车管理制度；（3)场地管理制度；（4）安全管理制度。 评委对其进行综合评审，满分8分，每有一项缺项的扣2分；在供应商已提供的基础上，每存在一处内容缺陷的扣0.5分，扣完为止；未提供不得分。注：缺陷是指：非专门针对本项目或不适用本项目需求的情形。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学生宿舍管理方案</w:t>
            </w:r>
          </w:p>
        </w:tc>
        <w:tc>
          <w:tcPr>
            <w:tcW w:type="dxa" w:w="2492"/>
          </w:tcPr>
          <w:p>
            <w:pPr>
              <w:pStyle w:val="null3"/>
              <w:jc w:val="both"/>
            </w:pPr>
            <w:r>
              <w:rPr>
                <w:rFonts w:ascii="仿宋_GB2312" w:hAnsi="仿宋_GB2312" w:cs="仿宋_GB2312" w:eastAsia="仿宋_GB2312"/>
              </w:rPr>
              <w:t>投标人根据本项目的采购需求编制学生宿舍管理方案，内容包括但不仅限：（1）学生宿舍管理的重点难点分析；（2）学生宿舍管理制度；（3）学生宿舍文化建设；（4）消防安全等。 评委对其进行综合评审，满分8分，每有一项缺项的扣2分；在供应商已提供的基础上，每存在一处内容缺陷的扣0.5分，扣完为止；未提供不得分。注：缺陷是指：非专门针对本项目或不适用本项目需求的情形。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设施设备运行和维护方案</w:t>
            </w:r>
          </w:p>
        </w:tc>
        <w:tc>
          <w:tcPr>
            <w:tcW w:type="dxa" w:w="2492"/>
          </w:tcPr>
          <w:p>
            <w:pPr>
              <w:pStyle w:val="null3"/>
              <w:jc w:val="both"/>
            </w:pPr>
            <w:r>
              <w:rPr>
                <w:rFonts w:ascii="仿宋_GB2312" w:hAnsi="仿宋_GB2312" w:cs="仿宋_GB2312" w:eastAsia="仿宋_GB2312"/>
              </w:rPr>
              <w:t>投标人根据本项目的采购需求编制设施设备运行和维护方案，内容包括但不仅限：（1）设施设备机械的安全操作规程；（2）设施设备机械的维护保养标准；（3）设备紧急故障处理规定 ；（4）节能减排的具体措施等。 评委对其进行综合评审，满分8分，每有一项缺项的扣2分；在供应商已提供的基础上，每存在一处内容缺陷的扣0.5分，扣完为止；未提供不得分。注：缺陷是指：非专门针对本项目或不适用本项目需求的情形。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绿化养护服务方案</w:t>
            </w:r>
          </w:p>
        </w:tc>
        <w:tc>
          <w:tcPr>
            <w:tcW w:type="dxa" w:w="2492"/>
          </w:tcPr>
          <w:p>
            <w:pPr>
              <w:pStyle w:val="null3"/>
              <w:jc w:val="both"/>
            </w:pPr>
            <w:r>
              <w:rPr>
                <w:rFonts w:ascii="仿宋_GB2312" w:hAnsi="仿宋_GB2312" w:cs="仿宋_GB2312" w:eastAsia="仿宋_GB2312"/>
              </w:rPr>
              <w:t>投标人根据本项目的采购需求编制绿化养护服务方案，内容包括但不仅限：（1）绿化养护服务；（2）绿化工作流程和养护规范；（3）花木病虫害养护方法；（4）绿化养护工作制度等。 评委对其进行综合评审，满分8分，每有一项缺项的扣2分；在供应商已提供的基础上，每存在一处内容缺陷的扣0.5分，扣完为止；未提供不得分。注：缺陷是指：非专门针对本项目或不适用本项目需求的情形。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教辅管理服务方案</w:t>
            </w:r>
          </w:p>
        </w:tc>
        <w:tc>
          <w:tcPr>
            <w:tcW w:type="dxa" w:w="2492"/>
          </w:tcPr>
          <w:p>
            <w:pPr>
              <w:pStyle w:val="null3"/>
              <w:jc w:val="both"/>
            </w:pPr>
            <w:r>
              <w:rPr>
                <w:rFonts w:ascii="仿宋_GB2312" w:hAnsi="仿宋_GB2312" w:cs="仿宋_GB2312" w:eastAsia="仿宋_GB2312"/>
              </w:rPr>
              <w:t>投标人根据本项目的采购需求编制教辅管理服务方案，内容包括但不仅限：（1）教辅服务的人员配置与管理；（2）资料收发及管理；（3）应急管理等。 评委对其进行综合评审，满分3分，每有一项缺项的扣1分；在投标人已提供的基础上，每存在一处内容缺陷的扣0.5分，扣完为止；未提供不得分。注：缺陷是指：非专门针对本项目或不适用本项目需求的情形。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行政内勤服务方案</w:t>
            </w:r>
          </w:p>
        </w:tc>
        <w:tc>
          <w:tcPr>
            <w:tcW w:type="dxa" w:w="2492"/>
          </w:tcPr>
          <w:p>
            <w:pPr>
              <w:pStyle w:val="null3"/>
              <w:jc w:val="both"/>
            </w:pPr>
            <w:r>
              <w:rPr>
                <w:rFonts w:ascii="仿宋_GB2312" w:hAnsi="仿宋_GB2312" w:cs="仿宋_GB2312" w:eastAsia="仿宋_GB2312"/>
              </w:rPr>
              <w:t>投标人根据本项目的采购需求编制行政内勤服务方案，内容包括但不仅限：（1）会务管理；（2）行政内勤服务等。 评委对其进行综合评审，满分2分，每有一项缺项的扣1分；在投标人已提供的基础上，每存在一处内容缺陷的扣0.5分，扣完为止；未提供不得分。注：缺陷是指：非专门针对本项目或不适用本项目需求的情形。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应急处置方案</w:t>
            </w:r>
          </w:p>
        </w:tc>
        <w:tc>
          <w:tcPr>
            <w:tcW w:type="dxa" w:w="2492"/>
          </w:tcPr>
          <w:p>
            <w:pPr>
              <w:pStyle w:val="null3"/>
              <w:jc w:val="both"/>
            </w:pPr>
            <w:r>
              <w:rPr>
                <w:rFonts w:ascii="仿宋_GB2312" w:hAnsi="仿宋_GB2312" w:cs="仿宋_GB2312" w:eastAsia="仿宋_GB2312"/>
              </w:rPr>
              <w:t>投标人根据本项目的采购需求编制应急措施及预案方案，内容包括但不仅限：（1）火灾处理预案；（2）治安应急处理预案；（3）防台防汛等自然灾害的处理预案等。 评委对其进行综合评审，满分6分，每有一项缺项的扣2分；在供应商已提供的基础上，每存在一处内容缺陷的扣0.5分，扣完为止；未提供不得分。注：缺陷是指：非专门针对本项目或不适用本项目需求的情形。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企业管理体系认证</w:t>
            </w:r>
          </w:p>
        </w:tc>
        <w:tc>
          <w:tcPr>
            <w:tcW w:type="dxa" w:w="2492"/>
          </w:tcPr>
          <w:p>
            <w:pPr>
              <w:pStyle w:val="null3"/>
              <w:jc w:val="both"/>
            </w:pPr>
            <w:r>
              <w:rPr>
                <w:rFonts w:ascii="仿宋_GB2312" w:hAnsi="仿宋_GB2312" w:cs="仿宋_GB2312" w:eastAsia="仿宋_GB2312"/>
              </w:rPr>
              <w:t>投标人应提供中华人民共和国或国际上认证机构颁发的有效的ISO 9001（或GB/T 19001）质量管理体系认证证书、ISO 14001（或GB/T 24001）环境管理体系认证证书和OHSAS 18001（或GB/T 28001或ISO 45001或GB/T 45001）职业健康安全管理体系认证证书，且认证内容须包含物业服务，每提供一个有效证书得2分，最高得6分。（须提供认证证书复印件、全国认证认可信息公共服务平台查询结果的网页截图，并加盖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实际签署的合同日期为准）至今独立完成物业类似服务项目，服务内容需同时包含保洁服务、秩序维护、绿化养护、设施设备运行和维护、宿舍管理中任意四项才算有效业绩（名称表述不同，服务内容相同均认可），少于四项为无效业绩，每提供一个有效业绩得2.5分，最高得5分。（须提供合同复印件并加盖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管理人员配备能力</w:t>
            </w:r>
          </w:p>
        </w:tc>
        <w:tc>
          <w:tcPr>
            <w:tcW w:type="dxa" w:w="2492"/>
          </w:tcPr>
          <w:p>
            <w:pPr>
              <w:pStyle w:val="null3"/>
              <w:jc w:val="both"/>
            </w:pPr>
            <w:r>
              <w:rPr>
                <w:rFonts w:ascii="仿宋_GB2312" w:hAnsi="仿宋_GB2312" w:cs="仿宋_GB2312" w:eastAsia="仿宋_GB2312"/>
              </w:rPr>
              <w:t>拟配项目经理应具备以下条件： 1.具有大专或以上学历； 2.年龄45岁以下（含）； 3.物业项目管理经验5年以上（提供投标人单位证明或提供劳动合同）。 每满足一项得1分，最高得3分。（须提供身份证及2025年1月至今任意一个月社保证明，并加盖公章，不提供不得分）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特种作业人员配备能力</w:t>
            </w:r>
          </w:p>
        </w:tc>
        <w:tc>
          <w:tcPr>
            <w:tcW w:type="dxa" w:w="2492"/>
          </w:tcPr>
          <w:p>
            <w:pPr>
              <w:pStyle w:val="null3"/>
              <w:jc w:val="both"/>
            </w:pPr>
            <w:r>
              <w:rPr>
                <w:rFonts w:ascii="仿宋_GB2312" w:hAnsi="仿宋_GB2312" w:cs="仿宋_GB2312" w:eastAsia="仿宋_GB2312"/>
              </w:rPr>
              <w:t>拟配特种设备安全管理员1人；持有中级或四级消防设施操作员证的监控员2人；高处作业人员2人；人员须持有应急管理厅或市场监督管理局等相关政府部门签发的特种作业相应证书，每提供一个有效证书得3分，最高得15分。注：同一人员具备多份证书不重复计分。（须提供证书复印件及2025年1月至今任意一个月社保证明，并加盖公章，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HNGP2025-62</w:t>
      </w:r>
    </w:p>
    <w:p>
      <w:pPr>
        <w:pStyle w:val="null3"/>
        <w:jc w:val="left"/>
      </w:pPr>
      <w:r>
        <w:rPr>
          <w:rFonts w:ascii="仿宋_GB2312" w:hAnsi="仿宋_GB2312" w:cs="仿宋_GB2312" w:eastAsia="仿宋_GB2312"/>
        </w:rPr>
        <w:t>项目名称：</w:t>
      </w:r>
      <w:r>
        <w:rPr>
          <w:rFonts w:ascii="仿宋_GB2312" w:hAnsi="仿宋_GB2312" w:cs="仿宋_GB2312" w:eastAsia="仿宋_GB2312"/>
        </w:rPr>
        <w:t>清华附中文昌学校2025年至2027年物业外包项目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23688900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