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2025年刑侦大队DNA实验室设备购置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[HNZY]20250800002[GK]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琼海市公安局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海南中言项目管理有限公司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琼海市公安局</w:t>
      </w:r>
      <w:r>
        <w:rPr>
          <w:rFonts w:ascii="仿宋_GB2312" w:hAnsi="仿宋_GB2312" w:cs="仿宋_GB2312" w:eastAsia="仿宋_GB2312"/>
        </w:rPr>
        <w:t xml:space="preserve"> 委托， </w:t>
      </w:r>
      <w:r>
        <w:rPr>
          <w:rFonts w:ascii="仿宋_GB2312" w:hAnsi="仿宋_GB2312" w:cs="仿宋_GB2312" w:eastAsia="仿宋_GB2312"/>
        </w:rPr>
        <w:t>海南中言项目管理有限公司</w:t>
      </w:r>
      <w:r>
        <w:rPr>
          <w:rFonts w:ascii="仿宋_GB2312" w:hAnsi="仿宋_GB2312" w:cs="仿宋_GB2312" w:eastAsia="仿宋_GB2312"/>
        </w:rPr>
        <w:t xml:space="preserve"> 对 </w:t>
      </w:r>
      <w:r>
        <w:rPr>
          <w:rFonts w:ascii="仿宋_GB2312" w:hAnsi="仿宋_GB2312" w:cs="仿宋_GB2312" w:eastAsia="仿宋_GB2312"/>
        </w:rPr>
        <w:t>2025年刑侦大队DNA实验室设备购置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[HNZY]20250800002[GK]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2025年刑侦大队DNA实验室设备购置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3,720,000.00元</w:t>
      </w:r>
      <w:r>
        <w:rPr>
          <w:rFonts w:ascii="仿宋_GB2312" w:hAnsi="仿宋_GB2312" w:cs="仿宋_GB2312" w:eastAsia="仿宋_GB2312"/>
        </w:rPr>
        <w:t>叁佰柒拾贰万元整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国产设备自合同签订后30天内、进口设备自合同签订后90天内，交付并通过验收；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如所投产品为进口产品，还需提供产品制造厂家对投标产品的授权书或具有授权权限的代理商对产品的有效授权书，须保证授权链条的完整性（提供证件复印件加盖公章）。2.参加政府采购活动近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琼海市公安局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海南省琼海市银海路110号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龙先生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0898-62896526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海南中言项目管理有限公司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海南省海口市国家高新技术产业开发区科技大道22号海口国科中心A栋505室-2</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刘连柱</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18789558990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形式：银行转账、支票、汇票、本票或者金融机构、担保机构保险公司出具的保险保证、银行的保函、法定担保机构出具的保函等非现金形式提交，银行转账以外方式递交投标保证金的应符合现行相关规定。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90天（从提交投标文件的截止之日起算，有效期短于此规定的投标文件将被视为无效）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代理服务费收费标准：乙方参照以琼价费管[2011]225号标准计取，向中标人收取招标代理服务费￥30545.00元(大写叁万零伍佰肆拾伍元整)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16.1述标和/或产（样）品演（展）示：无。16.2是否接受进口产品投标：详见第一章。 16.3采购需求：采购标的物需按照国家相关标准、行业标准、地方标准或者其他标准、规范执行。 16.4委托代表人的代理权限：委托代表人只能代表委托人处置投标活动中的一般事务。提出质疑、投诉等特殊事项，必须经法定代表人特别授权。 16.5是否允许选择性报价：不接受选择性报价。16.6中小企业促进政策：16.6.1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16.6.2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16.6.3根据《政府采购促进中小企业发展管理办法》（财库〔2020〕46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16.6.4根据工信部等部委发布的《关于印发中小企业划型标准规定的通知》(工信部联企业(2011) 300号),本项目所属行业：零售业。 16.7评标委员会的组建：（1）评标委员会由采购人代表和评审专家共5人以上单数组成，其中评审专家人数不少于成员总数的2/3（采购人有权根据项目和本单位实际情况决定是否委派采购人代表参与评审）。（2）评审专家从海南省公共资源交易综合评标评审专家库中随机抽取。 16.8充分、公平竞争保障措施：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联系电话：0898-66265767</w:t>
      </w:r>
    </w:p>
    <w:p>
      <w:pPr>
        <w:pStyle w:val="null3"/>
        <w:jc w:val="left"/>
      </w:pPr>
      <w:r>
        <w:rPr>
          <w:rFonts w:ascii="仿宋_GB2312" w:hAnsi="仿宋_GB2312" w:cs="仿宋_GB2312" w:eastAsia="仿宋_GB2312"/>
        </w:rPr>
        <w:t>地址：海南省海口市国家高新技术产业开发区科技大道22号海口国科中心A栋505室-2</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1.项目编号：</w:t>
      </w:r>
      <w:r>
        <w:rPr>
          <w:rFonts w:ascii="仿宋_GB2312" w:hAnsi="仿宋_GB2312" w:cs="仿宋_GB2312" w:eastAsia="仿宋_GB2312"/>
          <w:sz w:val="24"/>
          <w:color w:val="000000"/>
        </w:rPr>
        <w:t>[HNZY]20250800002[GK]</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2.项目名称：</w:t>
      </w:r>
      <w:r>
        <w:rPr>
          <w:rFonts w:ascii="仿宋_GB2312" w:hAnsi="仿宋_GB2312" w:cs="仿宋_GB2312" w:eastAsia="仿宋_GB2312"/>
          <w:sz w:val="24"/>
          <w:color w:val="000000"/>
        </w:rPr>
        <w:t>2025年刑侦大队DNA实验室设备购置</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3.招标方式：</w:t>
      </w:r>
      <w:r>
        <w:rPr>
          <w:rFonts w:ascii="仿宋_GB2312" w:hAnsi="仿宋_GB2312" w:cs="仿宋_GB2312" w:eastAsia="仿宋_GB2312"/>
          <w:sz w:val="24"/>
          <w:color w:val="000000"/>
        </w:rPr>
        <w:t>公开招标；</w:t>
      </w:r>
    </w:p>
    <w:p>
      <w:pPr>
        <w:pStyle w:val="null3"/>
        <w:jc w:val="left"/>
      </w:pPr>
      <w:r>
        <w:rPr>
          <w:rFonts w:ascii="仿宋_GB2312" w:hAnsi="仿宋_GB2312" w:cs="仿宋_GB2312" w:eastAsia="仿宋_GB2312"/>
          <w:sz w:val="24"/>
          <w:color w:val="000000"/>
        </w:rPr>
        <w:t>4.预算金额：¥</w:t>
      </w:r>
      <w:r>
        <w:rPr>
          <w:rFonts w:ascii="仿宋_GB2312" w:hAnsi="仿宋_GB2312" w:cs="仿宋_GB2312" w:eastAsia="仿宋_GB2312"/>
          <w:sz w:val="24"/>
          <w:color w:val="000000"/>
        </w:rPr>
        <w:t>3720000.00</w:t>
      </w:r>
      <w:r>
        <w:rPr>
          <w:rFonts w:ascii="仿宋_GB2312" w:hAnsi="仿宋_GB2312" w:cs="仿宋_GB2312" w:eastAsia="仿宋_GB2312"/>
          <w:sz w:val="24"/>
          <w:color w:val="000000"/>
        </w:rPr>
        <w:t>元，（超出采购预算金额的投标按无效投标处理）</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.采购需求：详见招标文件第三章《采购需求》内容</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.合同履行期限（</w:t>
      </w:r>
      <w:r>
        <w:rPr>
          <w:rFonts w:ascii="仿宋_GB2312" w:hAnsi="仿宋_GB2312" w:cs="仿宋_GB2312" w:eastAsia="仿宋_GB2312"/>
          <w:sz w:val="24"/>
          <w:color w:val="000000"/>
        </w:rPr>
        <w:t>交货期</w:t>
      </w:r>
      <w:r>
        <w:rPr>
          <w:rFonts w:ascii="仿宋_GB2312" w:hAnsi="仿宋_GB2312" w:cs="仿宋_GB2312" w:eastAsia="仿宋_GB2312"/>
          <w:sz w:val="24"/>
          <w:color w:val="000000"/>
        </w:rPr>
        <w:t>）：</w:t>
      </w:r>
      <w:r>
        <w:rPr>
          <w:rFonts w:ascii="仿宋_GB2312" w:hAnsi="仿宋_GB2312" w:cs="仿宋_GB2312" w:eastAsia="仿宋_GB2312"/>
          <w:sz w:val="24"/>
          <w:color w:val="000000"/>
        </w:rPr>
        <w:t>国产设备自合同签订后</w:t>
      </w:r>
      <w:r>
        <w:rPr>
          <w:rFonts w:ascii="仿宋_GB2312" w:hAnsi="仿宋_GB2312" w:cs="仿宋_GB2312" w:eastAsia="仿宋_GB2312"/>
          <w:sz w:val="24"/>
          <w:color w:val="000000"/>
        </w:rPr>
        <w:t>30天内、进口设备自合同签订后90天内，交付并通过验收；</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.本项目不接受联合体。</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3,720,000.00</w:t>
      </w:r>
    </w:p>
    <w:p>
      <w:pPr>
        <w:pStyle w:val="null3"/>
        <w:jc w:val="left"/>
      </w:pPr>
      <w:r>
        <w:rPr>
          <w:rFonts w:ascii="仿宋_GB2312" w:hAnsi="仿宋_GB2312" w:cs="仿宋_GB2312" w:eastAsia="仿宋_GB2312"/>
        </w:rPr>
        <w:t>采购包最高限价（元）: 3,720,000.00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A02370300-物证检验鉴定设备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A02370300-物证检验鉴定设备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A02370300-物证检验鉴定设备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A02370300-物证检验鉴定设备</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A02370300-物证检验鉴定设备-1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A02370300-物证检验鉴定设备-2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标的名称：A02370300-物证检验鉴定设备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31"/>
              <w:gridCol w:w="335"/>
              <w:gridCol w:w="2063"/>
              <w:gridCol w:w="268"/>
              <w:gridCol w:w="278"/>
              <w:gridCol w:w="311"/>
              <w:gridCol w:w="335"/>
            </w:tblGrid>
            <w:tr>
              <w:tc>
                <w:tcPr>
                  <w:tcW w:type="dxa" w:w="23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335"/>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采购品目名称</w:t>
                  </w:r>
                </w:p>
              </w:tc>
              <w:tc>
                <w:tcPr>
                  <w:tcW w:type="dxa" w:w="2063"/>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参考规格型号和配置技术参数</w:t>
                  </w:r>
                </w:p>
              </w:tc>
              <w:tc>
                <w:tcPr>
                  <w:tcW w:type="dxa" w:w="268"/>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278"/>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311"/>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单价</w:t>
                  </w:r>
                </w:p>
              </w:tc>
              <w:tc>
                <w:tcPr>
                  <w:tcW w:type="dxa" w:w="335"/>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总价</w:t>
                  </w:r>
                </w:p>
              </w:tc>
            </w:tr>
            <w:tr>
              <w:tc>
                <w:tcPr>
                  <w:tcW w:type="dxa" w:w="23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3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测序仪</w:t>
                  </w:r>
                </w:p>
              </w:tc>
              <w:tc>
                <w:tcPr>
                  <w:tcW w:type="dxa" w:w="2063"/>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▲1、24泳道毛细管的全自动电泳系统，精度：片段分析分辨率可≤0.15bp，需提供官网截图或产品彩页等相关证明材料。</w:t>
                  </w:r>
                  <w:r>
                    <w:br/>
                  </w:r>
                  <w:r>
                    <w:rPr>
                      <w:rFonts w:ascii="仿宋_GB2312" w:hAnsi="仿宋_GB2312" w:cs="仿宋_GB2312" w:eastAsia="仿宋_GB2312"/>
                      <w:sz w:val="19"/>
                      <w:color w:val="000000"/>
                    </w:rPr>
                    <w:t xml:space="preserve"> 2、动态温度控制范围18℃到70℃。</w:t>
                  </w:r>
                  <w:r>
                    <w:br/>
                  </w:r>
                  <w:r>
                    <w:rPr>
                      <w:rFonts w:ascii="仿宋_GB2312" w:hAnsi="仿宋_GB2312" w:cs="仿宋_GB2312" w:eastAsia="仿宋_GB2312"/>
                      <w:sz w:val="19"/>
                      <w:color w:val="000000"/>
                    </w:rPr>
                    <w:t xml:space="preserve"> ▲3、具备一体式触摸屏计算机具备仪器维护、校准、数据收集和导出等功能，内置计算机配置至少512GB固态硬盘，需提供相关证明材料。</w:t>
                  </w:r>
                  <w:r>
                    <w:br/>
                  </w:r>
                  <w:r>
                    <w:rPr>
                      <w:rFonts w:ascii="仿宋_GB2312" w:hAnsi="仿宋_GB2312" w:cs="仿宋_GB2312" w:eastAsia="仿宋_GB2312"/>
                      <w:sz w:val="19"/>
                      <w:color w:val="000000"/>
                    </w:rPr>
                    <w:t xml:space="preserve"> 4、激光光源长寿命、波长505nm, 固态激光激发源。</w:t>
                  </w:r>
                  <w:r>
                    <w:br/>
                  </w:r>
                  <w:r>
                    <w:rPr>
                      <w:rFonts w:ascii="仿宋_GB2312" w:hAnsi="仿宋_GB2312" w:cs="仿宋_GB2312" w:eastAsia="仿宋_GB2312"/>
                      <w:sz w:val="19"/>
                      <w:color w:val="000000"/>
                    </w:rPr>
                    <w:t xml:space="preserve"> 5、平均一次电泳运行时间为30分钟，24通道机型每天可以处理1035个样品。</w:t>
                  </w:r>
                  <w:r>
                    <w:br/>
                  </w:r>
                  <w:r>
                    <w:rPr>
                      <w:rFonts w:ascii="仿宋_GB2312" w:hAnsi="仿宋_GB2312" w:cs="仿宋_GB2312" w:eastAsia="仿宋_GB2312"/>
                      <w:sz w:val="19"/>
                      <w:color w:val="000000"/>
                    </w:rPr>
                    <w:t xml:space="preserve"> ▲6、配备配套的数据采集和分析软件，支持多项目组打开；支持多图谱同时浏览；图谱编辑功能：支持添加文本框，自动保存、等位基因特异性影子峰、遗传标志特异性滤波器、光谱拔起峰（pull-up）滤波器、叠加影子峰（stutter）功能，需提供官网截图或产品彩页等相关证明材料。</w:t>
                  </w:r>
                  <w:r>
                    <w:br/>
                  </w:r>
                  <w:r>
                    <w:rPr>
                      <w:rFonts w:ascii="仿宋_GB2312" w:hAnsi="仿宋_GB2312" w:cs="仿宋_GB2312" w:eastAsia="仿宋_GB2312"/>
                      <w:sz w:val="19"/>
                      <w:color w:val="000000"/>
                    </w:rPr>
                    <w:t xml:space="preserve"> ▲7、具有无线射频识别（RFID）技术，需提供官网截图或产品彩页等相关证明材料。</w:t>
                  </w:r>
                  <w:r>
                    <w:br/>
                  </w:r>
                  <w:r>
                    <w:rPr>
                      <w:rFonts w:ascii="仿宋_GB2312" w:hAnsi="仿宋_GB2312" w:cs="仿宋_GB2312" w:eastAsia="仿宋_GB2312"/>
                      <w:sz w:val="19"/>
                      <w:color w:val="000000"/>
                    </w:rPr>
                    <w:t xml:space="preserve"> ▲8、支持检测最少6种、最多8种不同的荧光染料，需提供相关证明材料。</w:t>
                  </w:r>
                  <w:r>
                    <w:br/>
                  </w:r>
                  <w:r>
                    <w:rPr>
                      <w:rFonts w:ascii="仿宋_GB2312" w:hAnsi="仿宋_GB2312" w:cs="仿宋_GB2312" w:eastAsia="仿宋_GB2312"/>
                      <w:sz w:val="19"/>
                      <w:color w:val="000000"/>
                    </w:rPr>
                    <w:t xml:space="preserve"> 9、检测长度≥850bp。</w:t>
                  </w:r>
                  <w:r>
                    <w:br/>
                  </w:r>
                  <w:r>
                    <w:rPr>
                      <w:rFonts w:ascii="仿宋_GB2312" w:hAnsi="仿宋_GB2312" w:cs="仿宋_GB2312" w:eastAsia="仿宋_GB2312"/>
                      <w:sz w:val="19"/>
                      <w:color w:val="000000"/>
                    </w:rPr>
                    <w:t xml:space="preserve"> ▲10、单次可容纳≥4块样品版，支持样品盘规格：96孔（普通板或快速板）并兼容384孔样品盘，也可使用8联管（标准管或快速管），需提供官网截图或产品彩页等相关证明材料。</w:t>
                  </w:r>
                  <w:r>
                    <w:br/>
                  </w:r>
                  <w:r>
                    <w:rPr>
                      <w:rFonts w:ascii="仿宋_GB2312" w:hAnsi="仿宋_GB2312" w:cs="仿宋_GB2312" w:eastAsia="仿宋_GB2312"/>
                      <w:sz w:val="19"/>
                      <w:color w:val="000000"/>
                    </w:rPr>
                    <w:t xml:space="preserve"> ▲11、具备简单的一键式启动、自动校准功能。需提供相应证明材料。</w:t>
                  </w:r>
                  <w:r>
                    <w:br/>
                  </w:r>
                  <w:r>
                    <w:rPr>
                      <w:rFonts w:ascii="仿宋_GB2312" w:hAnsi="仿宋_GB2312" w:cs="仿宋_GB2312" w:eastAsia="仿宋_GB2312"/>
                      <w:sz w:val="19"/>
                      <w:color w:val="000000"/>
                    </w:rPr>
                    <w:t xml:space="preserve"> 12、支持两种长度的毛细管36cm，50cm多种应用及运行方式。</w:t>
                  </w:r>
                  <w:r>
                    <w:br/>
                  </w:r>
                  <w:r>
                    <w:rPr>
                      <w:rFonts w:ascii="仿宋_GB2312" w:hAnsi="仿宋_GB2312" w:cs="仿宋_GB2312" w:eastAsia="仿宋_GB2312"/>
                      <w:sz w:val="19"/>
                      <w:color w:val="000000"/>
                    </w:rPr>
                    <w:t xml:space="preserve"> ▲13、软件能够同时支持sanger测序、片段分析等功能，需提供对应软件界面截图或官方彩页说明等相关证明材料。</w:t>
                  </w:r>
                  <w:r>
                    <w:br/>
                  </w:r>
                  <w:r>
                    <w:rPr>
                      <w:rFonts w:ascii="仿宋_GB2312" w:hAnsi="仿宋_GB2312" w:cs="仿宋_GB2312" w:eastAsia="仿宋_GB2312"/>
                      <w:sz w:val="19"/>
                      <w:color w:val="000000"/>
                    </w:rPr>
                    <w:t xml:space="preserve"> ▲14、制造商可提供选配同品牌支持该系统的其他二级分析软件，包括但不限于序列分析软件，支持质量检查、变异分析、峰扫描、微卫星分析和二代测序确认等分析，需提供相关证明资料。</w:t>
                  </w:r>
                  <w:r>
                    <w:br/>
                  </w:r>
                  <w:r>
                    <w:rPr>
                      <w:rFonts w:ascii="仿宋_GB2312" w:hAnsi="仿宋_GB2312" w:cs="仿宋_GB2312" w:eastAsia="仿宋_GB2312"/>
                      <w:sz w:val="19"/>
                      <w:color w:val="000000"/>
                    </w:rPr>
                    <w:t xml:space="preserve"> ▲15、制造商可提供同品牌配套至少25 位点常STR 试剂盒、41 位点 Y-STR 试剂盒和 9位点 Mini 试剂盒 等多种法医 DNA 个体识别试剂盒，并经过严格验证，且相应试剂盒名称收录在由公安部发布的《质检合格的产品及制造商名录》中，可用于普通案件、DNA 数据库及亲权鉴定，需提供相关试剂盒彩页等相关证明材料。</w:t>
                  </w:r>
                  <w:r>
                    <w:br/>
                  </w:r>
                  <w:r>
                    <w:rPr>
                      <w:rFonts w:ascii="仿宋_GB2312" w:hAnsi="仿宋_GB2312" w:cs="仿宋_GB2312" w:eastAsia="仿宋_GB2312"/>
                      <w:sz w:val="19"/>
                      <w:color w:val="000000"/>
                    </w:rPr>
                    <w:t xml:space="preserve"> ▲16、设备及软件通过SWGDAM/DAB开发性验证，可进行法医DNA实验室日常案件及构建DNA数据库；需提供相关证明材料。</w:t>
                  </w:r>
                  <w:r>
                    <w:br/>
                  </w:r>
                  <w:r>
                    <w:rPr>
                      <w:rFonts w:ascii="仿宋_GB2312" w:hAnsi="仿宋_GB2312" w:cs="仿宋_GB2312" w:eastAsia="仿宋_GB2312"/>
                      <w:sz w:val="19"/>
                      <w:color w:val="000000"/>
                    </w:rPr>
                    <w:t xml:space="preserve"> ▲17、支持自动光谱校准功能，能利用特定的光谱数据来减少拔起峰（Pull-up）。需提供相关证明材料。</w:t>
                  </w:r>
                  <w:r>
                    <w:br/>
                  </w:r>
                  <w:r>
                    <w:rPr>
                      <w:rFonts w:ascii="仿宋_GB2312" w:hAnsi="仿宋_GB2312" w:cs="仿宋_GB2312" w:eastAsia="仿宋_GB2312"/>
                      <w:sz w:val="19"/>
                      <w:color w:val="000000"/>
                    </w:rPr>
                    <w:t xml:space="preserve"> 18、可进行大规模SNP的系列研究，24小时可进行3万个SNP分析，可提供相应文章、宣传资料等相关证明材料。</w:t>
                  </w:r>
                  <w:r>
                    <w:br/>
                  </w:r>
                  <w:r>
                    <w:rPr>
                      <w:rFonts w:ascii="仿宋_GB2312" w:hAnsi="仿宋_GB2312" w:cs="仿宋_GB2312" w:eastAsia="仿宋_GB2312"/>
                      <w:sz w:val="19"/>
                      <w:color w:val="000000"/>
                    </w:rPr>
                    <w:t xml:space="preserve"> ▲19、为保证产品质量和售后服务，质量保证期：2年；为保障产品质量，售后服务由制造商直接负责，须提供制造商出具的针对此项目售后服务承诺书。</w:t>
                  </w:r>
                </w:p>
              </w:tc>
              <w:tc>
                <w:tcPr>
                  <w:tcW w:type="dxa" w:w="26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7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1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3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31"/>
                  <w:vMerge/>
                  <w:tcBorders>
                    <w:top w:val="single" w:color="000000" w:sz="4"/>
                    <w:left w:val="single" w:color="000000" w:sz="4"/>
                    <w:bottom w:val="single" w:color="000000" w:sz="4"/>
                    <w:right w:val="single" w:color="000000" w:sz="4"/>
                  </w:tcBorders>
                </w:tcPr>
                <w:p/>
              </w:tc>
              <w:tc>
                <w:tcPr>
                  <w:tcW w:type="dxa" w:w="335"/>
                  <w:vMerge/>
                  <w:tcBorders>
                    <w:top w:val="single" w:color="000000" w:sz="4"/>
                    <w:left w:val="single" w:color="000000" w:sz="4"/>
                    <w:bottom w:val="single" w:color="000000" w:sz="4"/>
                    <w:right w:val="single" w:color="000000" w:sz="4"/>
                  </w:tcBorders>
                </w:tcPr>
                <w:p/>
              </w:tc>
              <w:tc>
                <w:tcPr>
                  <w:tcW w:type="dxa" w:w="2063"/>
                  <w:vMerge/>
                  <w:tcBorders>
                    <w:top w:val="single" w:color="000000" w:sz="4"/>
                    <w:left w:val="single" w:color="000000" w:sz="4"/>
                    <w:bottom w:val="single" w:color="000000" w:sz="4"/>
                    <w:right w:val="single" w:color="000000" w:sz="4"/>
                  </w:tcBorders>
                </w:tcPr>
                <w:p/>
              </w:tc>
              <w:tc>
                <w:tcPr>
                  <w:tcW w:type="dxa" w:w="268"/>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311"/>
                  <w:vMerge/>
                  <w:tcBorders>
                    <w:top w:val="single" w:color="000000" w:sz="4"/>
                    <w:left w:val="single" w:color="000000" w:sz="4"/>
                    <w:bottom w:val="single" w:color="000000" w:sz="4"/>
                    <w:right w:val="single" w:color="000000" w:sz="4"/>
                  </w:tcBorders>
                </w:tcPr>
                <w:p/>
              </w:tc>
              <w:tc>
                <w:tcPr>
                  <w:tcW w:type="dxa" w:w="335"/>
                  <w:vMerge/>
                  <w:tcBorders>
                    <w:top w:val="single" w:color="000000" w:sz="4"/>
                    <w:left w:val="single" w:color="000000" w:sz="4"/>
                    <w:bottom w:val="single" w:color="000000" w:sz="4"/>
                    <w:right w:val="single" w:color="000000" w:sz="4"/>
                  </w:tcBorders>
                </w:tcPr>
                <w:p/>
              </w:tc>
            </w:tr>
          </w:tbl>
          <w:p/>
        </w:tc>
      </w:tr>
    </w:tbl>
    <w:p>
      <w:pPr>
        <w:pStyle w:val="null3"/>
        <w:jc w:val="left"/>
      </w:pPr>
      <w:r>
        <w:rPr>
          <w:rFonts w:ascii="仿宋_GB2312" w:hAnsi="仿宋_GB2312" w:cs="仿宋_GB2312" w:eastAsia="仿宋_GB2312"/>
        </w:rPr>
        <w:t>标的名称：A02370300-物证检验鉴定设备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31"/>
              <w:gridCol w:w="335"/>
              <w:gridCol w:w="2063"/>
              <w:gridCol w:w="268"/>
              <w:gridCol w:w="278"/>
              <w:gridCol w:w="311"/>
              <w:gridCol w:w="335"/>
            </w:tblGrid>
            <w:tr>
              <w:tc>
                <w:tcPr>
                  <w:tcW w:type="dxa" w:w="23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335"/>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采购品目名称</w:t>
                  </w:r>
                </w:p>
              </w:tc>
              <w:tc>
                <w:tcPr>
                  <w:tcW w:type="dxa" w:w="2063"/>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参考规格型号和配置技术参数</w:t>
                  </w:r>
                </w:p>
              </w:tc>
              <w:tc>
                <w:tcPr>
                  <w:tcW w:type="dxa" w:w="268"/>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278"/>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311"/>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单价</w:t>
                  </w:r>
                </w:p>
              </w:tc>
              <w:tc>
                <w:tcPr>
                  <w:tcW w:type="dxa" w:w="335"/>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总价</w:t>
                  </w:r>
                </w:p>
              </w:tc>
            </w:tr>
            <w:tr>
              <w:tc>
                <w:tcPr>
                  <w:tcW w:type="dxa" w:w="23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3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PCR扩增仪</w:t>
                  </w:r>
                </w:p>
              </w:tc>
              <w:tc>
                <w:tcPr>
                  <w:tcW w:type="dxa" w:w="206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 加热模块：支持4种加热模块，3×32孔独立模块，双96孔高通量模块以及可以用于数字芯片的双槽式模块，可自由更换；需提供相关证明材料。</w:t>
                  </w:r>
                  <w:r>
                    <w:br/>
                  </w:r>
                  <w:r>
                    <w:rPr>
                      <w:rFonts w:ascii="仿宋_GB2312" w:hAnsi="仿宋_GB2312" w:cs="仿宋_GB2312" w:eastAsia="仿宋_GB2312"/>
                      <w:sz w:val="19"/>
                      <w:color w:val="000000"/>
                    </w:rPr>
                    <w:t xml:space="preserve"> ▲2. 3×32孔独立模块：可同时运行3个独立的实验，每个模块分为2个温控区域，可设置2个不同的退火温度，温差≤5°C；需提供相关证明材料。</w:t>
                  </w:r>
                  <w:r>
                    <w:br/>
                  </w:r>
                  <w:r>
                    <w:rPr>
                      <w:rFonts w:ascii="仿宋_GB2312" w:hAnsi="仿宋_GB2312" w:cs="仿宋_GB2312" w:eastAsia="仿宋_GB2312"/>
                      <w:sz w:val="19"/>
                      <w:color w:val="000000"/>
                    </w:rPr>
                    <w:t xml:space="preserve"> 3. 样品通量：支持0.2ml单管、八联管，96孔模块支持0.2ml 96孔板；</w:t>
                  </w:r>
                  <w:r>
                    <w:br/>
                  </w:r>
                  <w:r>
                    <w:rPr>
                      <w:rFonts w:ascii="仿宋_GB2312" w:hAnsi="仿宋_GB2312" w:cs="仿宋_GB2312" w:eastAsia="仿宋_GB2312"/>
                      <w:sz w:val="19"/>
                      <w:color w:val="000000"/>
                    </w:rPr>
                    <w:t xml:space="preserve"> 4. PCR体积范围：最大10-100μl，其中双槽加热模块为33 nL，需提供相关证明材料。</w:t>
                  </w:r>
                  <w:r>
                    <w:br/>
                  </w:r>
                  <w:r>
                    <w:rPr>
                      <w:rFonts w:ascii="仿宋_GB2312" w:hAnsi="仿宋_GB2312" w:cs="仿宋_GB2312" w:eastAsia="仿宋_GB2312"/>
                      <w:sz w:val="19"/>
                      <w:color w:val="000000"/>
                    </w:rPr>
                    <w:t xml:space="preserve"> 5. 温度范围：0℃-100.0℃；</w:t>
                  </w:r>
                  <w:r>
                    <w:br/>
                  </w:r>
                  <w:r>
                    <w:rPr>
                      <w:rFonts w:ascii="仿宋_GB2312" w:hAnsi="仿宋_GB2312" w:cs="仿宋_GB2312" w:eastAsia="仿宋_GB2312"/>
                      <w:sz w:val="19"/>
                      <w:color w:val="000000"/>
                    </w:rPr>
                    <w:t xml:space="preserve"> 6. 温度显示：精确≤0.1℃；</w:t>
                  </w:r>
                  <w:r>
                    <w:br/>
                  </w:r>
                  <w:r>
                    <w:rPr>
                      <w:rFonts w:ascii="仿宋_GB2312" w:hAnsi="仿宋_GB2312" w:cs="仿宋_GB2312" w:eastAsia="仿宋_GB2312"/>
                      <w:sz w:val="19"/>
                      <w:color w:val="000000"/>
                    </w:rPr>
                    <w:t xml:space="preserve"> ▲7. 加热模块最高升降温速率达6.0°C/秒，样品升降温速率达4.4℃/秒；需提供相关证明材料。</w:t>
                  </w:r>
                  <w:r>
                    <w:br/>
                  </w:r>
                  <w:r>
                    <w:rPr>
                      <w:rFonts w:ascii="仿宋_GB2312" w:hAnsi="仿宋_GB2312" w:cs="仿宋_GB2312" w:eastAsia="仿宋_GB2312"/>
                      <w:sz w:val="19"/>
                      <w:color w:val="000000"/>
                    </w:rPr>
                    <w:t xml:space="preserve"> 8. 温度准确度：±0.25°C（35-99.9°C），需提供相关证明材料。</w:t>
                  </w:r>
                  <w:r>
                    <w:br/>
                  </w:r>
                  <w:r>
                    <w:rPr>
                      <w:rFonts w:ascii="仿宋_GB2312" w:hAnsi="仿宋_GB2312" w:cs="仿宋_GB2312" w:eastAsia="仿宋_GB2312"/>
                      <w:sz w:val="19"/>
                      <w:color w:val="000000"/>
                    </w:rPr>
                    <w:t xml:space="preserve"> 9. 重现性：任意温度达到时间误差小于5秒；需提供相关证明材料。</w:t>
                  </w:r>
                  <w:r>
                    <w:br/>
                  </w:r>
                  <w:r>
                    <w:rPr>
                      <w:rFonts w:ascii="仿宋_GB2312" w:hAnsi="仿宋_GB2312" w:cs="仿宋_GB2312" w:eastAsia="仿宋_GB2312"/>
                      <w:sz w:val="19"/>
                      <w:color w:val="000000"/>
                    </w:rPr>
                    <w:t xml:space="preserve"> 10. 具备彩色TFT LCD屏幕，编程快速简便直观，显示屏显示倒计时时间和已完成循环数，闪烁图形提示温度变化当前状态，循环时间和温度自动延伸/自动下降；有时间日期显示。</w:t>
                  </w:r>
                  <w:r>
                    <w:br/>
                  </w:r>
                  <w:r>
                    <w:rPr>
                      <w:rFonts w:ascii="仿宋_GB2312" w:hAnsi="仿宋_GB2312" w:cs="仿宋_GB2312" w:eastAsia="仿宋_GB2312"/>
                      <w:sz w:val="19"/>
                      <w:color w:val="000000"/>
                    </w:rPr>
                    <w:t xml:space="preserve"> 11. 存储能力：主机可储存PCR程序1000个，若使用U盘存储则无限制。</w:t>
                  </w:r>
                  <w:r>
                    <w:br/>
                  </w:r>
                  <w:r>
                    <w:rPr>
                      <w:rFonts w:ascii="仿宋_GB2312" w:hAnsi="仿宋_GB2312" w:cs="仿宋_GB2312" w:eastAsia="仿宋_GB2312"/>
                      <w:sz w:val="19"/>
                      <w:color w:val="000000"/>
                    </w:rPr>
                    <w:t xml:space="preserve"> 12. 具备自动断电保护，恢复供电后自动执行未完成循环。</w:t>
                  </w:r>
                  <w:r>
                    <w:br/>
                  </w:r>
                  <w:r>
                    <w:rPr>
                      <w:rFonts w:ascii="仿宋_GB2312" w:hAnsi="仿宋_GB2312" w:cs="仿宋_GB2312" w:eastAsia="仿宋_GB2312"/>
                      <w:sz w:val="19"/>
                      <w:color w:val="000000"/>
                    </w:rPr>
                    <w:t xml:space="preserve"> 13. 具备用户自检程序。</w:t>
                  </w:r>
                  <w:r>
                    <w:br/>
                  </w:r>
                  <w:r>
                    <w:rPr>
                      <w:rFonts w:ascii="仿宋_GB2312" w:hAnsi="仿宋_GB2312" w:cs="仿宋_GB2312" w:eastAsia="仿宋_GB2312"/>
                      <w:sz w:val="19"/>
                      <w:color w:val="000000"/>
                    </w:rPr>
                    <w:t xml:space="preserve"> ▲14.具备热学模拟模式，能简单模拟市面上其他PCR仪的变温速率，需提供相关证明材料。</w:t>
                  </w:r>
                  <w:r>
                    <w:br/>
                  </w:r>
                  <w:r>
                    <w:rPr>
                      <w:rFonts w:ascii="仿宋_GB2312" w:hAnsi="仿宋_GB2312" w:cs="仿宋_GB2312" w:eastAsia="仿宋_GB2312"/>
                      <w:sz w:val="19"/>
                      <w:color w:val="000000"/>
                    </w:rPr>
                    <w:t xml:space="preserve"> ▲15.设备和软件需通过SWGDAM/DAB开发性验证，可用于法庭科学，需提供相关证明材料。</w:t>
                  </w:r>
                  <w:r>
                    <w:br/>
                  </w:r>
                  <w:r>
                    <w:rPr>
                      <w:rFonts w:ascii="仿宋_GB2312" w:hAnsi="仿宋_GB2312" w:cs="仿宋_GB2312" w:eastAsia="仿宋_GB2312"/>
                      <w:sz w:val="19"/>
                      <w:color w:val="000000"/>
                    </w:rPr>
                    <w:t xml:space="preserve"> ▲16.为保证产品质量和售后服务，售后服务由制造商直接负责，须提供制造商出具的针对此项目售后服务承诺书并加盖制造商公章。</w:t>
                  </w: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7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1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3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tc>
      </w:tr>
    </w:tbl>
    <w:p>
      <w:pPr>
        <w:pStyle w:val="null3"/>
        <w:jc w:val="left"/>
      </w:pPr>
      <w:r>
        <w:rPr>
          <w:rFonts w:ascii="仿宋_GB2312" w:hAnsi="仿宋_GB2312" w:cs="仿宋_GB2312" w:eastAsia="仿宋_GB2312"/>
        </w:rPr>
        <w:t>标的名称：A02370300-物证检验鉴定设备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31"/>
              <w:gridCol w:w="335"/>
              <w:gridCol w:w="2063"/>
              <w:gridCol w:w="268"/>
              <w:gridCol w:w="278"/>
              <w:gridCol w:w="311"/>
              <w:gridCol w:w="335"/>
            </w:tblGrid>
            <w:tr>
              <w:tc>
                <w:tcPr>
                  <w:tcW w:type="dxa" w:w="23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335"/>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采购品目名称</w:t>
                  </w:r>
                </w:p>
              </w:tc>
              <w:tc>
                <w:tcPr>
                  <w:tcW w:type="dxa" w:w="2063"/>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参考规格型号和配置技术参数</w:t>
                  </w:r>
                </w:p>
              </w:tc>
              <w:tc>
                <w:tcPr>
                  <w:tcW w:type="dxa" w:w="268"/>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278"/>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311"/>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单价</w:t>
                  </w:r>
                </w:p>
              </w:tc>
              <w:tc>
                <w:tcPr>
                  <w:tcW w:type="dxa" w:w="335"/>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总价</w:t>
                  </w:r>
                </w:p>
              </w:tc>
            </w:tr>
            <w:tr>
              <w:tc>
                <w:tcPr>
                  <w:tcW w:type="dxa" w:w="23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3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离心机</w:t>
                  </w:r>
                </w:p>
              </w:tc>
              <w:tc>
                <w:tcPr>
                  <w:tcW w:type="dxa" w:w="206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▲1、主机最高转速：≥ 16000 rpm；</w:t>
                  </w:r>
                  <w:r>
                    <w:br/>
                  </w:r>
                  <w:r>
                    <w:rPr>
                      <w:rFonts w:ascii="仿宋_GB2312" w:hAnsi="仿宋_GB2312" w:cs="仿宋_GB2312" w:eastAsia="仿宋_GB2312"/>
                      <w:sz w:val="19"/>
                      <w:color w:val="000000"/>
                    </w:rPr>
                    <w:t xml:space="preserve"> 2、主机最大离心力：≥ 24328 ×g；</w:t>
                  </w:r>
                  <w:r>
                    <w:br/>
                  </w:r>
                  <w:r>
                    <w:rPr>
                      <w:rFonts w:ascii="仿宋_GB2312" w:hAnsi="仿宋_GB2312" w:cs="仿宋_GB2312" w:eastAsia="仿宋_GB2312"/>
                      <w:sz w:val="19"/>
                      <w:color w:val="000000"/>
                    </w:rPr>
                    <w:t xml:space="preserve"> 3、主机最大离心容量：≥4×145ml，支持96孔板整体离心；</w:t>
                  </w:r>
                  <w:r>
                    <w:br/>
                  </w:r>
                  <w:r>
                    <w:rPr>
                      <w:rFonts w:ascii="仿宋_GB2312" w:hAnsi="仿宋_GB2312" w:cs="仿宋_GB2312" w:eastAsia="仿宋_GB2312"/>
                      <w:sz w:val="19"/>
                      <w:color w:val="000000"/>
                    </w:rPr>
                    <w:t xml:space="preserve"> 4、驱动系统：无碳刷电机直接驱动；</w:t>
                  </w:r>
                  <w:r>
                    <w:br/>
                  </w:r>
                  <w:r>
                    <w:rPr>
                      <w:rFonts w:ascii="仿宋_GB2312" w:hAnsi="仿宋_GB2312" w:cs="仿宋_GB2312" w:eastAsia="仿宋_GB2312"/>
                      <w:sz w:val="19"/>
                      <w:color w:val="000000"/>
                    </w:rPr>
                    <w:t xml:space="preserve"> 5、控制系统：微处理器控制系统，大屏幕数字显示, 可显示离心程序、运行状态、报警及维修信息</w:t>
                  </w:r>
                  <w:r>
                    <w:br/>
                  </w:r>
                  <w:r>
                    <w:rPr>
                      <w:rFonts w:ascii="仿宋_GB2312" w:hAnsi="仿宋_GB2312" w:cs="仿宋_GB2312" w:eastAsia="仿宋_GB2312"/>
                      <w:sz w:val="19"/>
                      <w:color w:val="000000"/>
                    </w:rPr>
                    <w:t xml:space="preserve"> 6、运行时间控制：0-9小时59分钟，瞬时离心及连续离心方式；</w:t>
                  </w:r>
                  <w:r>
                    <w:br/>
                  </w:r>
                  <w:r>
                    <w:rPr>
                      <w:rFonts w:ascii="仿宋_GB2312" w:hAnsi="仿宋_GB2312" w:cs="仿宋_GB2312" w:eastAsia="仿宋_GB2312"/>
                      <w:sz w:val="19"/>
                      <w:color w:val="000000"/>
                    </w:rPr>
                    <w:t xml:space="preserve"> 7、加/减速选择：≥2；</w:t>
                  </w:r>
                  <w:r>
                    <w:br/>
                  </w:r>
                  <w:r>
                    <w:rPr>
                      <w:rFonts w:ascii="仿宋_GB2312" w:hAnsi="仿宋_GB2312" w:cs="仿宋_GB2312" w:eastAsia="仿宋_GB2312"/>
                      <w:sz w:val="19"/>
                      <w:color w:val="000000"/>
                    </w:rPr>
                    <w:t xml:space="preserve"> 8、至少4个直接程序按钮，需提供相关证明材料。</w:t>
                  </w:r>
                  <w:r>
                    <w:br/>
                  </w:r>
                  <w:r>
                    <w:rPr>
                      <w:rFonts w:ascii="仿宋_GB2312" w:hAnsi="仿宋_GB2312" w:cs="仿宋_GB2312" w:eastAsia="仿宋_GB2312"/>
                      <w:sz w:val="19"/>
                      <w:color w:val="000000"/>
                    </w:rPr>
                    <w:t xml:space="preserve"> 9、具有转头自动锁定装置，可以在5秒内实现转头安全锁定&amp;转头更换；</w:t>
                  </w:r>
                  <w:r>
                    <w:br/>
                  </w:r>
                  <w:r>
                    <w:rPr>
                      <w:rFonts w:ascii="仿宋_GB2312" w:hAnsi="仿宋_GB2312" w:cs="仿宋_GB2312" w:eastAsia="仿宋_GB2312"/>
                      <w:sz w:val="19"/>
                      <w:color w:val="000000"/>
                    </w:rPr>
                    <w:t xml:space="preserve"> 10、具备智能离心控制系统，可对转头最高转速、不平衡监测及加减速阶段马达功率进行自动校准。</w:t>
                  </w:r>
                  <w:r>
                    <w:br/>
                  </w:r>
                  <w:r>
                    <w:rPr>
                      <w:rFonts w:ascii="仿宋_GB2312" w:hAnsi="仿宋_GB2312" w:cs="仿宋_GB2312" w:eastAsia="仿宋_GB2312"/>
                      <w:sz w:val="19"/>
                      <w:color w:val="000000"/>
                    </w:rPr>
                    <w:t xml:space="preserve"> 11、噪音（dBA），最高转速时：≤ 58 dB1.12、其他性能：转头自动识别、电动式门锁、多种语种选择，经第三方认证的防生物污染密封盖</w:t>
                  </w:r>
                  <w:r>
                    <w:br/>
                  </w:r>
                  <w:r>
                    <w:rPr>
                      <w:rFonts w:ascii="仿宋_GB2312" w:hAnsi="仿宋_GB2312" w:cs="仿宋_GB2312" w:eastAsia="仿宋_GB2312"/>
                      <w:sz w:val="19"/>
                      <w:color w:val="000000"/>
                    </w:rPr>
                    <w:t xml:space="preserve"> ▲12、为保证产品质量和服务，需提供制造商出具的针对本项目的售后服务承诺书。</w:t>
                  </w:r>
                </w:p>
              </w:tc>
              <w:tc>
                <w:tcPr>
                  <w:tcW w:type="dxa" w:w="2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7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1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3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★（一）设备管理要求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合同履行期限</w:t>
            </w:r>
            <w:r>
              <w:rPr>
                <w:rFonts w:ascii="仿宋_GB2312" w:hAnsi="仿宋_GB2312" w:cs="仿宋_GB2312" w:eastAsia="仿宋_GB2312"/>
                <w:sz w:val="24"/>
                <w:color w:val="000000"/>
              </w:rPr>
              <w:t>（</w:t>
            </w:r>
            <w:r>
              <w:rPr>
                <w:rFonts w:ascii="仿宋_GB2312" w:hAnsi="仿宋_GB2312" w:cs="仿宋_GB2312" w:eastAsia="仿宋_GB2312"/>
                <w:sz w:val="24"/>
                <w:color w:val="000000"/>
              </w:rPr>
              <w:t>交货期）</w:t>
            </w:r>
            <w:r>
              <w:rPr>
                <w:rFonts w:ascii="仿宋_GB2312" w:hAnsi="仿宋_GB2312" w:cs="仿宋_GB2312" w:eastAsia="仿宋_GB2312"/>
                <w:sz w:val="24"/>
                <w:color w:val="000000"/>
              </w:rPr>
              <w:t>：</w:t>
            </w:r>
            <w:r>
              <w:rPr>
                <w:rFonts w:ascii="仿宋_GB2312" w:hAnsi="仿宋_GB2312" w:cs="仿宋_GB2312" w:eastAsia="仿宋_GB2312"/>
                <w:sz w:val="24"/>
                <w:color w:val="000000"/>
              </w:rPr>
              <w:t>国产设备自合同签订后</w:t>
            </w:r>
            <w:r>
              <w:rPr>
                <w:rFonts w:ascii="仿宋_GB2312" w:hAnsi="仿宋_GB2312" w:cs="仿宋_GB2312" w:eastAsia="仿宋_GB2312"/>
                <w:sz w:val="24"/>
                <w:color w:val="000000"/>
              </w:rPr>
              <w:t>30天内、进口设备自合同签订后90天内，交付并通过验收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2、交付地点：</w:t>
            </w:r>
            <w:r>
              <w:rPr>
                <w:rFonts w:ascii="仿宋_GB2312" w:hAnsi="仿宋_GB2312" w:cs="仿宋_GB2312" w:eastAsia="仿宋_GB2312"/>
                <w:sz w:val="24"/>
                <w:color w:val="000000"/>
              </w:rPr>
              <w:t>海南省琼海市（具体以采购人指定地点为准）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3、包装和运输：货物到达安装现场的运输、装卸及搬运，由供方完成；货物到达安装现场前，采购人不予签收，若因此与物流公司产生纠纷，由供方自行解决。</w:t>
            </w:r>
          </w:p>
          <w:p>
            <w:pPr>
              <w:pStyle w:val="null3"/>
              <w:jc w:val="both"/>
            </w:pPr>
            <w:r>
              <w:rPr>
                <w:rFonts w:ascii="仿宋_GB2312" w:hAnsi="仿宋_GB2312" w:cs="仿宋_GB2312" w:eastAsia="仿宋_GB2312"/>
                <w:sz w:val="24"/>
                <w:color w:val="000000"/>
              </w:rPr>
              <w:t>4、付款方法和条件：</w:t>
            </w:r>
            <w:r>
              <w:rPr>
                <w:rFonts w:ascii="仿宋_GB2312" w:hAnsi="仿宋_GB2312" w:cs="仿宋_GB2312" w:eastAsia="仿宋_GB2312"/>
                <w:sz w:val="24"/>
                <w:color w:val="000000"/>
              </w:rPr>
              <w:t>合同签订生效后，中标人提交合同总价</w:t>
            </w:r>
            <w:r>
              <w:rPr>
                <w:rFonts w:ascii="仿宋_GB2312" w:hAnsi="仿宋_GB2312" w:cs="仿宋_GB2312" w:eastAsia="仿宋_GB2312"/>
                <w:sz w:val="24"/>
                <w:color w:val="000000"/>
              </w:rPr>
              <w:t>30%金额的发票，采购人支付合同总价的30%作为预付款。中标人将设备运送至甲方指定地点并经采购人验收合格后，中标人提交合同总价50%金额的发票，采购人支付合同总价50%的货款。设备安装调试合格并通过采购人验收后，中标人提交合同总价17%金额的发票，采购人支付合同总价17%的进度款。剩下合同总价3%的货款作为质量保证金。</w:t>
            </w:r>
            <w:r>
              <w:rPr>
                <w:rFonts w:ascii="仿宋_GB2312" w:hAnsi="仿宋_GB2312" w:cs="仿宋_GB2312" w:eastAsia="仿宋_GB2312"/>
                <w:sz w:val="24"/>
                <w:color w:val="000000"/>
              </w:rPr>
              <w:t>设备质保期满后，经确认乙方所提供设备无任何产品质量、售后问题，甲方将</w:t>
            </w:r>
            <w:r>
              <w:rPr>
                <w:rFonts w:ascii="仿宋_GB2312" w:hAnsi="仿宋_GB2312" w:cs="仿宋_GB2312" w:eastAsia="仿宋_GB2312"/>
                <w:sz w:val="24"/>
                <w:color w:val="000000"/>
              </w:rPr>
              <w:t>3</w:t>
            </w:r>
            <w:r>
              <w:rPr>
                <w:rFonts w:ascii="仿宋_GB2312" w:hAnsi="仿宋_GB2312" w:cs="仿宋_GB2312" w:eastAsia="仿宋_GB2312"/>
                <w:sz w:val="24"/>
                <w:color w:val="000000"/>
              </w:rPr>
              <w:t>%的</w:t>
            </w:r>
            <w:r>
              <w:rPr>
                <w:rFonts w:ascii="仿宋_GB2312" w:hAnsi="仿宋_GB2312" w:cs="仿宋_GB2312" w:eastAsia="仿宋_GB2312"/>
                <w:sz w:val="24"/>
                <w:color w:val="000000"/>
              </w:rPr>
              <w:t>质量保证金</w:t>
            </w:r>
            <w:r>
              <w:rPr>
                <w:rFonts w:ascii="仿宋_GB2312" w:hAnsi="仿宋_GB2312" w:cs="仿宋_GB2312" w:eastAsia="仿宋_GB2312"/>
                <w:sz w:val="24"/>
                <w:color w:val="000000"/>
              </w:rPr>
              <w:t>退还给乙方。如有特殊情况经双方协商确定。</w:t>
            </w:r>
            <w:r>
              <w:rPr>
                <w:rFonts w:ascii="仿宋_GB2312" w:hAnsi="仿宋_GB2312" w:cs="仿宋_GB2312" w:eastAsia="仿宋_GB2312"/>
                <w:sz w:val="24"/>
                <w:color w:val="000000"/>
              </w:rPr>
              <w:t>乙方已知悉甲方款项来源于财政拨付，若由于财政审批等行政原因，造成甲方无法按时支付的，乙方同意不追究任何责任，不计取任何违约金及利息，也不视为甲方违约而承担违约责任，乙方不得以此拒绝履行合同。</w:t>
            </w:r>
          </w:p>
          <w:p>
            <w:pPr>
              <w:pStyle w:val="null3"/>
              <w:jc w:val="both"/>
            </w:pPr>
            <w:r>
              <w:rPr>
                <w:rFonts w:ascii="仿宋_GB2312" w:hAnsi="仿宋_GB2312" w:cs="仿宋_GB2312" w:eastAsia="仿宋_GB2312"/>
                <w:sz w:val="24"/>
                <w:color w:val="000000"/>
              </w:rPr>
              <w:t>5、质保要求：①质保期为正式自验收合格之日起</w:t>
            </w:r>
            <w:r>
              <w:rPr>
                <w:rFonts w:ascii="仿宋_GB2312" w:hAnsi="仿宋_GB2312" w:cs="仿宋_GB2312" w:eastAsia="仿宋_GB2312"/>
                <w:sz w:val="24"/>
                <w:color w:val="000000"/>
              </w:rPr>
              <w:t>2</w:t>
            </w:r>
            <w:r>
              <w:rPr>
                <w:rFonts w:ascii="仿宋_GB2312" w:hAnsi="仿宋_GB2312" w:cs="仿宋_GB2312" w:eastAsia="仿宋_GB2312"/>
                <w:sz w:val="24"/>
                <w:color w:val="000000"/>
              </w:rPr>
              <w:t>年或以上。</w:t>
            </w:r>
            <w:r>
              <w:rPr>
                <w:rFonts w:ascii="仿宋_GB2312" w:hAnsi="仿宋_GB2312" w:cs="仿宋_GB2312" w:eastAsia="仿宋_GB2312"/>
                <w:sz w:val="24"/>
                <w:color w:val="000000"/>
              </w:rPr>
              <w:t>②质保期内供方应免费负责设备维修及抢修，维修响应速度为48小时内。③供方保证年开机率大于95％（按工作日计算），若≤95％则相应延长保修期。</w:t>
            </w:r>
          </w:p>
          <w:p>
            <w:pPr>
              <w:pStyle w:val="null3"/>
              <w:jc w:val="both"/>
            </w:pPr>
            <w:r>
              <w:rPr>
                <w:rFonts w:ascii="仿宋_GB2312" w:hAnsi="仿宋_GB2312" w:cs="仿宋_GB2312" w:eastAsia="仿宋_GB2312"/>
                <w:sz w:val="24"/>
                <w:color w:val="000000"/>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w:t>
            </w:r>
          </w:p>
          <w:p>
            <w:pPr>
              <w:pStyle w:val="null3"/>
              <w:jc w:val="both"/>
            </w:pPr>
            <w:r>
              <w:rPr>
                <w:rFonts w:ascii="仿宋_GB2312" w:hAnsi="仿宋_GB2312" w:cs="仿宋_GB2312" w:eastAsia="仿宋_GB2312"/>
                <w:sz w:val="24"/>
                <w:color w:val="000000"/>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both"/>
            </w:pPr>
            <w:r>
              <w:rPr>
                <w:rFonts w:ascii="仿宋_GB2312" w:hAnsi="仿宋_GB2312" w:cs="仿宋_GB2312" w:eastAsia="仿宋_GB2312"/>
                <w:sz w:val="24"/>
                <w:color w:val="000000"/>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both"/>
            </w:pPr>
            <w:r>
              <w:rPr>
                <w:rFonts w:ascii="仿宋_GB2312" w:hAnsi="仿宋_GB2312" w:cs="仿宋_GB2312" w:eastAsia="仿宋_GB2312"/>
                <w:sz w:val="24"/>
                <w:color w:val="000000"/>
              </w:rPr>
              <w:t>9.培训要求：提供相关的设备操作培训，必要时提供跟台操作培训。</w:t>
            </w:r>
          </w:p>
          <w:p>
            <w:pPr>
              <w:pStyle w:val="null3"/>
              <w:jc w:val="both"/>
            </w:pPr>
            <w:r>
              <w:rPr>
                <w:rFonts w:ascii="仿宋_GB2312" w:hAnsi="仿宋_GB2312" w:cs="仿宋_GB2312" w:eastAsia="仿宋_GB2312"/>
                <w:sz w:val="24"/>
                <w:color w:val="000000"/>
              </w:rPr>
              <w:t>10.其他：配合需方进行场地装修、设备移机、免费进行第三方设备或系统对接等相关事宜</w:t>
            </w:r>
            <w:r>
              <w:rPr>
                <w:rFonts w:ascii="仿宋_GB2312" w:hAnsi="仿宋_GB2312" w:cs="仿宋_GB2312" w:eastAsia="仿宋_GB2312"/>
                <w:sz w:val="24"/>
                <w:color w:val="000000"/>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投标人须对所投标设备的技术参数、资质证书、证明材料资料真实性材料编制投标文件，对资料的真实性负责（提供承诺函），在中标结果公示期间，采购人有权对中标候选人所投服务技术参数的技术指标、证书、证明材料、签字、印章、地址、联系人、电话身份证等进行核查，如发现提供虚假参数、伪造、变造相关资料等虚假响应，与投标文件中的内容或描述不一致，采购人有权取消其中标资格，没收投标保证金并报政府采购主管部门进行严肃处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要求：1.对“▲”参数条款符合情况提供有效证明材料加盖公章，应提供但不限于产品彩页、技术白皮书、投标货物制造商公开发布的印刷资料等 2.注：此报价包含货物、材料费、包装费、运输费、移机、装卸费（卸货至采购人指定位置）税金，进口相关税费等所有费用，采购人不向中标人支付任何其他费用。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如所投产品为进口产品，还需提供产品制造厂家对投标产品的授权书或具有授权权限的代理商对产品的有效授权书，须保证授权链条的完整性（提供证件复印件加盖公章）。2.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单位提供的供货方案（包括但不限于：①供货的总体进度、②运输保障实施方案、③货品储存保障措施、④关键进度节点供货时间管理承诺等。评委对其进行评议，满分8分，每有一项缺项的扣2分；在投标单位已提供的基础上，每项存在一处缺陷的扣1分，扣完为止；未提供不得分。 注：缺陷是指：非专门针对本项目或不适用本项目需求的情形、套用其他项目方案。</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根据投标单位提供的质量保证措施（包含但不限于①生产设备投入情况、②生产过程质量控制、③生产工艺把控、④质量管理机构控制措施、质量保证承诺等。评委对其进行评议，满分8分，每有一项缺项的扣2分；在投标单位已提供的基础上，每项存在一处缺陷的扣1分，扣完为止；未提供不得分。 注：缺陷是指：非专门针对本项目或不适用本项目需求的情形、套用其他项目方案。</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据投标单位管理机构设置和技术调试方案（包括但不限于：①安装流程、②安装技术要求、③安装管理、④系统调试、功能验证等。评委对其进行评议，满分8分，每有一项缺项的扣2分；在投标单位已提供的基础上，每项存在一处缺陷的扣1分，扣完为止；未提供不得分。 注：缺陷是指：非专门针对本项目或不适用本项目需求的情形、套用其他项目方案。</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技术人员配置</w:t>
            </w:r>
          </w:p>
        </w:tc>
        <w:tc>
          <w:tcPr>
            <w:tcW w:type="dxa" w:w="2492"/>
          </w:tcPr>
          <w:p>
            <w:pPr>
              <w:pStyle w:val="null3"/>
              <w:jc w:val="both"/>
            </w:pPr>
            <w:r>
              <w:rPr>
                <w:rFonts w:ascii="仿宋_GB2312" w:hAnsi="仿宋_GB2312" w:cs="仿宋_GB2312" w:eastAsia="仿宋_GB2312"/>
              </w:rPr>
              <w:t>根据投标单位生产管理机构设置和技术力量（包括但不限于：①产品管理技术人员、②岗位职责制度、③生产机构管理制度、④项目组织机构等。评委对其进行评议，满分8分，每有一项缺项的扣2分；在投标单位已提供的基础上，每项存在一处缺陷的扣1分，扣完为止；未提供不得分。 注：缺陷是指：非专门针对本项目或不适用本项目需求的情形、套用其他项目方案。</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单位提供的售后服务方案（包括但不限于：①质保时间及售后服务响应时间、②售后服务流程、③售后服务团队、④应急保障措施等。评委对其进行评议，满分8分，每有一项缺项的扣2分；在投标单位已提供的基础上，每项存在一处缺陷的扣1分，扣完为止；未提供不得分。 注：缺陷是指：非专门针对本项目或不适用本项目需求的情形、套用其他项目方案。</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自2022年1月1日至递交投标文件截止之日（以签订时间为准）完成类似项目业绩，每提供1个得2.8分，本项满分2.8分。（提供合同/协议书扫描件加盖公章，不提供不得分）</w:t>
            </w:r>
          </w:p>
        </w:tc>
        <w:tc>
          <w:tcPr>
            <w:tcW w:type="dxa" w:w="831"/>
          </w:tcPr>
          <w:p>
            <w:pPr>
              <w:pStyle w:val="null3"/>
              <w:jc w:val="right"/>
            </w:pPr>
            <w:r>
              <w:rPr>
                <w:rFonts w:ascii="仿宋_GB2312" w:hAnsi="仿宋_GB2312" w:cs="仿宋_GB2312" w:eastAsia="仿宋_GB2312"/>
              </w:rPr>
              <w:t>2.8000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投标人提供的产品技术参数、规格及功能完全满足或优于招标文件技术指标要求得满分16.8分，带“ ▲ ”条款的技术指标一共21个，每一项不满足扣0.8分。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16.8000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投标人提供的产品技术参数、规格及功能完全满足或优于招标文件技术指标要求得满分10.4分。非带“ ▲ ”条款的技术指标一共26个，每一项不满足扣0.4分。</w:t>
            </w:r>
          </w:p>
        </w:tc>
        <w:tc>
          <w:tcPr>
            <w:tcW w:type="dxa" w:w="831"/>
          </w:tcPr>
          <w:p>
            <w:pPr>
              <w:pStyle w:val="null3"/>
              <w:jc w:val="right"/>
            </w:pPr>
            <w:r>
              <w:rPr>
                <w:rFonts w:ascii="仿宋_GB2312" w:hAnsi="仿宋_GB2312" w:cs="仿宋_GB2312" w:eastAsia="仿宋_GB2312"/>
              </w:rPr>
              <w:t>10.4000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[HNZY]20250800002[GK]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2025年刑侦大队DNA实验室设备购置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2025年刑侦大队DNA实验室设备购置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A02370300-物证检验鉴定设备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A02370300-物证检验鉴定设备-1</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A02370300-物证检验鉴定设备-2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