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2025年实验室能力提升仪器设备采购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HNJY2025【27】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琼海市疾病预防控制中心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琼海市疾病预防控制中心</w:t>
      </w:r>
      <w:r>
        <w:rPr>
          <w:rFonts w:ascii="仿宋_GB2312" w:hAnsi="仿宋_GB2312" w:cs="仿宋_GB2312" w:eastAsia="仿宋_GB2312"/>
        </w:rPr>
        <w:t xml:space="preserve"> 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2025年实验室能力提升仪器设备采购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HNJY2025【27】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2025年实验室能力提升仪器设备采购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4,300,000.00元</w:t>
      </w:r>
      <w:r>
        <w:rPr>
          <w:rFonts w:ascii="仿宋_GB2312" w:hAnsi="仿宋_GB2312" w:cs="仿宋_GB2312" w:eastAsia="仿宋_GB2312"/>
        </w:rPr>
        <w:t>肆佰叁拾万元整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签订合同后30天内完成供货及安装调试，并通过验收（具体细节以合同约定为准）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签订合同后30天内完成供货及安装调试，并通过验收（具体细节以合同约定为准）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1、特定资格要求：1、参加政府采购活动前三年内，在经营活动中没有环保类行政处罚记录。提供没有环保类行政处罚记录的声明函并加盖公章； 2、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提供授权书、有效证明材料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1、特定资格要求：1、参加政府采购活动前三年内，在经营活动中没有环保类行政处罚记录。提供没有环保类行政处罚记录的声明函并加盖公章； 2、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提供授权书、有效证明材料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3.本项目全程线上开标，投标人无需到达开标现场，远程按时參加在线开标解密即可。如需云平台相关咨询，请拨打以下热线电话:热线-:0898-66220881热线二:0898-66220882。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琼海市疾病预防控制中心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海南省琼海市嘉积镇新海路北侧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0898-62922152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云飞</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18876633533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采购包1：1,418,000.00元</w:t>
            </w:r>
          </w:p>
          <w:p>
            <w:pPr>
              <w:pStyle w:val="null3"/>
              <w:jc w:val="left"/>
            </w:pPr>
            <w:r>
              <w:rPr>
                <w:rFonts w:ascii="仿宋_GB2312" w:hAnsi="仿宋_GB2312" w:cs="仿宋_GB2312" w:eastAsia="仿宋_GB2312"/>
              </w:rPr>
              <w:t>采购包2：2,882,000.00元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代理服务费收费标准：参照国家计委发改价格【2011】534号和琼价费管【2011】225号通知及代理协议约定收取，由中标供应商在领取中标通知书时向代理机构一次性支付。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存在恶意报价，评标委员会根据财办库{2024}265号文件规定判定投标人的报价明显低于其他通过符合性审查投标人的报价，有可能影响产品质量或者不能诚信履约的，可要求其在评标现场接到通知后30分钟内提供书面说明，必要时提交相关证明材料。投标人不能证明其报价合理性的，磋商委员会将其作为无效报价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联系人：吴丹</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地址：海南省海口市美兰区海府街道大英山东一路8号国瑞城名仕苑4号楼2单元2层201房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项目编号：</w:t>
      </w:r>
      <w:r>
        <w:rPr>
          <w:rFonts w:ascii="仿宋_GB2312" w:hAnsi="仿宋_GB2312" w:cs="仿宋_GB2312" w:eastAsia="仿宋_GB2312"/>
          <w:sz w:val="24"/>
        </w:rPr>
        <w:t>HNJY2025【27】</w:t>
      </w:r>
    </w:p>
    <w:p>
      <w:pPr>
        <w:pStyle w:val="null3"/>
        <w:jc w:val="both"/>
      </w:pPr>
      <w:r>
        <w:rPr>
          <w:rFonts w:ascii="仿宋_GB2312" w:hAnsi="仿宋_GB2312" w:cs="仿宋_GB2312" w:eastAsia="仿宋_GB2312"/>
          <w:sz w:val="24"/>
        </w:rPr>
        <w:t>2、项目名称：</w:t>
      </w:r>
      <w:r>
        <w:rPr>
          <w:rFonts w:ascii="仿宋_GB2312" w:hAnsi="仿宋_GB2312" w:cs="仿宋_GB2312" w:eastAsia="仿宋_GB2312"/>
          <w:sz w:val="24"/>
        </w:rPr>
        <w:t>2025年实验室能力提升仪器设备采购</w:t>
      </w:r>
    </w:p>
    <w:p>
      <w:pPr>
        <w:pStyle w:val="null3"/>
        <w:jc w:val="both"/>
      </w:pPr>
      <w:r>
        <w:rPr>
          <w:rFonts w:ascii="仿宋_GB2312" w:hAnsi="仿宋_GB2312" w:cs="仿宋_GB2312" w:eastAsia="仿宋_GB2312"/>
          <w:sz w:val="24"/>
        </w:rPr>
        <w:t>3、采购方式：公开招标</w:t>
      </w:r>
    </w:p>
    <w:p>
      <w:pPr>
        <w:pStyle w:val="null3"/>
        <w:jc w:val="both"/>
      </w:pPr>
      <w:r>
        <w:rPr>
          <w:rFonts w:ascii="仿宋_GB2312" w:hAnsi="仿宋_GB2312" w:cs="仿宋_GB2312" w:eastAsia="仿宋_GB2312"/>
          <w:sz w:val="24"/>
        </w:rPr>
        <w:t>4、预算金额（最高限价）：</w:t>
      </w:r>
      <w:r>
        <w:rPr>
          <w:rFonts w:ascii="仿宋_GB2312" w:hAnsi="仿宋_GB2312" w:cs="仿宋_GB2312" w:eastAsia="仿宋_GB2312"/>
          <w:sz w:val="24"/>
        </w:rPr>
        <w:t>￥</w:t>
      </w:r>
      <w:r>
        <w:rPr>
          <w:rFonts w:ascii="仿宋_GB2312" w:hAnsi="仿宋_GB2312" w:cs="仿宋_GB2312" w:eastAsia="仿宋_GB2312"/>
          <w:sz w:val="24"/>
        </w:rPr>
        <w:t>4300000.</w:t>
      </w:r>
      <w:r>
        <w:rPr>
          <w:rFonts w:ascii="仿宋_GB2312" w:hAnsi="仿宋_GB2312" w:cs="仿宋_GB2312" w:eastAsia="仿宋_GB2312"/>
          <w:sz w:val="24"/>
        </w:rPr>
        <w:t>00</w:t>
      </w:r>
      <w:r>
        <w:rPr>
          <w:rFonts w:ascii="仿宋_GB2312" w:hAnsi="仿宋_GB2312" w:cs="仿宋_GB2312" w:eastAsia="仿宋_GB2312"/>
          <w:sz w:val="24"/>
        </w:rPr>
        <w:t>元，其中</w:t>
      </w:r>
      <w:r>
        <w:rPr>
          <w:rFonts w:ascii="仿宋_GB2312" w:hAnsi="仿宋_GB2312" w:cs="仿宋_GB2312" w:eastAsia="仿宋_GB2312"/>
          <w:sz w:val="24"/>
        </w:rPr>
        <w:t>A</w:t>
      </w:r>
      <w:r>
        <w:rPr>
          <w:rFonts w:ascii="仿宋_GB2312" w:hAnsi="仿宋_GB2312" w:cs="仿宋_GB2312" w:eastAsia="仿宋_GB2312"/>
          <w:sz w:val="24"/>
        </w:rPr>
        <w:t>包</w:t>
      </w:r>
      <w:r>
        <w:rPr>
          <w:rFonts w:ascii="仿宋_GB2312" w:hAnsi="仿宋_GB2312" w:cs="仿宋_GB2312" w:eastAsia="仿宋_GB2312"/>
          <w:sz w:val="24"/>
        </w:rPr>
        <w:t>（</w:t>
      </w:r>
      <w:r>
        <w:rPr>
          <w:rFonts w:ascii="仿宋_GB2312" w:hAnsi="仿宋_GB2312" w:cs="仿宋_GB2312" w:eastAsia="仿宋_GB2312"/>
          <w:sz w:val="24"/>
        </w:rPr>
        <w:t>实验室基础设备及现场检测设备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1418000.00元，</w:t>
      </w:r>
      <w:r>
        <w:rPr>
          <w:rFonts w:ascii="仿宋_GB2312" w:hAnsi="仿宋_GB2312" w:cs="仿宋_GB2312" w:eastAsia="仿宋_GB2312"/>
          <w:sz w:val="24"/>
        </w:rPr>
        <w:t>B</w:t>
      </w:r>
      <w:r>
        <w:rPr>
          <w:rFonts w:ascii="仿宋_GB2312" w:hAnsi="仿宋_GB2312" w:cs="仿宋_GB2312" w:eastAsia="仿宋_GB2312"/>
          <w:sz w:val="24"/>
        </w:rPr>
        <w:t>包</w:t>
      </w:r>
      <w:r>
        <w:rPr>
          <w:rFonts w:ascii="仿宋_GB2312" w:hAnsi="仿宋_GB2312" w:cs="仿宋_GB2312" w:eastAsia="仿宋_GB2312"/>
          <w:sz w:val="24"/>
        </w:rPr>
        <w:t>（</w:t>
      </w:r>
      <w:r>
        <w:rPr>
          <w:rFonts w:ascii="仿宋_GB2312" w:hAnsi="仿宋_GB2312" w:cs="仿宋_GB2312" w:eastAsia="仿宋_GB2312"/>
          <w:sz w:val="24"/>
        </w:rPr>
        <w:t>分子生物学实验室设备</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2882000.00元，</w:t>
      </w:r>
      <w:r>
        <w:rPr>
          <w:rFonts w:ascii="仿宋_GB2312" w:hAnsi="仿宋_GB2312" w:cs="仿宋_GB2312" w:eastAsia="仿宋_GB2312"/>
          <w:sz w:val="24"/>
        </w:rPr>
        <w:t>投标报价不得超过预算金额及最高限价，超过视为无效报价。</w:t>
      </w:r>
    </w:p>
    <w:p>
      <w:pPr>
        <w:pStyle w:val="null3"/>
        <w:jc w:val="both"/>
      </w:pPr>
      <w:r>
        <w:rPr>
          <w:rFonts w:ascii="仿宋_GB2312" w:hAnsi="仿宋_GB2312" w:cs="仿宋_GB2312" w:eastAsia="仿宋_GB2312"/>
          <w:sz w:val="24"/>
        </w:rPr>
        <w:t>5、采购清单（</w:t>
      </w:r>
      <w:r>
        <w:rPr>
          <w:rFonts w:ascii="仿宋_GB2312" w:hAnsi="仿宋_GB2312" w:cs="仿宋_GB2312" w:eastAsia="仿宋_GB2312"/>
          <w:sz w:val="24"/>
        </w:rPr>
        <w:t>清单中未标明允许进口的品目不接受进口产品）</w:t>
      </w:r>
    </w:p>
    <w:tbl>
      <w:tblPr>
        <w:tblW w:w="0" w:type="auto"/>
        <w:tblBorders>
          <w:top w:val="none" w:color="000000" w:sz="4"/>
          <w:left w:val="none" w:color="000000" w:sz="4"/>
          <w:bottom w:val="none" w:color="000000" w:sz="4"/>
          <w:right w:val="none" w:color="000000" w:sz="4"/>
          <w:insideH w:val="none"/>
          <w:insideV w:val="none"/>
        </w:tblBorders>
      </w:tblPr>
      <w:tblGrid>
        <w:gridCol w:w="753"/>
        <w:gridCol w:w="753"/>
        <w:gridCol w:w="2014"/>
        <w:gridCol w:w="597"/>
        <w:gridCol w:w="597"/>
        <w:gridCol w:w="1013"/>
        <w:gridCol w:w="1312"/>
        <w:gridCol w:w="1208"/>
      </w:tblGrid>
      <w:tr>
        <w:tc>
          <w:tcPr>
            <w:tcW w:type="dxa" w:w="75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包号</w:t>
            </w:r>
          </w:p>
        </w:tc>
        <w:tc>
          <w:tcPr>
            <w:tcW w:type="dxa" w:w="75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序号</w:t>
            </w:r>
          </w:p>
        </w:tc>
        <w:tc>
          <w:tcPr>
            <w:tcW w:type="dxa" w:w="201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采购品目</w:t>
            </w:r>
          </w:p>
        </w:tc>
        <w:tc>
          <w:tcPr>
            <w:tcW w:type="dxa" w:w="59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数量</w:t>
            </w:r>
          </w:p>
        </w:tc>
        <w:tc>
          <w:tcPr>
            <w:tcW w:type="dxa" w:w="59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单位</w:t>
            </w:r>
          </w:p>
        </w:tc>
        <w:tc>
          <w:tcPr>
            <w:tcW w:type="dxa" w:w="101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单价</w:t>
            </w:r>
            <w:r>
              <w:rPr>
                <w:rFonts w:ascii="仿宋_GB2312" w:hAnsi="仿宋_GB2312" w:cs="仿宋_GB2312" w:eastAsia="仿宋_GB2312"/>
                <w:sz w:val="24"/>
                <w:b/>
              </w:rPr>
              <w:t>限价</w:t>
            </w:r>
          </w:p>
          <w:p>
            <w:pPr>
              <w:pStyle w:val="null3"/>
              <w:spacing w:before="60" w:after="60"/>
              <w:jc w:val="center"/>
            </w:pPr>
            <w:r>
              <w:rPr>
                <w:rFonts w:ascii="仿宋_GB2312" w:hAnsi="仿宋_GB2312" w:cs="仿宋_GB2312" w:eastAsia="仿宋_GB2312"/>
                <w:sz w:val="24"/>
                <w:b/>
              </w:rPr>
              <w:t>（</w:t>
            </w:r>
            <w:r>
              <w:rPr>
                <w:rFonts w:ascii="仿宋_GB2312" w:hAnsi="仿宋_GB2312" w:cs="仿宋_GB2312" w:eastAsia="仿宋_GB2312"/>
                <w:sz w:val="24"/>
                <w:b/>
              </w:rPr>
              <w:t>万</w:t>
            </w:r>
            <w:r>
              <w:rPr>
                <w:rFonts w:ascii="仿宋_GB2312" w:hAnsi="仿宋_GB2312" w:cs="仿宋_GB2312" w:eastAsia="仿宋_GB2312"/>
                <w:sz w:val="24"/>
                <w:b/>
              </w:rPr>
              <w:t>元）</w:t>
            </w:r>
          </w:p>
        </w:tc>
        <w:tc>
          <w:tcPr>
            <w:tcW w:type="dxa" w:w="131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预算总价</w:t>
            </w:r>
          </w:p>
          <w:p>
            <w:pPr>
              <w:pStyle w:val="null3"/>
              <w:spacing w:before="60" w:after="60"/>
              <w:jc w:val="center"/>
            </w:pPr>
            <w:r>
              <w:rPr>
                <w:rFonts w:ascii="仿宋_GB2312" w:hAnsi="仿宋_GB2312" w:cs="仿宋_GB2312" w:eastAsia="仿宋_GB2312"/>
                <w:sz w:val="24"/>
                <w:b/>
              </w:rPr>
              <w:t>（</w:t>
            </w:r>
            <w:r>
              <w:rPr>
                <w:rFonts w:ascii="仿宋_GB2312" w:hAnsi="仿宋_GB2312" w:cs="仿宋_GB2312" w:eastAsia="仿宋_GB2312"/>
                <w:sz w:val="24"/>
                <w:b/>
              </w:rPr>
              <w:t>万</w:t>
            </w:r>
            <w:r>
              <w:rPr>
                <w:rFonts w:ascii="仿宋_GB2312" w:hAnsi="仿宋_GB2312" w:cs="仿宋_GB2312" w:eastAsia="仿宋_GB2312"/>
                <w:sz w:val="24"/>
                <w:b/>
              </w:rPr>
              <w:t>元）</w:t>
            </w:r>
          </w:p>
        </w:tc>
        <w:tc>
          <w:tcPr>
            <w:tcW w:type="dxa" w:w="120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备注</w:t>
            </w:r>
          </w:p>
        </w:tc>
      </w:tr>
      <w:tr>
        <w:tc>
          <w:tcPr>
            <w:tcW w:type="dxa" w:w="75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before="60" w:after="60"/>
              <w:jc w:val="center"/>
            </w:pPr>
            <w:r>
              <w:rPr>
                <w:rFonts w:ascii="仿宋_GB2312" w:hAnsi="仿宋_GB2312" w:cs="仿宋_GB2312" w:eastAsia="仿宋_GB2312"/>
                <w:sz w:val="24"/>
                <w:b/>
              </w:rPr>
              <w:t>A</w:t>
            </w:r>
            <w:r>
              <w:rPr>
                <w:rFonts w:ascii="仿宋_GB2312" w:hAnsi="仿宋_GB2312" w:cs="仿宋_GB2312" w:eastAsia="仿宋_GB2312"/>
                <w:sz w:val="24"/>
                <w:b/>
              </w:rPr>
              <w:t>包</w:t>
            </w:r>
            <w:r>
              <w:rPr>
                <w:rFonts w:ascii="仿宋_GB2312" w:hAnsi="仿宋_GB2312" w:cs="仿宋_GB2312" w:eastAsia="仿宋_GB2312"/>
                <w:sz w:val="24"/>
                <w:b/>
              </w:rPr>
              <w:t>：</w:t>
            </w:r>
          </w:p>
          <w:p>
            <w:pPr>
              <w:pStyle w:val="null3"/>
              <w:spacing w:before="60" w:after="60"/>
              <w:jc w:val="center"/>
            </w:pPr>
            <w:r>
              <w:rPr>
                <w:rFonts w:ascii="仿宋_GB2312" w:hAnsi="仿宋_GB2312" w:cs="仿宋_GB2312" w:eastAsia="仿宋_GB2312"/>
                <w:sz w:val="24"/>
                <w:b/>
              </w:rPr>
              <w:t>实验室基础设备及现场检测设备</w:t>
            </w: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spacing w:before="60" w:after="60"/>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全自动药敏试验菌液接种判读仪</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50</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核心产品</w:t>
            </w: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spacing w:before="60" w:after="60"/>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空气微生物采样器</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7.2</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低速大容量离心机</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2.8</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2.8</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有害气体快速检测仪</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水样采样箱</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0.2</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0.4</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频谱分析仪</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2.33</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6.99</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激光测距仪</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0.3</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0.6</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声级计校准器</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0.5</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0.5</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个人剂量报警仪</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低温冰箱（智能化</w:t>
            </w:r>
            <w:r>
              <w:rPr>
                <w:rFonts w:ascii="仿宋_GB2312" w:hAnsi="仿宋_GB2312" w:cs="仿宋_GB2312" w:eastAsia="仿宋_GB2312"/>
                <w:sz w:val="24"/>
              </w:rPr>
              <w:t>-85℃）</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空气采样装置</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空气采样装置</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风速计</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1.81</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1.81</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手持式采样定位记录器</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照度计</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0.5</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电子皂膜流量计</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电子干式流量计</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恒温摇床培养箱</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电热鼓风干燥箱（大）</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电热鼓风干燥箱（中）</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电热鼓风干燥箱（小）</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CO/CO2红外测定仪</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多功能混匀仪</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0.5</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B</w:t>
            </w:r>
            <w:r>
              <w:rPr>
                <w:rFonts w:ascii="仿宋_GB2312" w:hAnsi="仿宋_GB2312" w:cs="仿宋_GB2312" w:eastAsia="仿宋_GB2312"/>
                <w:sz w:val="24"/>
                <w:b/>
              </w:rPr>
              <w:t>包</w:t>
            </w:r>
            <w:r>
              <w:rPr>
                <w:rFonts w:ascii="仿宋_GB2312" w:hAnsi="仿宋_GB2312" w:cs="仿宋_GB2312" w:eastAsia="仿宋_GB2312"/>
                <w:sz w:val="24"/>
                <w:b/>
              </w:rPr>
              <w:t>：</w:t>
            </w:r>
          </w:p>
          <w:p>
            <w:pPr>
              <w:pStyle w:val="null3"/>
              <w:spacing w:before="60" w:after="60"/>
              <w:jc w:val="center"/>
            </w:pPr>
            <w:r>
              <w:rPr>
                <w:rFonts w:ascii="仿宋_GB2312" w:hAnsi="仿宋_GB2312" w:cs="仿宋_GB2312" w:eastAsia="仿宋_GB2312"/>
                <w:sz w:val="24"/>
                <w:b/>
              </w:rPr>
              <w:t>分子生物学实验室设备</w:t>
            </w: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spacing w:before="60" w:after="60"/>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高速大容量离心机</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台</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8.2</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8.2</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753"/>
            <w:vMerge/>
            <w:tcBorders>
              <w:top w:val="none" w:color="000000" w:sz="4"/>
              <w:left w:val="single" w:color="000000" w:sz="4"/>
              <w:bottom w:val="single" w:color="000000" w:sz="4"/>
              <w:right w:val="single" w:color="000000" w:sz="4"/>
            </w:tcBorders>
          </w:tcPr>
          <w:p/>
        </w:tc>
        <w:tc>
          <w:tcPr>
            <w:tcW w:type="dxa" w:w="75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center"/>
            </w:pPr>
          </w:p>
        </w:tc>
        <w:tc>
          <w:tcPr>
            <w:tcW w:type="dxa" w:w="201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二代基因测序仪</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59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套</w:t>
            </w:r>
          </w:p>
        </w:tc>
        <w:tc>
          <w:tcPr>
            <w:tcW w:type="dxa" w:w="10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280</w:t>
            </w:r>
          </w:p>
        </w:tc>
        <w:tc>
          <w:tcPr>
            <w:tcW w:type="dxa" w:w="1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280</w:t>
            </w:r>
          </w:p>
        </w:tc>
        <w:tc>
          <w:tcPr>
            <w:tcW w:type="dxa" w:w="120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核心产品</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1,418,000.00</w:t>
      </w:r>
    </w:p>
    <w:p>
      <w:pPr>
        <w:pStyle w:val="null3"/>
        <w:jc w:val="left"/>
      </w:pPr>
      <w:r>
        <w:rPr>
          <w:rFonts w:ascii="仿宋_GB2312" w:hAnsi="仿宋_GB2312" w:cs="仿宋_GB2312" w:eastAsia="仿宋_GB2312"/>
        </w:rPr>
        <w:t>采购包最高限价（元）: 1,418,000.00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A02323000-防疫、防护卫生装备及器具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1,418,000.00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2,882,000.00</w:t>
      </w:r>
    </w:p>
    <w:p>
      <w:pPr>
        <w:pStyle w:val="null3"/>
        <w:jc w:val="left"/>
      </w:pPr>
      <w:r>
        <w:rPr>
          <w:rFonts w:ascii="仿宋_GB2312" w:hAnsi="仿宋_GB2312" w:cs="仿宋_GB2312" w:eastAsia="仿宋_GB2312"/>
        </w:rPr>
        <w:t>采购包最高限价（元）: 2,882,000.00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A02323000-防疫、防护卫生装备及器具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2,882,000.00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A包： 实验室基础设备及现场检测设备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B包：分子生物学实验室设备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2,882,000.00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标的名称：A02323000-防疫、防护卫生装备及器具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标的名称：A02323000-防疫、防护卫生装备及器具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after="60"/>
              <w:jc w:val="both"/>
            </w:pPr>
            <w:r>
              <w:rPr>
                <w:rFonts w:ascii="仿宋_GB2312" w:hAnsi="仿宋_GB2312" w:cs="仿宋_GB2312" w:eastAsia="仿宋_GB2312"/>
                <w:sz w:val="24"/>
                <w:b/>
              </w:rPr>
              <w:t>（一）质量保证</w:t>
            </w:r>
          </w:p>
          <w:p>
            <w:pPr>
              <w:pStyle w:val="null3"/>
              <w:spacing w:before="60" w:after="60"/>
              <w:ind w:firstLine="458"/>
              <w:jc w:val="both"/>
            </w:pPr>
            <w:r>
              <w:rPr>
                <w:rFonts w:ascii="仿宋_GB2312" w:hAnsi="仿宋_GB2312" w:cs="仿宋_GB2312" w:eastAsia="仿宋_GB2312"/>
                <w:sz w:val="24"/>
              </w:rPr>
              <w:t>1</w:t>
            </w:r>
            <w:r>
              <w:rPr>
                <w:rFonts w:ascii="仿宋_GB2312" w:hAnsi="仿宋_GB2312" w:cs="仿宋_GB2312" w:eastAsia="仿宋_GB2312"/>
                <w:sz w:val="24"/>
              </w:rPr>
              <w:t>、所有设备必须是厂商原装、全新的正品，符合国家及该产品的出厂标准并提供产品质量证明文件。</w:t>
            </w:r>
          </w:p>
          <w:p>
            <w:pPr>
              <w:pStyle w:val="null3"/>
              <w:spacing w:before="60" w:after="60"/>
              <w:ind w:firstLine="458"/>
              <w:jc w:val="both"/>
            </w:pPr>
            <w:r>
              <w:rPr>
                <w:rFonts w:ascii="仿宋_GB2312" w:hAnsi="仿宋_GB2312" w:cs="仿宋_GB2312" w:eastAsia="仿宋_GB2312"/>
                <w:sz w:val="24"/>
              </w:rPr>
              <w:t>2</w:t>
            </w:r>
            <w:r>
              <w:rPr>
                <w:rFonts w:ascii="仿宋_GB2312" w:hAnsi="仿宋_GB2312" w:cs="仿宋_GB2312" w:eastAsia="仿宋_GB2312"/>
                <w:sz w:val="24"/>
              </w:rPr>
              <w:t>、设备外观清洁，标记编号以及表面显示等字体清晰，明确。</w:t>
            </w:r>
          </w:p>
          <w:p>
            <w:pPr>
              <w:pStyle w:val="null3"/>
              <w:spacing w:before="60" w:after="60"/>
              <w:ind w:firstLine="458"/>
              <w:jc w:val="both"/>
            </w:pPr>
            <w:r>
              <w:rPr>
                <w:rFonts w:ascii="仿宋_GB2312" w:hAnsi="仿宋_GB2312" w:cs="仿宋_GB2312" w:eastAsia="仿宋_GB2312"/>
                <w:sz w:val="24"/>
              </w:rPr>
              <w:t>3</w:t>
            </w:r>
            <w:r>
              <w:rPr>
                <w:rFonts w:ascii="仿宋_GB2312" w:hAnsi="仿宋_GB2312" w:cs="仿宋_GB2312" w:eastAsia="仿宋_GB2312"/>
                <w:sz w:val="24"/>
              </w:rPr>
              <w:t>、所有产品、设备供货时需提供出厂合格证等质量证明文件。</w:t>
            </w:r>
          </w:p>
          <w:p>
            <w:pPr>
              <w:pStyle w:val="null3"/>
              <w:spacing w:before="60" w:after="60"/>
              <w:jc w:val="both"/>
            </w:pPr>
            <w:r>
              <w:rPr>
                <w:rFonts w:ascii="仿宋_GB2312" w:hAnsi="仿宋_GB2312" w:cs="仿宋_GB2312" w:eastAsia="仿宋_GB2312"/>
                <w:sz w:val="24"/>
                <w:b/>
              </w:rPr>
              <w:t>（二）交货期和地点及付款方式</w:t>
            </w:r>
          </w:p>
          <w:p>
            <w:pPr>
              <w:pStyle w:val="null3"/>
              <w:spacing w:before="60" w:after="60"/>
              <w:ind w:firstLine="458"/>
              <w:jc w:val="both"/>
            </w:pPr>
            <w:r>
              <w:rPr>
                <w:rFonts w:ascii="仿宋_GB2312" w:hAnsi="仿宋_GB2312" w:cs="仿宋_GB2312" w:eastAsia="仿宋_GB2312"/>
                <w:sz w:val="24"/>
              </w:rPr>
              <w:t>1</w:t>
            </w:r>
            <w:r>
              <w:rPr>
                <w:rFonts w:ascii="仿宋_GB2312" w:hAnsi="仿宋_GB2312" w:cs="仿宋_GB2312" w:eastAsia="仿宋_GB2312"/>
                <w:sz w:val="24"/>
              </w:rPr>
              <w:t>、交货期：</w:t>
            </w:r>
            <w:r>
              <w:rPr>
                <w:rFonts w:ascii="仿宋_GB2312" w:hAnsi="仿宋_GB2312" w:cs="仿宋_GB2312" w:eastAsia="仿宋_GB2312"/>
                <w:sz w:val="24"/>
              </w:rPr>
              <w:t>签订合同后</w:t>
            </w:r>
            <w:r>
              <w:rPr>
                <w:rFonts w:ascii="仿宋_GB2312" w:hAnsi="仿宋_GB2312" w:cs="仿宋_GB2312" w:eastAsia="仿宋_GB2312"/>
                <w:sz w:val="24"/>
              </w:rPr>
              <w:t>30</w:t>
            </w:r>
            <w:r>
              <w:rPr>
                <w:rFonts w:ascii="仿宋_GB2312" w:hAnsi="仿宋_GB2312" w:cs="仿宋_GB2312" w:eastAsia="仿宋_GB2312"/>
                <w:sz w:val="24"/>
              </w:rPr>
              <w:t>天内完成供货及安装调试，并通过验收（具体细节以合同约定为准）</w:t>
            </w:r>
          </w:p>
          <w:p>
            <w:pPr>
              <w:pStyle w:val="null3"/>
              <w:spacing w:before="60" w:after="60"/>
              <w:ind w:firstLine="458"/>
              <w:jc w:val="both"/>
            </w:pPr>
            <w:r>
              <w:rPr>
                <w:rFonts w:ascii="仿宋_GB2312" w:hAnsi="仿宋_GB2312" w:cs="仿宋_GB2312" w:eastAsia="仿宋_GB2312"/>
                <w:sz w:val="24"/>
              </w:rPr>
              <w:t>2</w:t>
            </w:r>
            <w:r>
              <w:rPr>
                <w:rFonts w:ascii="仿宋_GB2312" w:hAnsi="仿宋_GB2312" w:cs="仿宋_GB2312" w:eastAsia="仿宋_GB2312"/>
                <w:sz w:val="24"/>
              </w:rPr>
              <w:t>、交货地点：采购人指定地点。</w:t>
            </w:r>
          </w:p>
          <w:p>
            <w:pPr>
              <w:pStyle w:val="null3"/>
              <w:spacing w:before="60" w:after="60"/>
              <w:ind w:firstLine="458"/>
              <w:jc w:val="both"/>
            </w:pPr>
            <w:r>
              <w:rPr>
                <w:rFonts w:ascii="仿宋_GB2312" w:hAnsi="仿宋_GB2312" w:cs="仿宋_GB2312" w:eastAsia="仿宋_GB2312"/>
                <w:sz w:val="24"/>
              </w:rPr>
              <w:t>3</w:t>
            </w:r>
            <w:r>
              <w:rPr>
                <w:rFonts w:ascii="仿宋_GB2312" w:hAnsi="仿宋_GB2312" w:cs="仿宋_GB2312" w:eastAsia="仿宋_GB2312"/>
                <w:sz w:val="24"/>
              </w:rPr>
              <w:t>、付款方式：签订合同后预付合同总价款</w:t>
            </w:r>
            <w:r>
              <w:rPr>
                <w:rFonts w:ascii="仿宋_GB2312" w:hAnsi="仿宋_GB2312" w:cs="仿宋_GB2312" w:eastAsia="仿宋_GB2312"/>
                <w:sz w:val="24"/>
              </w:rPr>
              <w:t>35%</w:t>
            </w:r>
            <w:r>
              <w:rPr>
                <w:rFonts w:ascii="仿宋_GB2312" w:hAnsi="仿宋_GB2312" w:cs="仿宋_GB2312" w:eastAsia="仿宋_GB2312"/>
                <w:sz w:val="24"/>
              </w:rPr>
              <w:t>，完成供货及安装调试并通过验收后支付合同总价款</w:t>
            </w:r>
            <w:r>
              <w:rPr>
                <w:rFonts w:ascii="仿宋_GB2312" w:hAnsi="仿宋_GB2312" w:cs="仿宋_GB2312" w:eastAsia="仿宋_GB2312"/>
                <w:sz w:val="24"/>
              </w:rPr>
              <w:t>60%</w:t>
            </w:r>
            <w:r>
              <w:rPr>
                <w:rFonts w:ascii="仿宋_GB2312" w:hAnsi="仿宋_GB2312" w:cs="仿宋_GB2312" w:eastAsia="仿宋_GB2312"/>
                <w:sz w:val="24"/>
              </w:rPr>
              <w:t>，剩余合同总价款</w:t>
            </w:r>
            <w:r>
              <w:rPr>
                <w:rFonts w:ascii="仿宋_GB2312" w:hAnsi="仿宋_GB2312" w:cs="仿宋_GB2312" w:eastAsia="仿宋_GB2312"/>
                <w:sz w:val="24"/>
              </w:rPr>
              <w:t>5%</w:t>
            </w:r>
            <w:r>
              <w:rPr>
                <w:rFonts w:ascii="仿宋_GB2312" w:hAnsi="仿宋_GB2312" w:cs="仿宋_GB2312" w:eastAsia="仿宋_GB2312"/>
                <w:sz w:val="24"/>
              </w:rPr>
              <w:t>作为质量保证金，待质保期到期后支付或开具</w:t>
            </w:r>
            <w:r>
              <w:rPr>
                <w:rFonts w:ascii="仿宋_GB2312" w:hAnsi="仿宋_GB2312" w:cs="仿宋_GB2312" w:eastAsia="仿宋_GB2312"/>
                <w:sz w:val="24"/>
              </w:rPr>
              <w:t>5%</w:t>
            </w:r>
            <w:r>
              <w:rPr>
                <w:rFonts w:ascii="仿宋_GB2312" w:hAnsi="仿宋_GB2312" w:cs="仿宋_GB2312" w:eastAsia="仿宋_GB2312"/>
                <w:sz w:val="24"/>
              </w:rPr>
              <w:t>的质保函可支付（具体细节以合同约定为准）。</w:t>
            </w:r>
          </w:p>
          <w:p>
            <w:pPr>
              <w:pStyle w:val="null3"/>
              <w:spacing w:before="60" w:after="60"/>
              <w:jc w:val="both"/>
            </w:pPr>
            <w:r>
              <w:rPr>
                <w:rFonts w:ascii="仿宋_GB2312" w:hAnsi="仿宋_GB2312" w:cs="仿宋_GB2312" w:eastAsia="仿宋_GB2312"/>
                <w:sz w:val="24"/>
                <w:b/>
              </w:rPr>
              <w:t>（三）</w:t>
            </w:r>
            <w:r>
              <w:rPr>
                <w:rFonts w:ascii="仿宋_GB2312" w:hAnsi="仿宋_GB2312" w:cs="仿宋_GB2312" w:eastAsia="仿宋_GB2312"/>
                <w:sz w:val="24"/>
                <w:b/>
              </w:rPr>
              <w:t>技术服务要求</w:t>
            </w:r>
          </w:p>
          <w:p>
            <w:pPr>
              <w:pStyle w:val="null3"/>
              <w:spacing w:before="60" w:after="60"/>
              <w:ind w:firstLine="458"/>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提供全套、完整的技术资料，包括仪器说明书、操作手册、维护保养说明等；</w:t>
            </w:r>
          </w:p>
          <w:p>
            <w:pPr>
              <w:pStyle w:val="null3"/>
              <w:spacing w:before="60" w:after="60"/>
              <w:ind w:firstLine="458"/>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仪器安装、调试和验收：仪器到达最终</w:t>
            </w:r>
            <w:r>
              <w:rPr>
                <w:rFonts w:ascii="仿宋_GB2312" w:hAnsi="仿宋_GB2312" w:cs="仿宋_GB2312" w:eastAsia="仿宋_GB2312"/>
                <w:sz w:val="24"/>
              </w:rPr>
              <w:t>采购人使用</w:t>
            </w:r>
            <w:r>
              <w:rPr>
                <w:rFonts w:ascii="仿宋_GB2312" w:hAnsi="仿宋_GB2312" w:cs="仿宋_GB2312" w:eastAsia="仿宋_GB2312"/>
                <w:sz w:val="24"/>
              </w:rPr>
              <w:t>现场并且</w:t>
            </w:r>
            <w:r>
              <w:rPr>
                <w:rFonts w:ascii="仿宋_GB2312" w:hAnsi="仿宋_GB2312" w:cs="仿宋_GB2312" w:eastAsia="仿宋_GB2312"/>
                <w:sz w:val="24"/>
              </w:rPr>
              <w:t>使用</w:t>
            </w:r>
            <w:r>
              <w:rPr>
                <w:rFonts w:ascii="仿宋_GB2312" w:hAnsi="仿宋_GB2312" w:cs="仿宋_GB2312" w:eastAsia="仿宋_GB2312"/>
                <w:sz w:val="24"/>
              </w:rPr>
              <w:t>现场条件合格后，在接到</w:t>
            </w:r>
            <w:r>
              <w:rPr>
                <w:rFonts w:ascii="仿宋_GB2312" w:hAnsi="仿宋_GB2312" w:cs="仿宋_GB2312" w:eastAsia="仿宋_GB2312"/>
                <w:sz w:val="24"/>
              </w:rPr>
              <w:t>采购人</w:t>
            </w:r>
            <w:r>
              <w:rPr>
                <w:rFonts w:ascii="仿宋_GB2312" w:hAnsi="仿宋_GB2312" w:cs="仿宋_GB2312" w:eastAsia="仿宋_GB2312"/>
                <w:sz w:val="24"/>
              </w:rPr>
              <w:t>通知后需安排有经验的工程技术人员到用户现场安装、调试仪器，设备安装调试需在</w:t>
            </w:r>
            <w:r>
              <w:rPr>
                <w:rFonts w:ascii="仿宋_GB2312" w:hAnsi="仿宋_GB2312" w:cs="仿宋_GB2312" w:eastAsia="仿宋_GB2312"/>
                <w:sz w:val="24"/>
              </w:rPr>
              <w:t>3</w:t>
            </w:r>
            <w:r>
              <w:rPr>
                <w:rFonts w:ascii="仿宋_GB2312" w:hAnsi="仿宋_GB2312" w:cs="仿宋_GB2312" w:eastAsia="仿宋_GB2312"/>
                <w:sz w:val="24"/>
              </w:rPr>
              <w:t>日内完成。安装前，提供安装条件、用水、用电条件说明</w:t>
            </w:r>
            <w:r>
              <w:rPr>
                <w:rFonts w:ascii="仿宋_GB2312" w:hAnsi="仿宋_GB2312" w:cs="仿宋_GB2312" w:eastAsia="仿宋_GB2312"/>
                <w:sz w:val="24"/>
              </w:rPr>
              <w:t>。</w:t>
            </w:r>
          </w:p>
          <w:p>
            <w:pPr>
              <w:pStyle w:val="null3"/>
              <w:spacing w:before="60" w:after="60"/>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spacing w:before="60" w:after="60"/>
              <w:ind w:firstLine="458"/>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安装验收后，在</w:t>
            </w:r>
            <w:r>
              <w:rPr>
                <w:rFonts w:ascii="仿宋_GB2312" w:hAnsi="仿宋_GB2312" w:cs="仿宋_GB2312" w:eastAsia="仿宋_GB2312"/>
                <w:sz w:val="24"/>
              </w:rPr>
              <w:t>采购人单位</w:t>
            </w:r>
            <w:r>
              <w:rPr>
                <w:rFonts w:ascii="仿宋_GB2312" w:hAnsi="仿宋_GB2312" w:cs="仿宋_GB2312" w:eastAsia="仿宋_GB2312"/>
                <w:sz w:val="24"/>
              </w:rPr>
              <w:t>所在地对</w:t>
            </w:r>
            <w:r>
              <w:rPr>
                <w:rFonts w:ascii="仿宋_GB2312" w:hAnsi="仿宋_GB2312" w:cs="仿宋_GB2312" w:eastAsia="仿宋_GB2312"/>
                <w:sz w:val="24"/>
              </w:rPr>
              <w:t>使用人</w:t>
            </w:r>
            <w:r>
              <w:rPr>
                <w:rFonts w:ascii="仿宋_GB2312" w:hAnsi="仿宋_GB2312" w:cs="仿宋_GB2312" w:eastAsia="仿宋_GB2312"/>
                <w:sz w:val="24"/>
              </w:rPr>
              <w:t>进行仪器操作和日常维护的现场培训</w:t>
            </w:r>
            <w:r>
              <w:rPr>
                <w:rFonts w:ascii="仿宋_GB2312" w:hAnsi="仿宋_GB2312" w:cs="仿宋_GB2312" w:eastAsia="仿宋_GB2312"/>
                <w:sz w:val="24"/>
              </w:rPr>
              <w:t>，</w:t>
            </w:r>
            <w:r>
              <w:rPr>
                <w:rFonts w:ascii="仿宋_GB2312" w:hAnsi="仿宋_GB2312" w:cs="仿宋_GB2312" w:eastAsia="仿宋_GB2312"/>
                <w:sz w:val="24"/>
              </w:rPr>
              <w:t>包括仪器原理、使用方法和维护方法等</w:t>
            </w:r>
            <w:r>
              <w:rPr>
                <w:rFonts w:ascii="仿宋_GB2312" w:hAnsi="仿宋_GB2312" w:cs="仿宋_GB2312" w:eastAsia="仿宋_GB2312"/>
                <w:sz w:val="24"/>
              </w:rPr>
              <w:t>。</w:t>
            </w:r>
          </w:p>
          <w:p>
            <w:pPr>
              <w:pStyle w:val="null3"/>
              <w:spacing w:before="60" w:after="60"/>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）售后服务要求</w:t>
            </w:r>
          </w:p>
          <w:p>
            <w:pPr>
              <w:pStyle w:val="null3"/>
              <w:spacing w:before="60" w:after="60"/>
              <w:ind w:firstLine="458"/>
              <w:jc w:val="both"/>
            </w:pPr>
            <w:r>
              <w:rPr>
                <w:rFonts w:ascii="仿宋_GB2312" w:hAnsi="仿宋_GB2312" w:cs="仿宋_GB2312" w:eastAsia="仿宋_GB2312"/>
                <w:sz w:val="24"/>
              </w:rPr>
              <w:t>1</w:t>
            </w:r>
            <w:r>
              <w:rPr>
                <w:rFonts w:ascii="仿宋_GB2312" w:hAnsi="仿宋_GB2312" w:cs="仿宋_GB2312" w:eastAsia="仿宋_GB2312"/>
                <w:sz w:val="24"/>
              </w:rPr>
              <w:t>、所有设备质保期至少为</w:t>
            </w:r>
            <w:r>
              <w:rPr>
                <w:rFonts w:ascii="仿宋_GB2312" w:hAnsi="仿宋_GB2312" w:cs="仿宋_GB2312" w:eastAsia="仿宋_GB2312"/>
                <w:sz w:val="24"/>
              </w:rPr>
              <w:t>1</w:t>
            </w:r>
            <w:r>
              <w:rPr>
                <w:rFonts w:ascii="仿宋_GB2312" w:hAnsi="仿宋_GB2312" w:cs="仿宋_GB2312" w:eastAsia="仿宋_GB2312"/>
                <w:sz w:val="24"/>
              </w:rPr>
              <w:t>年（技术参数中有特殊要求的按技术参数要求执行），质保期自设备验收之日起计算，保修费用已计入总价（设备为原制造商制造的全新产品，整机无污染，无侵权行为、表面无划损、无任何缺陷隐患，在中国境内可依常规安全合法使用）。</w:t>
            </w:r>
          </w:p>
          <w:p>
            <w:pPr>
              <w:pStyle w:val="null3"/>
              <w:spacing w:before="60" w:after="60"/>
              <w:ind w:firstLine="458"/>
              <w:jc w:val="both"/>
            </w:pPr>
            <w:r>
              <w:rPr>
                <w:rFonts w:ascii="仿宋_GB2312" w:hAnsi="仿宋_GB2312" w:cs="仿宋_GB2312" w:eastAsia="仿宋_GB2312"/>
                <w:sz w:val="24"/>
              </w:rPr>
              <w:t>2</w:t>
            </w:r>
            <w:r>
              <w:rPr>
                <w:rFonts w:ascii="仿宋_GB2312" w:hAnsi="仿宋_GB2312" w:cs="仿宋_GB2312" w:eastAsia="仿宋_GB2312"/>
                <w:sz w:val="24"/>
              </w:rPr>
              <w:t>、供应商应提供满足设备质保期内正常使用的备品备件（如有的话），其费用应包括在投标价格之内。</w:t>
            </w:r>
          </w:p>
          <w:p>
            <w:pPr>
              <w:pStyle w:val="null3"/>
              <w:spacing w:before="60" w:after="60"/>
              <w:ind w:firstLine="458"/>
              <w:jc w:val="both"/>
            </w:pPr>
            <w:r>
              <w:rPr>
                <w:rFonts w:ascii="仿宋_GB2312" w:hAnsi="仿宋_GB2312" w:cs="仿宋_GB2312" w:eastAsia="仿宋_GB2312"/>
                <w:sz w:val="24"/>
              </w:rPr>
              <w:t>3</w:t>
            </w:r>
            <w:r>
              <w:rPr>
                <w:rFonts w:ascii="仿宋_GB2312" w:hAnsi="仿宋_GB2312" w:cs="仿宋_GB2312" w:eastAsia="仿宋_GB2312"/>
                <w:sz w:val="24"/>
              </w:rPr>
              <w:t>、免费质保期内，接到报障电话</w:t>
            </w:r>
            <w:r>
              <w:rPr>
                <w:rFonts w:ascii="仿宋_GB2312" w:hAnsi="仿宋_GB2312" w:cs="仿宋_GB2312" w:eastAsia="仿宋_GB2312"/>
                <w:sz w:val="24"/>
              </w:rPr>
              <w:t>1</w:t>
            </w:r>
            <w:r>
              <w:rPr>
                <w:rFonts w:ascii="仿宋_GB2312" w:hAnsi="仿宋_GB2312" w:cs="仿宋_GB2312" w:eastAsia="仿宋_GB2312"/>
                <w:sz w:val="24"/>
              </w:rPr>
              <w:t>小时内响应，</w:t>
            </w:r>
            <w:r>
              <w:rPr>
                <w:rFonts w:ascii="仿宋_GB2312" w:hAnsi="仿宋_GB2312" w:cs="仿宋_GB2312" w:eastAsia="仿宋_GB2312"/>
                <w:sz w:val="24"/>
              </w:rPr>
              <w:t>24</w:t>
            </w:r>
            <w:r>
              <w:rPr>
                <w:rFonts w:ascii="仿宋_GB2312" w:hAnsi="仿宋_GB2312" w:cs="仿宋_GB2312" w:eastAsia="仿宋_GB2312"/>
                <w:sz w:val="24"/>
              </w:rPr>
              <w:t>小时内派工程技术人员上门维修且处理完毕。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p>
          <w:p>
            <w:pPr>
              <w:pStyle w:val="null3"/>
              <w:spacing w:before="60" w:after="60"/>
              <w:ind w:firstLine="458"/>
              <w:jc w:val="both"/>
            </w:pPr>
            <w:r>
              <w:rPr>
                <w:rFonts w:ascii="仿宋_GB2312" w:hAnsi="仿宋_GB2312" w:cs="仿宋_GB2312" w:eastAsia="仿宋_GB2312"/>
                <w:sz w:val="24"/>
              </w:rPr>
              <w:t>4</w:t>
            </w:r>
            <w:r>
              <w:rPr>
                <w:rFonts w:ascii="仿宋_GB2312" w:hAnsi="仿宋_GB2312" w:cs="仿宋_GB2312" w:eastAsia="仿宋_GB2312"/>
                <w:sz w:val="24"/>
              </w:rPr>
              <w:t>、对质保期内的故障报修，如供应商未能做到上款的服务承诺，用户可采取必要的补救措施，但其风险和费用由供应商承担，由于供应商的保证服务不到位，质保期的到期时间将顺延。</w:t>
            </w:r>
          </w:p>
          <w:p>
            <w:pPr>
              <w:pStyle w:val="null3"/>
              <w:spacing w:before="60" w:after="60"/>
              <w:jc w:val="both"/>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）验收要求</w:t>
            </w:r>
          </w:p>
          <w:p>
            <w:pPr>
              <w:pStyle w:val="null3"/>
              <w:spacing w:before="60" w:after="60"/>
              <w:ind w:firstLine="458"/>
              <w:jc w:val="both"/>
            </w:pPr>
            <w:r>
              <w:rPr>
                <w:rFonts w:ascii="仿宋_GB2312" w:hAnsi="仿宋_GB2312" w:cs="仿宋_GB2312" w:eastAsia="仿宋_GB2312"/>
                <w:sz w:val="24"/>
              </w:rPr>
              <w:t>按国家、行业、招标文件要求中标人的投标文件内容进行验收。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after="60"/>
              <w:jc w:val="both"/>
            </w:pPr>
            <w:r>
              <w:rPr>
                <w:rFonts w:ascii="仿宋_GB2312" w:hAnsi="仿宋_GB2312" w:cs="仿宋_GB2312" w:eastAsia="仿宋_GB2312"/>
                <w:sz w:val="24"/>
                <w:b/>
              </w:rPr>
              <w:t>（一）质量保证</w:t>
            </w:r>
          </w:p>
          <w:p>
            <w:pPr>
              <w:pStyle w:val="null3"/>
              <w:spacing w:before="60" w:after="60"/>
              <w:ind w:firstLine="458"/>
              <w:jc w:val="both"/>
            </w:pPr>
            <w:r>
              <w:rPr>
                <w:rFonts w:ascii="仿宋_GB2312" w:hAnsi="仿宋_GB2312" w:cs="仿宋_GB2312" w:eastAsia="仿宋_GB2312"/>
                <w:sz w:val="24"/>
              </w:rPr>
              <w:t>1</w:t>
            </w:r>
            <w:r>
              <w:rPr>
                <w:rFonts w:ascii="仿宋_GB2312" w:hAnsi="仿宋_GB2312" w:cs="仿宋_GB2312" w:eastAsia="仿宋_GB2312"/>
                <w:sz w:val="24"/>
              </w:rPr>
              <w:t>、所有设备必须是厂商原装、全新的正品，符合国家及该产品的出厂标准并提供产品质量证明文件。</w:t>
            </w:r>
          </w:p>
          <w:p>
            <w:pPr>
              <w:pStyle w:val="null3"/>
              <w:spacing w:before="60" w:after="60"/>
              <w:ind w:firstLine="458"/>
              <w:jc w:val="both"/>
            </w:pPr>
            <w:r>
              <w:rPr>
                <w:rFonts w:ascii="仿宋_GB2312" w:hAnsi="仿宋_GB2312" w:cs="仿宋_GB2312" w:eastAsia="仿宋_GB2312"/>
                <w:sz w:val="24"/>
              </w:rPr>
              <w:t>2</w:t>
            </w:r>
            <w:r>
              <w:rPr>
                <w:rFonts w:ascii="仿宋_GB2312" w:hAnsi="仿宋_GB2312" w:cs="仿宋_GB2312" w:eastAsia="仿宋_GB2312"/>
                <w:sz w:val="24"/>
              </w:rPr>
              <w:t>、设备外观清洁，标记编号以及表面显示等字体清晰，明确。</w:t>
            </w:r>
          </w:p>
          <w:p>
            <w:pPr>
              <w:pStyle w:val="null3"/>
              <w:spacing w:before="60" w:after="60"/>
              <w:ind w:firstLine="458"/>
              <w:jc w:val="both"/>
            </w:pPr>
            <w:r>
              <w:rPr>
                <w:rFonts w:ascii="仿宋_GB2312" w:hAnsi="仿宋_GB2312" w:cs="仿宋_GB2312" w:eastAsia="仿宋_GB2312"/>
                <w:sz w:val="24"/>
              </w:rPr>
              <w:t>3</w:t>
            </w:r>
            <w:r>
              <w:rPr>
                <w:rFonts w:ascii="仿宋_GB2312" w:hAnsi="仿宋_GB2312" w:cs="仿宋_GB2312" w:eastAsia="仿宋_GB2312"/>
                <w:sz w:val="24"/>
              </w:rPr>
              <w:t>、所有产品、设备供货时需提供出厂合格证等质量证明文件。</w:t>
            </w:r>
          </w:p>
          <w:p>
            <w:pPr>
              <w:pStyle w:val="null3"/>
              <w:spacing w:before="60" w:after="60"/>
              <w:jc w:val="both"/>
            </w:pPr>
            <w:r>
              <w:rPr>
                <w:rFonts w:ascii="仿宋_GB2312" w:hAnsi="仿宋_GB2312" w:cs="仿宋_GB2312" w:eastAsia="仿宋_GB2312"/>
                <w:sz w:val="24"/>
                <w:b/>
              </w:rPr>
              <w:t>（二）交货期和地点及付款方式</w:t>
            </w:r>
          </w:p>
          <w:p>
            <w:pPr>
              <w:pStyle w:val="null3"/>
              <w:spacing w:before="60" w:after="60"/>
              <w:ind w:firstLine="458"/>
              <w:jc w:val="both"/>
            </w:pPr>
            <w:r>
              <w:rPr>
                <w:rFonts w:ascii="仿宋_GB2312" w:hAnsi="仿宋_GB2312" w:cs="仿宋_GB2312" w:eastAsia="仿宋_GB2312"/>
                <w:sz w:val="24"/>
              </w:rPr>
              <w:t>1</w:t>
            </w:r>
            <w:r>
              <w:rPr>
                <w:rFonts w:ascii="仿宋_GB2312" w:hAnsi="仿宋_GB2312" w:cs="仿宋_GB2312" w:eastAsia="仿宋_GB2312"/>
                <w:sz w:val="24"/>
              </w:rPr>
              <w:t>、交货期：</w:t>
            </w:r>
            <w:r>
              <w:rPr>
                <w:rFonts w:ascii="仿宋_GB2312" w:hAnsi="仿宋_GB2312" w:cs="仿宋_GB2312" w:eastAsia="仿宋_GB2312"/>
                <w:sz w:val="24"/>
              </w:rPr>
              <w:t>签订合同后</w:t>
            </w:r>
            <w:r>
              <w:rPr>
                <w:rFonts w:ascii="仿宋_GB2312" w:hAnsi="仿宋_GB2312" w:cs="仿宋_GB2312" w:eastAsia="仿宋_GB2312"/>
                <w:sz w:val="24"/>
              </w:rPr>
              <w:t>30</w:t>
            </w:r>
            <w:r>
              <w:rPr>
                <w:rFonts w:ascii="仿宋_GB2312" w:hAnsi="仿宋_GB2312" w:cs="仿宋_GB2312" w:eastAsia="仿宋_GB2312"/>
                <w:sz w:val="24"/>
              </w:rPr>
              <w:t>天内完成供货及安装调试，并通过验收（具体细节以合同约定为准）</w:t>
            </w:r>
          </w:p>
          <w:p>
            <w:pPr>
              <w:pStyle w:val="null3"/>
              <w:spacing w:before="60" w:after="60"/>
              <w:ind w:firstLine="458"/>
              <w:jc w:val="both"/>
            </w:pPr>
            <w:r>
              <w:rPr>
                <w:rFonts w:ascii="仿宋_GB2312" w:hAnsi="仿宋_GB2312" w:cs="仿宋_GB2312" w:eastAsia="仿宋_GB2312"/>
                <w:sz w:val="24"/>
              </w:rPr>
              <w:t>2</w:t>
            </w:r>
            <w:r>
              <w:rPr>
                <w:rFonts w:ascii="仿宋_GB2312" w:hAnsi="仿宋_GB2312" w:cs="仿宋_GB2312" w:eastAsia="仿宋_GB2312"/>
                <w:sz w:val="24"/>
              </w:rPr>
              <w:t>、交货地点：采购人指定地点。</w:t>
            </w:r>
          </w:p>
          <w:p>
            <w:pPr>
              <w:pStyle w:val="null3"/>
              <w:spacing w:before="60" w:after="60"/>
              <w:ind w:firstLine="458"/>
              <w:jc w:val="both"/>
            </w:pPr>
            <w:r>
              <w:rPr>
                <w:rFonts w:ascii="仿宋_GB2312" w:hAnsi="仿宋_GB2312" w:cs="仿宋_GB2312" w:eastAsia="仿宋_GB2312"/>
                <w:sz w:val="24"/>
              </w:rPr>
              <w:t>3</w:t>
            </w:r>
            <w:r>
              <w:rPr>
                <w:rFonts w:ascii="仿宋_GB2312" w:hAnsi="仿宋_GB2312" w:cs="仿宋_GB2312" w:eastAsia="仿宋_GB2312"/>
                <w:sz w:val="24"/>
              </w:rPr>
              <w:t>、付款方式：签订合同后预付合同总价款</w:t>
            </w:r>
            <w:r>
              <w:rPr>
                <w:rFonts w:ascii="仿宋_GB2312" w:hAnsi="仿宋_GB2312" w:cs="仿宋_GB2312" w:eastAsia="仿宋_GB2312"/>
                <w:sz w:val="24"/>
              </w:rPr>
              <w:t>35%</w:t>
            </w:r>
            <w:r>
              <w:rPr>
                <w:rFonts w:ascii="仿宋_GB2312" w:hAnsi="仿宋_GB2312" w:cs="仿宋_GB2312" w:eastAsia="仿宋_GB2312"/>
                <w:sz w:val="24"/>
              </w:rPr>
              <w:t>，完成供货及安装调试并通过验收后支付合同总价款</w:t>
            </w:r>
            <w:r>
              <w:rPr>
                <w:rFonts w:ascii="仿宋_GB2312" w:hAnsi="仿宋_GB2312" w:cs="仿宋_GB2312" w:eastAsia="仿宋_GB2312"/>
                <w:sz w:val="24"/>
              </w:rPr>
              <w:t>60%</w:t>
            </w:r>
            <w:r>
              <w:rPr>
                <w:rFonts w:ascii="仿宋_GB2312" w:hAnsi="仿宋_GB2312" w:cs="仿宋_GB2312" w:eastAsia="仿宋_GB2312"/>
                <w:sz w:val="24"/>
              </w:rPr>
              <w:t>，剩余合同总价款</w:t>
            </w:r>
            <w:r>
              <w:rPr>
                <w:rFonts w:ascii="仿宋_GB2312" w:hAnsi="仿宋_GB2312" w:cs="仿宋_GB2312" w:eastAsia="仿宋_GB2312"/>
                <w:sz w:val="24"/>
              </w:rPr>
              <w:t>5%</w:t>
            </w:r>
            <w:r>
              <w:rPr>
                <w:rFonts w:ascii="仿宋_GB2312" w:hAnsi="仿宋_GB2312" w:cs="仿宋_GB2312" w:eastAsia="仿宋_GB2312"/>
                <w:sz w:val="24"/>
              </w:rPr>
              <w:t>作为质量保证金，待质保期到期后支付或开具</w:t>
            </w:r>
            <w:r>
              <w:rPr>
                <w:rFonts w:ascii="仿宋_GB2312" w:hAnsi="仿宋_GB2312" w:cs="仿宋_GB2312" w:eastAsia="仿宋_GB2312"/>
                <w:sz w:val="24"/>
              </w:rPr>
              <w:t>5%</w:t>
            </w:r>
            <w:r>
              <w:rPr>
                <w:rFonts w:ascii="仿宋_GB2312" w:hAnsi="仿宋_GB2312" w:cs="仿宋_GB2312" w:eastAsia="仿宋_GB2312"/>
                <w:sz w:val="24"/>
              </w:rPr>
              <w:t>的质保函可支付（具体细节以合同约定为准）。</w:t>
            </w:r>
          </w:p>
          <w:p>
            <w:pPr>
              <w:pStyle w:val="null3"/>
              <w:spacing w:before="60" w:after="60"/>
              <w:jc w:val="both"/>
            </w:pPr>
            <w:r>
              <w:rPr>
                <w:rFonts w:ascii="仿宋_GB2312" w:hAnsi="仿宋_GB2312" w:cs="仿宋_GB2312" w:eastAsia="仿宋_GB2312"/>
                <w:sz w:val="24"/>
                <w:b/>
              </w:rPr>
              <w:t>（三）</w:t>
            </w:r>
            <w:r>
              <w:rPr>
                <w:rFonts w:ascii="仿宋_GB2312" w:hAnsi="仿宋_GB2312" w:cs="仿宋_GB2312" w:eastAsia="仿宋_GB2312"/>
                <w:sz w:val="24"/>
                <w:b/>
              </w:rPr>
              <w:t>技术服务要求</w:t>
            </w:r>
          </w:p>
          <w:p>
            <w:pPr>
              <w:pStyle w:val="null3"/>
              <w:spacing w:before="60" w:after="60"/>
              <w:ind w:firstLine="458"/>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提供全套、完整的技术资料，包括仪器说明书、操作手册、维护保养说明等；</w:t>
            </w:r>
          </w:p>
          <w:p>
            <w:pPr>
              <w:pStyle w:val="null3"/>
              <w:spacing w:before="60" w:after="60"/>
              <w:ind w:firstLine="458"/>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仪器安装、调试和验收：仪器到达最终</w:t>
            </w:r>
            <w:r>
              <w:rPr>
                <w:rFonts w:ascii="仿宋_GB2312" w:hAnsi="仿宋_GB2312" w:cs="仿宋_GB2312" w:eastAsia="仿宋_GB2312"/>
                <w:sz w:val="24"/>
              </w:rPr>
              <w:t>采购人使用</w:t>
            </w:r>
            <w:r>
              <w:rPr>
                <w:rFonts w:ascii="仿宋_GB2312" w:hAnsi="仿宋_GB2312" w:cs="仿宋_GB2312" w:eastAsia="仿宋_GB2312"/>
                <w:sz w:val="24"/>
              </w:rPr>
              <w:t>现场并且</w:t>
            </w:r>
            <w:r>
              <w:rPr>
                <w:rFonts w:ascii="仿宋_GB2312" w:hAnsi="仿宋_GB2312" w:cs="仿宋_GB2312" w:eastAsia="仿宋_GB2312"/>
                <w:sz w:val="24"/>
              </w:rPr>
              <w:t>使用</w:t>
            </w:r>
            <w:r>
              <w:rPr>
                <w:rFonts w:ascii="仿宋_GB2312" w:hAnsi="仿宋_GB2312" w:cs="仿宋_GB2312" w:eastAsia="仿宋_GB2312"/>
                <w:sz w:val="24"/>
              </w:rPr>
              <w:t>现场条件合格后，在接到</w:t>
            </w:r>
            <w:r>
              <w:rPr>
                <w:rFonts w:ascii="仿宋_GB2312" w:hAnsi="仿宋_GB2312" w:cs="仿宋_GB2312" w:eastAsia="仿宋_GB2312"/>
                <w:sz w:val="24"/>
              </w:rPr>
              <w:t>采购人</w:t>
            </w:r>
            <w:r>
              <w:rPr>
                <w:rFonts w:ascii="仿宋_GB2312" w:hAnsi="仿宋_GB2312" w:cs="仿宋_GB2312" w:eastAsia="仿宋_GB2312"/>
                <w:sz w:val="24"/>
              </w:rPr>
              <w:t>通知后需安排有经验的工程技术人员到用户现场安装、调试仪器，设备安装调试需在</w:t>
            </w:r>
            <w:r>
              <w:rPr>
                <w:rFonts w:ascii="仿宋_GB2312" w:hAnsi="仿宋_GB2312" w:cs="仿宋_GB2312" w:eastAsia="仿宋_GB2312"/>
                <w:sz w:val="24"/>
              </w:rPr>
              <w:t>3</w:t>
            </w:r>
            <w:r>
              <w:rPr>
                <w:rFonts w:ascii="仿宋_GB2312" w:hAnsi="仿宋_GB2312" w:cs="仿宋_GB2312" w:eastAsia="仿宋_GB2312"/>
                <w:sz w:val="24"/>
              </w:rPr>
              <w:t>日内完成。安装前，提供安装条件、用水、用电条件说明</w:t>
            </w:r>
            <w:r>
              <w:rPr>
                <w:rFonts w:ascii="仿宋_GB2312" w:hAnsi="仿宋_GB2312" w:cs="仿宋_GB2312" w:eastAsia="仿宋_GB2312"/>
                <w:sz w:val="24"/>
              </w:rPr>
              <w:t>。</w:t>
            </w:r>
          </w:p>
          <w:p>
            <w:pPr>
              <w:pStyle w:val="null3"/>
              <w:spacing w:before="60" w:after="60"/>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培训要求</w:t>
            </w:r>
          </w:p>
          <w:p>
            <w:pPr>
              <w:pStyle w:val="null3"/>
              <w:spacing w:before="60" w:after="60"/>
              <w:ind w:firstLine="458"/>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安装验收后，在</w:t>
            </w:r>
            <w:r>
              <w:rPr>
                <w:rFonts w:ascii="仿宋_GB2312" w:hAnsi="仿宋_GB2312" w:cs="仿宋_GB2312" w:eastAsia="仿宋_GB2312"/>
                <w:sz w:val="24"/>
              </w:rPr>
              <w:t>采购人单位</w:t>
            </w:r>
            <w:r>
              <w:rPr>
                <w:rFonts w:ascii="仿宋_GB2312" w:hAnsi="仿宋_GB2312" w:cs="仿宋_GB2312" w:eastAsia="仿宋_GB2312"/>
                <w:sz w:val="24"/>
              </w:rPr>
              <w:t>所在地对</w:t>
            </w:r>
            <w:r>
              <w:rPr>
                <w:rFonts w:ascii="仿宋_GB2312" w:hAnsi="仿宋_GB2312" w:cs="仿宋_GB2312" w:eastAsia="仿宋_GB2312"/>
                <w:sz w:val="24"/>
              </w:rPr>
              <w:t>使用人</w:t>
            </w:r>
            <w:r>
              <w:rPr>
                <w:rFonts w:ascii="仿宋_GB2312" w:hAnsi="仿宋_GB2312" w:cs="仿宋_GB2312" w:eastAsia="仿宋_GB2312"/>
                <w:sz w:val="24"/>
              </w:rPr>
              <w:t>进行仪器操作和日常维护的现场培训</w:t>
            </w:r>
            <w:r>
              <w:rPr>
                <w:rFonts w:ascii="仿宋_GB2312" w:hAnsi="仿宋_GB2312" w:cs="仿宋_GB2312" w:eastAsia="仿宋_GB2312"/>
                <w:sz w:val="24"/>
              </w:rPr>
              <w:t>，</w:t>
            </w:r>
            <w:r>
              <w:rPr>
                <w:rFonts w:ascii="仿宋_GB2312" w:hAnsi="仿宋_GB2312" w:cs="仿宋_GB2312" w:eastAsia="仿宋_GB2312"/>
                <w:sz w:val="24"/>
              </w:rPr>
              <w:t>包括仪器原理、使用方法和维护方法等</w:t>
            </w:r>
            <w:r>
              <w:rPr>
                <w:rFonts w:ascii="仿宋_GB2312" w:hAnsi="仿宋_GB2312" w:cs="仿宋_GB2312" w:eastAsia="仿宋_GB2312"/>
                <w:sz w:val="24"/>
              </w:rPr>
              <w:t>。</w:t>
            </w:r>
          </w:p>
          <w:p>
            <w:pPr>
              <w:pStyle w:val="null3"/>
              <w:spacing w:before="60" w:after="60"/>
              <w:jc w:val="both"/>
            </w:pPr>
            <w:r>
              <w:rPr>
                <w:rFonts w:ascii="仿宋_GB2312" w:hAnsi="仿宋_GB2312" w:cs="仿宋_GB2312" w:eastAsia="仿宋_GB2312"/>
                <w:sz w:val="24"/>
                <w:b/>
              </w:rPr>
              <w:t>（</w:t>
            </w:r>
            <w:r>
              <w:rPr>
                <w:rFonts w:ascii="仿宋_GB2312" w:hAnsi="仿宋_GB2312" w:cs="仿宋_GB2312" w:eastAsia="仿宋_GB2312"/>
                <w:sz w:val="24"/>
                <w:b/>
              </w:rPr>
              <w:t>五</w:t>
            </w:r>
            <w:r>
              <w:rPr>
                <w:rFonts w:ascii="仿宋_GB2312" w:hAnsi="仿宋_GB2312" w:cs="仿宋_GB2312" w:eastAsia="仿宋_GB2312"/>
                <w:sz w:val="24"/>
                <w:b/>
              </w:rPr>
              <w:t>）售后服务要求</w:t>
            </w:r>
          </w:p>
          <w:p>
            <w:pPr>
              <w:pStyle w:val="null3"/>
              <w:spacing w:before="60" w:after="60"/>
              <w:ind w:firstLine="458"/>
              <w:jc w:val="both"/>
            </w:pPr>
            <w:r>
              <w:rPr>
                <w:rFonts w:ascii="仿宋_GB2312" w:hAnsi="仿宋_GB2312" w:cs="仿宋_GB2312" w:eastAsia="仿宋_GB2312"/>
                <w:sz w:val="24"/>
              </w:rPr>
              <w:t>1</w:t>
            </w:r>
            <w:r>
              <w:rPr>
                <w:rFonts w:ascii="仿宋_GB2312" w:hAnsi="仿宋_GB2312" w:cs="仿宋_GB2312" w:eastAsia="仿宋_GB2312"/>
                <w:sz w:val="24"/>
              </w:rPr>
              <w:t>、所有设备质保期至少为</w:t>
            </w:r>
            <w:r>
              <w:rPr>
                <w:rFonts w:ascii="仿宋_GB2312" w:hAnsi="仿宋_GB2312" w:cs="仿宋_GB2312" w:eastAsia="仿宋_GB2312"/>
                <w:sz w:val="24"/>
              </w:rPr>
              <w:t>1</w:t>
            </w:r>
            <w:r>
              <w:rPr>
                <w:rFonts w:ascii="仿宋_GB2312" w:hAnsi="仿宋_GB2312" w:cs="仿宋_GB2312" w:eastAsia="仿宋_GB2312"/>
                <w:sz w:val="24"/>
              </w:rPr>
              <w:t>年（技术参数中有特殊要求的按技术参数要求执行），质保期自设备验收之日起计算，保修费用已计入总价（设备为原制造商制造的全新产品，整机无污染，无侵权行为、表面无划损、无任何缺陷隐患，在中国境内可依常规安全合法使用）。</w:t>
            </w:r>
          </w:p>
          <w:p>
            <w:pPr>
              <w:pStyle w:val="null3"/>
              <w:spacing w:before="60" w:after="60"/>
              <w:ind w:firstLine="458"/>
              <w:jc w:val="both"/>
            </w:pPr>
            <w:r>
              <w:rPr>
                <w:rFonts w:ascii="仿宋_GB2312" w:hAnsi="仿宋_GB2312" w:cs="仿宋_GB2312" w:eastAsia="仿宋_GB2312"/>
                <w:sz w:val="24"/>
              </w:rPr>
              <w:t>2</w:t>
            </w:r>
            <w:r>
              <w:rPr>
                <w:rFonts w:ascii="仿宋_GB2312" w:hAnsi="仿宋_GB2312" w:cs="仿宋_GB2312" w:eastAsia="仿宋_GB2312"/>
                <w:sz w:val="24"/>
              </w:rPr>
              <w:t>、供应商应提供满足设备质保期内正常使用的备品备件（如有的话），其费用应包括在投标价格之内。</w:t>
            </w:r>
          </w:p>
          <w:p>
            <w:pPr>
              <w:pStyle w:val="null3"/>
              <w:spacing w:before="60" w:after="60"/>
              <w:ind w:firstLine="458"/>
              <w:jc w:val="both"/>
            </w:pPr>
            <w:r>
              <w:rPr>
                <w:rFonts w:ascii="仿宋_GB2312" w:hAnsi="仿宋_GB2312" w:cs="仿宋_GB2312" w:eastAsia="仿宋_GB2312"/>
                <w:sz w:val="24"/>
              </w:rPr>
              <w:t>3</w:t>
            </w:r>
            <w:r>
              <w:rPr>
                <w:rFonts w:ascii="仿宋_GB2312" w:hAnsi="仿宋_GB2312" w:cs="仿宋_GB2312" w:eastAsia="仿宋_GB2312"/>
                <w:sz w:val="24"/>
              </w:rPr>
              <w:t>、免费质保期内，接到报障电话</w:t>
            </w:r>
            <w:r>
              <w:rPr>
                <w:rFonts w:ascii="仿宋_GB2312" w:hAnsi="仿宋_GB2312" w:cs="仿宋_GB2312" w:eastAsia="仿宋_GB2312"/>
                <w:sz w:val="24"/>
              </w:rPr>
              <w:t>1</w:t>
            </w:r>
            <w:r>
              <w:rPr>
                <w:rFonts w:ascii="仿宋_GB2312" w:hAnsi="仿宋_GB2312" w:cs="仿宋_GB2312" w:eastAsia="仿宋_GB2312"/>
                <w:sz w:val="24"/>
              </w:rPr>
              <w:t>小时内响应，</w:t>
            </w:r>
            <w:r>
              <w:rPr>
                <w:rFonts w:ascii="仿宋_GB2312" w:hAnsi="仿宋_GB2312" w:cs="仿宋_GB2312" w:eastAsia="仿宋_GB2312"/>
                <w:sz w:val="24"/>
              </w:rPr>
              <w:t>24</w:t>
            </w:r>
            <w:r>
              <w:rPr>
                <w:rFonts w:ascii="仿宋_GB2312" w:hAnsi="仿宋_GB2312" w:cs="仿宋_GB2312" w:eastAsia="仿宋_GB2312"/>
                <w:sz w:val="24"/>
              </w:rPr>
              <w:t>小时内派工程技术人员上门维修且处理完毕。规定时间内未处理完毕的，供应商提供不低于同等档次设备供用户使用至故障设备正常使用为止。如果需要更换配件的，要求更换的配件跟被更换的品牌、类型相一致或者是同类同档次的替代品，后者需征得用户方管理人员同意。</w:t>
            </w:r>
          </w:p>
          <w:p>
            <w:pPr>
              <w:pStyle w:val="null3"/>
              <w:spacing w:before="60" w:after="60"/>
              <w:ind w:firstLine="458"/>
              <w:jc w:val="both"/>
            </w:pPr>
            <w:r>
              <w:rPr>
                <w:rFonts w:ascii="仿宋_GB2312" w:hAnsi="仿宋_GB2312" w:cs="仿宋_GB2312" w:eastAsia="仿宋_GB2312"/>
                <w:sz w:val="24"/>
              </w:rPr>
              <w:t>4</w:t>
            </w:r>
            <w:r>
              <w:rPr>
                <w:rFonts w:ascii="仿宋_GB2312" w:hAnsi="仿宋_GB2312" w:cs="仿宋_GB2312" w:eastAsia="仿宋_GB2312"/>
                <w:sz w:val="24"/>
              </w:rPr>
              <w:t>、对质保期内的故障报修，如供应商未能做到上款的服务承诺，用户可采取必要的补救措施，但其风险和费用由供应商承担，由于供应商的保证服务不到位，质保期的到期时间将顺延。</w:t>
            </w:r>
          </w:p>
          <w:p>
            <w:pPr>
              <w:pStyle w:val="null3"/>
              <w:spacing w:before="60" w:after="60"/>
              <w:jc w:val="both"/>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）验收要求</w:t>
            </w:r>
          </w:p>
          <w:p>
            <w:pPr>
              <w:pStyle w:val="null3"/>
              <w:spacing w:before="60" w:after="60"/>
              <w:ind w:firstLine="458"/>
              <w:jc w:val="both"/>
            </w:pPr>
            <w:r>
              <w:rPr>
                <w:rFonts w:ascii="仿宋_GB2312" w:hAnsi="仿宋_GB2312" w:cs="仿宋_GB2312" w:eastAsia="仿宋_GB2312"/>
                <w:sz w:val="24"/>
              </w:rPr>
              <w:t>按国家、行业、招标文件要求中标人的投标文件内容进行验收。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详见附件《采购需求》</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详见附件《采购需求》</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1、参加政府采购活动前三年内，在经营活动中没有环保类行政处罚记录。提供没有环保类行政处罚记录的声明函并加盖公章； 2、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提供授权书、有效证明材料复印件加盖公章）</w:t>
            </w:r>
          </w:p>
        </w:tc>
        <w:tc>
          <w:tcPr>
            <w:tcW w:type="dxa" w:w="1661"/>
          </w:tcPr>
          <w:p>
            <w:pPr>
              <w:pStyle w:val="null3"/>
              <w:jc w:val="left"/>
            </w:pPr>
            <w:r>
              <w:rPr>
                <w:rFonts w:ascii="仿宋_GB2312" w:hAnsi="仿宋_GB2312" w:cs="仿宋_GB2312" w:eastAsia="仿宋_GB2312"/>
              </w:rPr>
              <w:t>特定资料要求证明材料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1、参加政府采购活动前三年内，在经营活动中没有环保类行政处罚记录。提供没有环保类行政处罚记录的声明函并加盖公章； 2、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或备案凭证；若供应商所投产品为进口产品须提供产品制造厂家对投标产品的授权，或具有授权权限的代理商对产品的有效授权（提供授权书、有效证明材料复印件加盖公章）</w:t>
            </w:r>
          </w:p>
        </w:tc>
        <w:tc>
          <w:tcPr>
            <w:tcW w:type="dxa" w:w="1661"/>
          </w:tcPr>
          <w:p>
            <w:pPr>
              <w:pStyle w:val="null3"/>
              <w:jc w:val="left"/>
            </w:pPr>
            <w:r>
              <w:rPr>
                <w:rFonts w:ascii="仿宋_GB2312" w:hAnsi="仿宋_GB2312" w:cs="仿宋_GB2312" w:eastAsia="仿宋_GB2312"/>
              </w:rPr>
              <w:t>特定资格要求证明材料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特定资料要求证明材料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特定资料要求证明材料 自觉抵制政府采购领域商业贿赂行为承诺书 商业信誉、财务会计制度、缴纳税收和社保的承诺函 封面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特定资料要求证明材料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特定资料要求证明材料 自觉抵制政府采购领域商业贿赂行为承诺书 商业信誉、财务会计制度、缴纳税收和社保的承诺函 具有独立承担民事责任的能力证明文件 投标人承诺函 其他材料 投标函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特定资格要求证明材料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投标保证金缴纳证明材料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特定资格要求证明材料 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特定资格要求证明材料 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特定资格要求证明材料 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投标函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投标人提供的项目实施方案应包含：进度方案、安装调试方案、人员配备、质量保证措施4项内容，每缺少1项扣4分，满分16分；以上4项内容，每项内容缺陷扣1分，最多扣4分，不提供不得分。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投标人提供的售后服务方案应包含培训方案、售后服务承诺、应急保障措施、备品备件情况4项内容，每缺少1项扣4分，满分16分；以上4项内容，每项内容缺陷扣1分，最多扣4分，不提供不得分。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一般性技术参数评审</w:t>
            </w:r>
          </w:p>
        </w:tc>
        <w:tc>
          <w:tcPr>
            <w:tcW w:type="dxa" w:w="2492"/>
          </w:tcPr>
          <w:p>
            <w:pPr>
              <w:pStyle w:val="null3"/>
              <w:jc w:val="both"/>
            </w:pPr>
            <w:r>
              <w:rPr>
                <w:rFonts w:ascii="仿宋_GB2312" w:hAnsi="仿宋_GB2312" w:cs="仿宋_GB2312" w:eastAsia="仿宋_GB2312"/>
              </w:rPr>
              <w:t>一般性技术参数条款完全满足或优于采购需求的得16分，每有一项负偏离扣0.8分，负偏离≥20项，此项不得分。 注：一般性技术参数条款以投标人响应为准，不需要提供证明材料。投标人须对所投产品技术参数的真实性负责，提供虚假参数，伪造、变更或虚假响应者按废标处理，并上报政府采购主管部门进行严肃处理。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重要技术参数评审</w:t>
            </w:r>
          </w:p>
        </w:tc>
        <w:tc>
          <w:tcPr>
            <w:tcW w:type="dxa" w:w="2492"/>
          </w:tcPr>
          <w:p>
            <w:pPr>
              <w:pStyle w:val="null3"/>
              <w:jc w:val="both"/>
            </w:pPr>
            <w:r>
              <w:rPr>
                <w:rFonts w:ascii="仿宋_GB2312" w:hAnsi="仿宋_GB2312" w:cs="仿宋_GB2312" w:eastAsia="仿宋_GB2312"/>
              </w:rPr>
              <w:t>带“▲”条款为重要技术参数条款，完全满足或优于采购需求得20分，每有一项负偏离扣2分，负偏离≥10项，此项不得分。 注：提供相关证明材料，证明材料包括但不限于国家权威认可的第三方检测报告或产品技术白皮书或产品公开可查询的资料。投标人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投标人近三年（自2022年1月1日至今，按合同签订时间）完成类似项目业绩，每提供一个得1分，本项满分2分。 （证明材料：中标通知书或合同关键页复印件加盖公章，未提供证明材料不得分）。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投标人提供的项目实施方案应包含：进度方案、安装调试方案、人员配备、质量保证措施4项内容，每缺少1项扣4分，满分16分；以上4项内容，每项内容缺陷扣1分，最多扣4分，不提供不得分。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投标人提供的售后服务方案应包含培训方案、售后服务承诺、应急保障措施、备品备件情况4项内容，每缺少1项扣4分，满分16分；以上4项内容，每项内容缺陷扣1分，最多扣4分，不提供不得分。 注：内容缺陷指不满足本项目采购需求，存在不适用本项目实际情况的情形（与项目实际不匹配、不符合项目特点）、凭空捏造、逻辑漏洞、科学原理错误或不可实现的夸大情形等。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一般性技术参数评审</w:t>
            </w:r>
          </w:p>
        </w:tc>
        <w:tc>
          <w:tcPr>
            <w:tcW w:type="dxa" w:w="2492"/>
          </w:tcPr>
          <w:p>
            <w:pPr>
              <w:pStyle w:val="null3"/>
              <w:jc w:val="both"/>
            </w:pPr>
            <w:r>
              <w:rPr>
                <w:rFonts w:ascii="仿宋_GB2312" w:hAnsi="仿宋_GB2312" w:cs="仿宋_GB2312" w:eastAsia="仿宋_GB2312"/>
              </w:rPr>
              <w:t>一般性技术参数条款完全满足或优于采购需求的得16分，每有一项负偏离扣0.8分，负偏离≥20项，此项不得分。 注：一般性技术参数条款以投标人响应为准，不需要提供证明材料。投标人须对所投产品技术参数的真实性负责，提供虚假参数，伪造、变更或虚假响应者按废标处理，并上报政府采购主管部门进行严肃处理。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重要技术参数评审</w:t>
            </w:r>
          </w:p>
        </w:tc>
        <w:tc>
          <w:tcPr>
            <w:tcW w:type="dxa" w:w="2492"/>
          </w:tcPr>
          <w:p>
            <w:pPr>
              <w:pStyle w:val="null3"/>
              <w:jc w:val="both"/>
            </w:pPr>
            <w:r>
              <w:rPr>
                <w:rFonts w:ascii="仿宋_GB2312" w:hAnsi="仿宋_GB2312" w:cs="仿宋_GB2312" w:eastAsia="仿宋_GB2312"/>
              </w:rPr>
              <w:t>带“▲”条款为重要技术参数条款，完全满足或优于采购需求得20分，每有一项负偏离扣2分，负偏离≥10项，此项不得分。 注：提供相关证明材料，证明材料包括但不限于国家权威认可的第三方检测报告或产品技术白皮书或产品公开可查询的资料。投标人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投标人近三年（自2022年1月1日至今，按合同签订时间）完成类似项目业绩，每提供一个得1分，本项满分2分。 （证明材料：中标通知书或合同关键页复印件加盖公章，未提供证明材料不得分）。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HNJY2025【27】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2025年实验室能力提升仪器设备采购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A包：实验室基础设备及现场检测设备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r>
              <w:rPr>
                <w:rFonts w:ascii="仿宋_GB2312" w:hAnsi="仿宋_GB2312" w:cs="仿宋_GB2312" w:eastAsia="仿宋_GB2312"/>
              </w:rPr>
              <w:t xml:space="preserve"> 生产商</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型号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A包： 实验室基础设备及现场检测设备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1418000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交货期：签订合同后30天内完成供货及安装调试，并通过验收（具体细节以合同约定为准）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HNJY2025【27】</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2025年实验室能力提升仪器设备采购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B包：分子生物学实验室设备</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生产商</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型号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B包：分子生物学实验室设备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2882000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交货期：签订合同后30天内完成供货及安装调试，并通过验收（具体细节以合同约定为准）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详见附件：特定资料要求证明材料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详见附件：特定资格要求证明材料</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