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A9D81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具备独立承担民事责任能力的证明文件</w:t>
      </w:r>
    </w:p>
    <w:p w14:paraId="5D091A06">
      <w:pPr>
        <w:jc w:val="center"/>
        <w:rPr>
          <w:rFonts w:hint="eastAsia"/>
          <w:b/>
          <w:bCs/>
          <w:sz w:val="44"/>
          <w:szCs w:val="44"/>
        </w:rPr>
      </w:pPr>
    </w:p>
    <w:p w14:paraId="55510ADF">
      <w:pPr>
        <w:jc w:val="both"/>
        <w:rPr>
          <w:rFonts w:hint="eastAsia"/>
          <w:b/>
          <w:bCs/>
          <w:sz w:val="44"/>
          <w:szCs w:val="44"/>
        </w:rPr>
      </w:pPr>
    </w:p>
    <w:p w14:paraId="455E85A1">
      <w:pPr>
        <w:ind w:firstLine="640" w:firstLineChars="200"/>
        <w:jc w:val="both"/>
        <w:rPr>
          <w:rFonts w:hint="eastAsia"/>
          <w:b w:val="0"/>
          <w:bCs w:val="0"/>
          <w:sz w:val="32"/>
          <w:szCs w:val="32"/>
        </w:rPr>
      </w:pPr>
      <w:r>
        <w:rPr>
          <w:rFonts w:hint="eastAsia"/>
          <w:b w:val="0"/>
          <w:bCs w:val="0"/>
          <w:sz w:val="32"/>
          <w:szCs w:val="32"/>
        </w:rPr>
        <w:t>详见“第二章 供应商须知 2.3.1.1‘（1）具有独立承担民事责任的能力’”条款规定。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014AA"/>
    <w:rsid w:val="406F29ED"/>
    <w:rsid w:val="436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74</Characters>
  <Lines>0</Lines>
  <Paragraphs>0</Paragraphs>
  <TotalTime>0</TotalTime>
  <ScaleCrop>false</ScaleCrop>
  <LinksUpToDate>false</LinksUpToDate>
  <CharactersWithSpaces>110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2025-03-19T01:41:00Z</dcterms:created>
  <dc:creator>Administrator</dc:creator>
  <cp:lastModifiedBy>丰华</cp:lastModifiedBy>
  <dcterms:modified xsi:type="dcterms:W3CDTF">2025-03-19T01:50:20Z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D51A252B5B894042B67A16F3F78282CD_12</vt:lpwstr>
  </property>
</Properties>
</file>