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12345热线平台运维服务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[HNTSC]20250400001[CS]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琼海市政务服务中心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海南泰尚项目投资管理有限公司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琼海市政务服务中心</w:t>
      </w:r>
      <w:r>
        <w:rPr>
          <w:rFonts w:ascii="仿宋_GB2312" w:hAnsi="仿宋_GB2312" w:cs="仿宋_GB2312" w:eastAsia="仿宋_GB2312"/>
        </w:rPr>
        <w:t xml:space="preserve"> 的委托， </w:t>
      </w:r>
      <w:r>
        <w:rPr>
          <w:rFonts w:ascii="仿宋_GB2312" w:hAnsi="仿宋_GB2312" w:cs="仿宋_GB2312" w:eastAsia="仿宋_GB2312"/>
        </w:rPr>
        <w:t>海南泰尚项目投资管理有限公司</w:t>
      </w:r>
      <w:r>
        <w:rPr>
          <w:rFonts w:ascii="仿宋_GB2312" w:hAnsi="仿宋_GB2312" w:cs="仿宋_GB2312" w:eastAsia="仿宋_GB2312"/>
        </w:rPr>
        <w:t xml:space="preserve"> 对 </w:t>
      </w:r>
      <w:r>
        <w:rPr>
          <w:rFonts w:ascii="仿宋_GB2312" w:hAnsi="仿宋_GB2312" w:cs="仿宋_GB2312" w:eastAsia="仿宋_GB2312"/>
        </w:rPr>
        <w:t>12345热线平台运维服务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[HNTSC]20250400001[CS]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12345热线平台运维服务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2,804,700.00元</w:t>
      </w:r>
      <w:r>
        <w:rPr>
          <w:rFonts w:ascii="仿宋_GB2312" w:hAnsi="仿宋_GB2312" w:cs="仿宋_GB2312" w:eastAsia="仿宋_GB2312"/>
        </w:rPr>
        <w:t>贰佰捌拾万零肆仟柒佰元整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2025年5月1日-2026年4月30日</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请投标人（供应商）详阅本文件中《政府采购电子招标投标活动须知》，并自行在海南省政府采购智慧云平台-下载专区查看相应的系统操作指南，严格按照操作指南要求进行系统操作。技术支持电话：0591-38352553</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琼海市政务服务中心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海南省琼海市嘉积镇金海北路398号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0898-62926002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海南泰尚项目投资管理有限公司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蓝天路35号名门广场北区B座6层605室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0898-65372004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采购包1：2,804,700.00元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代理服务费收费标准：按照【2002】1980号文件规定（代理服务费下浮72%）</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联系电话：0898-65372004</w:t>
      </w:r>
    </w:p>
    <w:p>
      <w:pPr>
        <w:pStyle w:val="null3"/>
        <w:jc w:val="left"/>
      </w:pPr>
      <w:r>
        <w:rPr>
          <w:rFonts w:ascii="仿宋_GB2312" w:hAnsi="仿宋_GB2312" w:cs="仿宋_GB2312" w:eastAsia="仿宋_GB2312"/>
        </w:rPr>
        <w:t>地址：海口市美兰区蓝天路名门广场北区B座1-5号605室</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[HNTSC]20250400001[CS]</w:t>
      </w:r>
    </w:p>
    <w:p>
      <w:pPr>
        <w:pStyle w:val="null3"/>
        <w:jc w:val="left"/>
      </w:pPr>
      <w:r>
        <w:rPr>
          <w:rFonts w:ascii="仿宋_GB2312" w:hAnsi="仿宋_GB2312" w:cs="仿宋_GB2312" w:eastAsia="仿宋_GB2312"/>
        </w:rPr>
        <w:t xml:space="preserve">2.项目名称： </w:t>
      </w:r>
      <w:r>
        <w:rPr>
          <w:rFonts w:ascii="仿宋_GB2312" w:hAnsi="仿宋_GB2312" w:cs="仿宋_GB2312" w:eastAsia="仿宋_GB2312"/>
        </w:rPr>
        <w:t>12345热线平台运维服务</w:t>
      </w:r>
    </w:p>
    <w:p>
      <w:pPr>
        <w:pStyle w:val="null3"/>
        <w:jc w:val="left"/>
      </w:pPr>
      <w:r>
        <w:rPr>
          <w:rFonts w:ascii="仿宋_GB2312" w:hAnsi="仿宋_GB2312" w:cs="仿宋_GB2312" w:eastAsia="仿宋_GB2312"/>
        </w:rPr>
        <w:t>3.采购方式：竞争性磋商</w:t>
      </w:r>
    </w:p>
    <w:p>
      <w:pPr>
        <w:pStyle w:val="null3"/>
        <w:jc w:val="left"/>
      </w:pPr>
      <w:r>
        <w:rPr>
          <w:rFonts w:ascii="仿宋_GB2312" w:hAnsi="仿宋_GB2312" w:cs="仿宋_GB2312" w:eastAsia="仿宋_GB2312"/>
        </w:rPr>
        <w:t xml:space="preserve">4.预算金额： </w:t>
      </w:r>
      <w:r>
        <w:rPr>
          <w:rFonts w:ascii="仿宋_GB2312" w:hAnsi="仿宋_GB2312" w:cs="仿宋_GB2312" w:eastAsia="仿宋_GB2312"/>
        </w:rPr>
        <w:t>2,804,700.00元</w:t>
      </w:r>
      <w:r>
        <w:rPr>
          <w:rFonts w:ascii="仿宋_GB2312" w:hAnsi="仿宋_GB2312" w:cs="仿宋_GB2312" w:eastAsia="仿宋_GB2312"/>
        </w:rPr>
        <w:t xml:space="preserve"> </w:t>
      </w:r>
      <w:r>
        <w:rPr>
          <w:rFonts w:ascii="仿宋_GB2312" w:hAnsi="仿宋_GB2312" w:cs="仿宋_GB2312" w:eastAsia="仿宋_GB2312"/>
        </w:rPr>
        <w:t>贰佰捌拾万零肆仟柒佰元整</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2,804,700.00</w:t>
      </w:r>
    </w:p>
    <w:p>
      <w:pPr>
        <w:pStyle w:val="null3"/>
        <w:jc w:val="left"/>
      </w:pPr>
      <w:r>
        <w:rPr>
          <w:rFonts w:ascii="仿宋_GB2312" w:hAnsi="仿宋_GB2312" w:cs="仿宋_GB2312" w:eastAsia="仿宋_GB2312"/>
        </w:rPr>
        <w:t>采购包最高限价（元）: 2,684,700.00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C16100000-呼叫中心服务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2,804,700.00</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C16100000-呼叫中心服务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2,684,700.00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标的名称：C16100000-呼叫中心服务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品目名称:数字电路； 技术规格及服务描述:10兆数字电路； 数量:1； 单位:条； 备注:二级分中心接入省12345呼叫中心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品目名称:数字电路； 技术规格及服务描述:10兆数字电路； 数量:1； 单位:条； 备注:二级分中心接入省12345业务平台（省政务云）</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品目名称:互联网专线； 技术规格及服务描述:30兆互联网专线； 数量:1； 单位:条； 备注:二级分中心接入互联网</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品目名称:电话月租费； 技术规格及服务描述:16部电话租金； 数量:16； 单位:部； 备注:按实际产生费用计算</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品目名称:维护服务费； 技术规格及服务描述:针对市县二级分平台，提供维护服务，包括：话务设备维保、日常巡检、程序BUG、故障处理及技术咨询服务等； 数量:1； 单位:套/年； 备注:含话务现场技术维护支撑和话务设备维保（不含设备零部件损坏更换，设备零件需自费更换）</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品目名称:知识库采用、编辑、维护； 技术规格及服务描述:知识库采用、编辑、维护； 数量:1； 单位:套/年； 备注:负责各知识点框架建设、知识点分类梳理、查无信息处理、按周、月、年负责汇编汇总</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品目名称:呼叫中心语音资源使用费； 技术规格及服务描述:16个坐席呼叫中心平台资源使用； 数量:1； 单位:项； 备注:作为连接坐席和呼叫中心平台的网关接入,用于语音接话。</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品目名称:管理人员； 技术规格及服务描述:条件要求：政治素质好，业务能力强；具备全日制大专及以上学历；有志于投身政务服务事业，拥有为企业群众服务的情怀；有奉献精神，服从中心各项管理制度；普通话流畅，表达清晰，沟通能力和综合协能力较强；具备较强管理能力，独立处理问题能力；具有政务热线工作1年以上工作经验的优先考虑。 工资标准：参照客服行业及海南省同类项目薪资水平，四险一金缴纳比例根据国家相关规定执行。； 数量:4； 单位:人/年； 备注: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品目名称:客服代表； 技术规格及服务描述:条件要求：条件要求：政治素质好，业务能力强；具备全日制大专及以上学历；熟练操作电脑，文字组织能力较强；具备较强的理解能力、快速反应能力和沟通协调技巧；熟悉琼海市风情、民风、方言且普通话标准流利、口齿清楚、语音清晰。工资标准：参照客服行业及海南省同类项目薪资水平，四险一金缴纳比例根据国家相关规定执行。； 数量:20； 单位:人/年； 备注:</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品目名称:其他费用； 技术规格及服务描述:项目团队在生产运营过程中涉及到的如培训、团队建设、办公用品、差旅等基础性费用。工会费缴纳比例根据国家相关规定执行，交海南省总工会。项目运营管理费含项目运营及团队人员管理费，如人员劳务关系管理费用、招聘管理费用以及发票税费等。； 数量:/； 单位:/； 备注:</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一、项目概况</w:t>
            </w:r>
          </w:p>
          <w:p>
            <w:pPr>
              <w:pStyle w:val="null3"/>
              <w:jc w:val="left"/>
            </w:pPr>
            <w:r>
              <w:rPr>
                <w:rFonts w:ascii="仿宋_GB2312" w:hAnsi="仿宋_GB2312" w:cs="仿宋_GB2312" w:eastAsia="仿宋_GB2312"/>
              </w:rPr>
              <w:t>1.项目编号： [HNTSC]20250400001[CS]</w:t>
            </w:r>
            <w:r>
              <w:br/>
            </w:r>
            <w:r>
              <w:rPr>
                <w:rFonts w:ascii="仿宋_GB2312" w:hAnsi="仿宋_GB2312" w:cs="仿宋_GB2312" w:eastAsia="仿宋_GB2312"/>
              </w:rPr>
              <w:t xml:space="preserve"> 2.项目名称： 12345热线平台运维服务</w:t>
            </w:r>
            <w:r>
              <w:br/>
            </w:r>
            <w:r>
              <w:rPr>
                <w:rFonts w:ascii="仿宋_GB2312" w:hAnsi="仿宋_GB2312" w:cs="仿宋_GB2312" w:eastAsia="仿宋_GB2312"/>
              </w:rPr>
              <w:t xml:space="preserve"> 3.采购方式：竞争性磋商</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合同履行期限：</w:t>
            </w:r>
          </w:p>
          <w:p>
            <w:pPr>
              <w:pStyle w:val="null3"/>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2025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5</w:t>
            </w:r>
            <w:r>
              <w:rPr>
                <w:rFonts w:ascii="仿宋_GB2312" w:hAnsi="仿宋_GB2312" w:cs="仿宋_GB2312" w:eastAsia="仿宋_GB2312"/>
                <w:sz w:val="19"/>
                <w:color w:val="000000"/>
              </w:rPr>
              <w:t>月</w:t>
            </w:r>
            <w:r>
              <w:rPr>
                <w:rFonts w:ascii="仿宋_GB2312" w:hAnsi="仿宋_GB2312" w:cs="仿宋_GB2312" w:eastAsia="仿宋_GB2312"/>
                <w:sz w:val="19"/>
                <w:color w:val="000000"/>
              </w:rPr>
              <w:t>1</w:t>
            </w:r>
            <w:r>
              <w:rPr>
                <w:rFonts w:ascii="仿宋_GB2312" w:hAnsi="仿宋_GB2312" w:cs="仿宋_GB2312" w:eastAsia="仿宋_GB2312"/>
                <w:sz w:val="19"/>
                <w:color w:val="000000"/>
              </w:rPr>
              <w:t>日</w:t>
            </w:r>
            <w:r>
              <w:rPr>
                <w:rFonts w:ascii="仿宋_GB2312" w:hAnsi="仿宋_GB2312" w:cs="仿宋_GB2312" w:eastAsia="仿宋_GB2312"/>
                <w:sz w:val="19"/>
                <w:color w:val="000000"/>
              </w:rPr>
              <w:t>-2026</w:t>
            </w:r>
            <w:r>
              <w:rPr>
                <w:rFonts w:ascii="仿宋_GB2312" w:hAnsi="仿宋_GB2312" w:cs="仿宋_GB2312" w:eastAsia="仿宋_GB2312"/>
                <w:sz w:val="19"/>
                <w:color w:val="000000"/>
              </w:rPr>
              <w:t>年</w:t>
            </w:r>
            <w:r>
              <w:rPr>
                <w:rFonts w:ascii="仿宋_GB2312" w:hAnsi="仿宋_GB2312" w:cs="仿宋_GB2312" w:eastAsia="仿宋_GB2312"/>
                <w:sz w:val="19"/>
                <w:color w:val="000000"/>
              </w:rPr>
              <w:t>4</w:t>
            </w:r>
            <w:r>
              <w:rPr>
                <w:rFonts w:ascii="仿宋_GB2312" w:hAnsi="仿宋_GB2312" w:cs="仿宋_GB2312" w:eastAsia="仿宋_GB2312"/>
                <w:sz w:val="19"/>
                <w:color w:val="000000"/>
              </w:rPr>
              <w:t>月</w:t>
            </w:r>
            <w:r>
              <w:rPr>
                <w:rFonts w:ascii="仿宋_GB2312" w:hAnsi="仿宋_GB2312" w:cs="仿宋_GB2312" w:eastAsia="仿宋_GB2312"/>
                <w:sz w:val="19"/>
                <w:color w:val="000000"/>
              </w:rPr>
              <w:t>30</w:t>
            </w:r>
            <w:r>
              <w:rPr>
                <w:rFonts w:ascii="仿宋_GB2312" w:hAnsi="仿宋_GB2312" w:cs="仿宋_GB2312" w:eastAsia="仿宋_GB2312"/>
                <w:sz w:val="19"/>
                <w:color w:val="000000"/>
              </w:rPr>
              <w:t>日</w:t>
            </w:r>
          </w:p>
          <w:p>
            <w:pPr>
              <w:pStyle w:val="null3"/>
              <w:jc w:val="left"/>
            </w:pPr>
            <w:r>
              <w:rPr>
                <w:rFonts w:ascii="仿宋_GB2312" w:hAnsi="仿宋_GB2312" w:cs="仿宋_GB2312" w:eastAsia="仿宋_GB2312"/>
              </w:rPr>
              <w:t>5.预算金额： 2,804,700.00元 贰佰捌拾万零肆仟柒佰元整</w:t>
            </w:r>
            <w:r>
              <w:br/>
            </w:r>
            <w:r>
              <w:rPr>
                <w:rFonts w:ascii="仿宋_GB2312" w:hAnsi="仿宋_GB2312" w:cs="仿宋_GB2312" w:eastAsia="仿宋_GB2312"/>
              </w:rPr>
              <w:t xml:space="preserve"> 采购标的</w:t>
            </w:r>
            <w:r>
              <w:br/>
            </w:r>
            <w:r>
              <w:rPr>
                <w:rFonts w:ascii="仿宋_GB2312" w:hAnsi="仿宋_GB2312" w:cs="仿宋_GB2312" w:eastAsia="仿宋_GB2312"/>
              </w:rPr>
              <w:t xml:space="preserve"> 采购包1：</w:t>
            </w:r>
            <w:r>
              <w:br/>
            </w:r>
            <w:r>
              <w:rPr>
                <w:rFonts w:ascii="仿宋_GB2312" w:hAnsi="仿宋_GB2312" w:cs="仿宋_GB2312" w:eastAsia="仿宋_GB2312"/>
              </w:rPr>
              <w:t xml:space="preserve"> 采购包预算金额（元）: 2,804,700.00</w:t>
            </w:r>
            <w:r>
              <w:br/>
            </w:r>
            <w:r>
              <w:rPr>
                <w:rFonts w:ascii="仿宋_GB2312" w:hAnsi="仿宋_GB2312" w:cs="仿宋_GB2312" w:eastAsia="仿宋_GB2312"/>
              </w:rPr>
              <w:t xml:space="preserve"> 采购包最高限价（元）: 2,684,700.00</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0"/>
              <w:jc w:val="both"/>
            </w:pPr>
            <w:r>
              <w:rPr>
                <w:rFonts w:ascii="仿宋_GB2312" w:hAnsi="仿宋_GB2312" w:cs="仿宋_GB2312" w:eastAsia="仿宋_GB2312"/>
                <w:sz w:val="21"/>
              </w:rPr>
              <w:t>二、</w:t>
            </w:r>
            <w:r>
              <w:rPr>
                <w:rFonts w:ascii="仿宋_GB2312" w:hAnsi="仿宋_GB2312" w:cs="仿宋_GB2312" w:eastAsia="仿宋_GB2312"/>
                <w:sz w:val="21"/>
              </w:rPr>
              <w:t>售后服务要求</w:t>
            </w:r>
          </w:p>
          <w:p>
            <w:pPr>
              <w:pStyle w:val="null3"/>
              <w:ind w:firstLine="640"/>
              <w:jc w:val="both"/>
            </w:pPr>
            <w:r>
              <w:rPr>
                <w:rFonts w:ascii="仿宋_GB2312" w:hAnsi="仿宋_GB2312" w:cs="仿宋_GB2312" w:eastAsia="仿宋_GB2312"/>
                <w:sz w:val="21"/>
              </w:rPr>
              <w:t>供应商必须提供关于本项目的详细的</w:t>
            </w:r>
            <w:r>
              <w:rPr>
                <w:rFonts w:ascii="仿宋_GB2312" w:hAnsi="仿宋_GB2312" w:cs="仿宋_GB2312" w:eastAsia="仿宋_GB2312"/>
                <w:sz w:val="21"/>
              </w:rPr>
              <w:t>服务</w:t>
            </w:r>
            <w:r>
              <w:rPr>
                <w:rFonts w:ascii="仿宋_GB2312" w:hAnsi="仿宋_GB2312" w:cs="仿宋_GB2312" w:eastAsia="仿宋_GB2312"/>
                <w:sz w:val="21"/>
              </w:rPr>
              <w:t>期内技术支持和服务方案，技术支持和服务方案包括但不限于：</w:t>
            </w:r>
          </w:p>
          <w:p>
            <w:pPr>
              <w:pStyle w:val="null3"/>
              <w:spacing w:after="195"/>
              <w:jc w:val="left"/>
            </w:pPr>
            <w:r>
              <w:rPr>
                <w:rFonts w:ascii="仿宋_GB2312" w:hAnsi="仿宋_GB2312" w:cs="仿宋_GB2312" w:eastAsia="仿宋_GB2312"/>
                <w:sz w:val="21"/>
              </w:rPr>
              <w:t>提供</w:t>
            </w:r>
            <w:r>
              <w:rPr>
                <w:rFonts w:ascii="仿宋_GB2312" w:hAnsi="仿宋_GB2312" w:cs="仿宋_GB2312" w:eastAsia="仿宋_GB2312"/>
                <w:sz w:val="21"/>
              </w:rPr>
              <w:t>5×8小时上门保修；提供7×24小时技术支持和服务，2小时内作出实质性响应，对重大问题提供现场技术支持，4小时内到达指定现场。</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注：以上产品需求中的技术参数及其性能(配置)仅起参考供作用,主要目的是为了满足用户工作的基本要求,供应商可选用其他产品替代,但替代的产品中技术参数应满足或优于采购文件的要求。</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技术部分58.00分</w:t>
            </w:r>
          </w:p>
          <w:p>
            <w:pPr>
              <w:pStyle w:val="null3"/>
              <w:jc w:val="left"/>
            </w:pPr>
            <w:r>
              <w:rPr>
                <w:rFonts w:ascii="仿宋_GB2312" w:hAnsi="仿宋_GB2312" w:cs="仿宋_GB2312" w:eastAsia="仿宋_GB2312"/>
              </w:rPr>
              <w:t>商务部分32.00分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项目衔接方案（10分）</w:t>
            </w:r>
          </w:p>
        </w:tc>
        <w:tc>
          <w:tcPr>
            <w:tcW w:type="dxa" w:w="2492"/>
          </w:tcPr>
          <w:p>
            <w:pPr>
              <w:pStyle w:val="null3"/>
              <w:jc w:val="left"/>
            </w:pPr>
            <w:r>
              <w:rPr>
                <w:rFonts w:ascii="仿宋_GB2312" w:hAnsi="仿宋_GB2312" w:cs="仿宋_GB2312" w:eastAsia="仿宋_GB2312"/>
              </w:rPr>
              <w:t>供应商提供项目衔接方案，确保在10天内完成项目交接，并确保项目平稳过渡，包括中标后跟原服务商的对接、项目履行结束后与新服务商的资料和数据等衔接工作方案； 1.提供有具体的方案规划、时间节点计划及保障措施，具有较强的操作性的得8-10分； 2.提供衔接方案有具体的时间节点、方式、衔接工作计划，操作性一般的得4-7分； 3.提供衔接方案表述内容不清，内容简单且未结合项目情况、缺项、漏项的得1-3分； 不满足项目交接时限或者不提供项目衔接方案的得0分；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 （12分）</w:t>
            </w:r>
          </w:p>
        </w:tc>
        <w:tc>
          <w:tcPr>
            <w:tcW w:type="dxa" w:w="2492"/>
          </w:tcPr>
          <w:p>
            <w:pPr>
              <w:pStyle w:val="null3"/>
              <w:jc w:val="left"/>
            </w:pPr>
            <w:r>
              <w:rPr>
                <w:rFonts w:ascii="仿宋_GB2312" w:hAnsi="仿宋_GB2312" w:cs="仿宋_GB2312" w:eastAsia="仿宋_GB2312"/>
              </w:rPr>
              <w:t>供应商提供的项目实施方案，工作计划、实施计划内容完善、时间节点的设置合理、为项目按时完成提供保障，根据方案进行综合评审赋分： 1.方案内容完整详细，思路清晰，适用性强，能够根据实际情况制订，科学合理，得 9-12 分； 2.方案内容较完整，思路较清晰，适用性较强，基本上能够根据实际情况制订，较科学合理，得 5-8 分； 3.方案内容不完整，思路不清晰，适用性不强，不能够根据实际情况制订，不科学合理，得 1-4分； 不提供者得 0 分 。</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团队建设方案（12分）</w:t>
            </w:r>
          </w:p>
        </w:tc>
        <w:tc>
          <w:tcPr>
            <w:tcW w:type="dxa" w:w="2492"/>
          </w:tcPr>
          <w:p>
            <w:pPr>
              <w:pStyle w:val="null3"/>
              <w:jc w:val="left"/>
            </w:pPr>
            <w:r>
              <w:rPr>
                <w:rFonts w:ascii="仿宋_GB2312" w:hAnsi="仿宋_GB2312" w:cs="仿宋_GB2312" w:eastAsia="仿宋_GB2312"/>
              </w:rPr>
              <w:t>供应商提供人员管理制度，包括但不限于薪资体系、绩效考核、考勤考核、培训、流动管理、职业晋升等方案； 1.方案科学合理，适用性强，思路清晰，内容全面，能够根据实际情况制订，考虑问题周全，实施过程务实，各项指标均能完成的得 9-12 分； 2.方案基本能够满足采购需要，并具可操作性的, 得 5-8 分； 3.方案内容不完整，思路不清晰，适用性不强，不能够根据实际情况制订，不科学合理，得 1-4分； 不提供者得 0 分 。</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运营规范（10分）</w:t>
            </w:r>
          </w:p>
        </w:tc>
        <w:tc>
          <w:tcPr>
            <w:tcW w:type="dxa" w:w="2492"/>
          </w:tcPr>
          <w:p>
            <w:pPr>
              <w:pStyle w:val="null3"/>
              <w:jc w:val="left"/>
            </w:pPr>
            <w:r>
              <w:rPr>
                <w:rFonts w:ascii="仿宋_GB2312" w:hAnsi="仿宋_GB2312" w:cs="仿宋_GB2312" w:eastAsia="仿宋_GB2312"/>
              </w:rPr>
              <w:t>供应商提供各类工作规范，包括但不限于服务用语规范、应答流程规范、设备维护规范、知识库建设规范等运行规范，保证满足采购人要求的服务指标，根据方案优劣程度评分： 1.方案内容完整详细，思路清晰，适用性强，能够根据实际情况制订，科学合理，得 8-10 分； 2.方案内容较完整，思路较清晰，适用性较强，基本上能够根据实际情况制订，较科学合理，得 4-7 分； 3.方案内容不完整，思路不清晰，适用性不强，不能够根据实际情况制订，不科学合理，得 1-3分； 不提供者得 0 分 。</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应急能力方案（10分）</w:t>
            </w:r>
          </w:p>
        </w:tc>
        <w:tc>
          <w:tcPr>
            <w:tcW w:type="dxa" w:w="2492"/>
          </w:tcPr>
          <w:p>
            <w:pPr>
              <w:pStyle w:val="null3"/>
              <w:jc w:val="left"/>
            </w:pPr>
            <w:r>
              <w:rPr>
                <w:rFonts w:ascii="仿宋_GB2312" w:hAnsi="仿宋_GB2312" w:cs="仿宋_GB2312" w:eastAsia="仿宋_GB2312"/>
              </w:rPr>
              <w:t>供应商提供应急能力方案，确保热线运营能稳定运行，在突发事件发生时能提供应急保障服务，根据方案优劣程度进行评分： 1.方案内容完整详细，思路清晰，适用性强，能够根据实际情况制订，科学合理，得 8-10 分； 2.方案内容较完整，思路较清晰，适用性较强，基本上能够根据实际情况制订，较科学合理，得 4-7 分； 3.方案内容不完整，思路不清晰，适用性不强，不能够根据实际情况制订，不科学合理，得 1-3分； 不提供者得 0 分 。</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12345平台建设方案（4分）</w:t>
            </w:r>
          </w:p>
        </w:tc>
        <w:tc>
          <w:tcPr>
            <w:tcW w:type="dxa" w:w="2492"/>
          </w:tcPr>
          <w:p>
            <w:pPr>
              <w:pStyle w:val="null3"/>
              <w:jc w:val="left"/>
            </w:pPr>
            <w:r>
              <w:rPr>
                <w:rFonts w:ascii="仿宋_GB2312" w:hAnsi="仿宋_GB2312" w:cs="仿宋_GB2312" w:eastAsia="仿宋_GB2312"/>
              </w:rPr>
              <w:t>供应商提供12345平台建设方案:包括但不限于呼叫中心功能设计、技术指标、ICD平台可靠性及安全性设计、与业务软件开发商系统集成等 1.内容科学合理，实施规范，服务标准高，符合采购需求及本地实际情况适用性强的得4分； 2.内容较合理可行，实施较规范，适用性一般的得2-3分； 3.基本满足采购需求的得1分； 不满足采购需求或不提供的不得分。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企业资质（6分）</w:t>
            </w:r>
          </w:p>
        </w:tc>
        <w:tc>
          <w:tcPr>
            <w:tcW w:type="dxa" w:w="2492"/>
          </w:tcPr>
          <w:p>
            <w:pPr>
              <w:pStyle w:val="null3"/>
              <w:jc w:val="left"/>
            </w:pPr>
            <w:r>
              <w:rPr>
                <w:rFonts w:ascii="仿宋_GB2312" w:hAnsi="仿宋_GB2312" w:cs="仿宋_GB2312" w:eastAsia="仿宋_GB2312"/>
              </w:rPr>
              <w:t>供应商具备以下有效证书:(1)质量管理体系认证证书:(2)职业健康安全管理体系认证证书;(3)环境管理体系认证证书;(4)信息安全管理体系认证证书；每项得1.5分，最高6分。 证明材料:须提供以上获奖材料复印件并加盖单位鲜章，不提供不得分。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业绩（7分</w:t>
            </w:r>
          </w:p>
        </w:tc>
        <w:tc>
          <w:tcPr>
            <w:tcW w:type="dxa" w:w="2492"/>
          </w:tcPr>
          <w:p>
            <w:pPr>
              <w:pStyle w:val="null3"/>
              <w:jc w:val="left"/>
            </w:pPr>
            <w:r>
              <w:rPr>
                <w:rFonts w:ascii="仿宋_GB2312" w:hAnsi="仿宋_GB2312" w:cs="仿宋_GB2312" w:eastAsia="仿宋_GB2312"/>
              </w:rPr>
              <w:t>2022年至今供应商具有同类热线项目实施经验的，每提供一个业绩得1分，最高得7分。 证明材料：提供签订的合同关键页（提供首页、签章页）复印件并加盖投标单位公章。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项目业绩</w:t>
            </w:r>
          </w:p>
        </w:tc>
      </w:tr>
      <w:tr>
        <w:tc>
          <w:tcPr>
            <w:tcW w:type="dxa" w:w="831"/>
            <w:vMerge/>
          </w:tcPr>
          <w:p/>
        </w:tc>
        <w:tc>
          <w:tcPr>
            <w:tcW w:type="dxa" w:w="1661"/>
          </w:tcPr>
          <w:p>
            <w:pPr>
              <w:pStyle w:val="null3"/>
              <w:jc w:val="left"/>
            </w:pPr>
            <w:r>
              <w:rPr>
                <w:rFonts w:ascii="仿宋_GB2312" w:hAnsi="仿宋_GB2312" w:cs="仿宋_GB2312" w:eastAsia="仿宋_GB2312"/>
              </w:rPr>
              <w:t>项目管理人员（14分）</w:t>
            </w:r>
          </w:p>
        </w:tc>
        <w:tc>
          <w:tcPr>
            <w:tcW w:type="dxa" w:w="2492"/>
          </w:tcPr>
          <w:p>
            <w:pPr>
              <w:pStyle w:val="null3"/>
              <w:jc w:val="left"/>
            </w:pPr>
            <w:r>
              <w:rPr>
                <w:rFonts w:ascii="仿宋_GB2312" w:hAnsi="仿宋_GB2312" w:cs="仿宋_GB2312" w:eastAsia="仿宋_GB2312"/>
              </w:rPr>
              <w:t>投标人拟投入本项目管理团队人员： 1、（1）具有一级人力资源管理师证书的，1个得2分，最高得4分； （2）二级及以下人力资源管理资质证书的，1个得1分，最高得2分； 2、具有信息系统项目管理师认证证书，中级工程师及以上，1个得2分，最高得4分； 3、具有网络工程师或通信工程师，具有中级或以上工程师每个得2分，最高得4分； 证明材料：供应商提供以上人员相关证书复印件及2024年至今连续6个月社保缴纳证明并加盖投标单位公章。</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w:t>
            </w:r>
          </w:p>
        </w:tc>
      </w:tr>
      <w:tr>
        <w:tc>
          <w:tcPr>
            <w:tcW w:type="dxa" w:w="831"/>
            <w:vMerge/>
          </w:tcPr>
          <w:p/>
        </w:tc>
        <w:tc>
          <w:tcPr>
            <w:tcW w:type="dxa" w:w="1661"/>
          </w:tcPr>
          <w:p>
            <w:pPr>
              <w:pStyle w:val="null3"/>
              <w:jc w:val="left"/>
            </w:pPr>
            <w:r>
              <w:rPr>
                <w:rFonts w:ascii="仿宋_GB2312" w:hAnsi="仿宋_GB2312" w:cs="仿宋_GB2312" w:eastAsia="仿宋_GB2312"/>
              </w:rPr>
              <w:t>技术响应（5分）</w:t>
            </w:r>
          </w:p>
        </w:tc>
        <w:tc>
          <w:tcPr>
            <w:tcW w:type="dxa" w:w="2492"/>
          </w:tcPr>
          <w:p>
            <w:pPr>
              <w:pStyle w:val="null3"/>
              <w:jc w:val="left"/>
            </w:pPr>
            <w:r>
              <w:rPr>
                <w:rFonts w:ascii="仿宋_GB2312" w:hAnsi="仿宋_GB2312" w:cs="仿宋_GB2312" w:eastAsia="仿宋_GB2312"/>
              </w:rPr>
              <w:t>供应商提供的技术参数完全满足或优于文件技术要求的得满分，满分5分；每有一项不满足的扣0.5分。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详见附件：12345热线平台合同模板.docx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[HNTSC]20250400001[CS]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12345热线平台运维服务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12345热线平台运维服务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C16100000-呼叫中心服务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2684700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详见附件：磋商有效期</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详见附件：项目业绩</w:t>
      </w:r>
    </w:p>
    <w:p>
      <w:pPr>
        <w:pStyle w:val="null3"/>
        <w:ind w:firstLine="960"/>
        <w:jc w:val="left"/>
      </w:pPr>
      <w:r>
        <w:rPr>
          <w:rFonts w:ascii="仿宋_GB2312" w:hAnsi="仿宋_GB2312" w:cs="仿宋_GB2312" w:eastAsia="仿宋_GB2312"/>
        </w:rPr>
        <w:t>详见附件：项目管理人员</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