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五指山中学扩建项目新建功能配套楼、学生宿舍楼、食堂采购(第二次)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HNGP2025-63R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五指山市教育局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五指山市教育局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五指山中学扩建项目新建功能配套楼、学生宿舍楼、食堂采购(第二次)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HNGP2025-63R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五指山中学扩建项目新建功能配套楼、学生宿舍楼、食堂采购(第二次)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7,505,071.00元</w:t>
      </w:r>
      <w:r>
        <w:rPr>
          <w:rFonts w:ascii="仿宋_GB2312" w:hAnsi="仿宋_GB2312" w:cs="仿宋_GB2312" w:eastAsia="仿宋_GB2312"/>
        </w:rPr>
        <w:t>柒佰伍拾万零伍仟零柒拾壹元整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五指山市教育局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五指山市三月三大道五指山市教育局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蒙羽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1668792019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采购包1：7,505,071.00元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说明：详见合同</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联系人：蒙羽</w:t>
      </w:r>
    </w:p>
    <w:p>
      <w:pPr>
        <w:pStyle w:val="null3"/>
        <w:jc w:val="left"/>
      </w:pPr>
      <w:r>
        <w:rPr>
          <w:rFonts w:ascii="仿宋_GB2312" w:hAnsi="仿宋_GB2312" w:cs="仿宋_GB2312" w:eastAsia="仿宋_GB2312"/>
        </w:rPr>
        <w:t>联系电话：1668792019</w:t>
      </w:r>
    </w:p>
    <w:p>
      <w:pPr>
        <w:pStyle w:val="null3"/>
        <w:jc w:val="left"/>
      </w:pPr>
      <w:r>
        <w:rPr>
          <w:rFonts w:ascii="仿宋_GB2312" w:hAnsi="仿宋_GB2312" w:cs="仿宋_GB2312" w:eastAsia="仿宋_GB2312"/>
        </w:rPr>
        <w:t>地址：五指山市三月三大道五指山市教育局</w:t>
      </w:r>
    </w:p>
    <w:p>
      <w:pPr>
        <w:pStyle w:val="null3"/>
        <w:jc w:val="left"/>
      </w:pPr>
      <w:r>
        <w:rPr>
          <w:rFonts w:ascii="仿宋_GB2312" w:hAnsi="仿宋_GB2312" w:cs="仿宋_GB2312" w:eastAsia="仿宋_GB2312"/>
        </w:rPr>
        <w:t>邮编：572299</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项目名称：五指山中学扩建项目新建功能配套楼、学生宿舍楼、食堂采购（第二次）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7,505,071.00</w:t>
      </w:r>
    </w:p>
    <w:p>
      <w:pPr>
        <w:pStyle w:val="null3"/>
        <w:jc w:val="left"/>
      </w:pPr>
      <w:r>
        <w:rPr>
          <w:rFonts w:ascii="仿宋_GB2312" w:hAnsi="仿宋_GB2312" w:cs="仿宋_GB2312" w:eastAsia="仿宋_GB2312"/>
        </w:rPr>
        <w:t>采购包最高限价（元）: 7,505,071.00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7,505,071.00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7,505,071.00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因云平台系统格式不支持原因，采购包</w:t>
            </w:r>
            <w:r>
              <w:rPr>
                <w:rFonts w:ascii="仿宋_GB2312" w:hAnsi="仿宋_GB2312" w:cs="仿宋_GB2312" w:eastAsia="仿宋_GB2312"/>
                <w:sz w:val="21"/>
              </w:rPr>
              <w:t>1“技术和服务要求”详见附件：  技术和服务要求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right="120"/>
              <w:jc w:val="both"/>
            </w:pPr>
            <w:r>
              <w:rPr>
                <w:rFonts w:ascii="仿宋_GB2312" w:hAnsi="仿宋_GB2312" w:cs="仿宋_GB2312" w:eastAsia="仿宋_GB2312"/>
                <w:sz w:val="28"/>
              </w:rPr>
              <w:t>1、交付期：签订合同之日起30日历天内完成供货及安装。</w:t>
            </w:r>
          </w:p>
          <w:p>
            <w:pPr>
              <w:pStyle w:val="null3"/>
              <w:ind w:right="120"/>
              <w:jc w:val="both"/>
            </w:pPr>
            <w:r>
              <w:rPr>
                <w:rFonts w:ascii="仿宋_GB2312" w:hAnsi="仿宋_GB2312" w:cs="仿宋_GB2312" w:eastAsia="仿宋_GB2312"/>
                <w:sz w:val="28"/>
              </w:rPr>
              <w:t>2、交付地点：采购人指定交货地点。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120"/>
              <w:jc w:val="both"/>
            </w:pPr>
            <w:r>
              <w:rPr>
                <w:rFonts w:ascii="仿宋_GB2312" w:hAnsi="仿宋_GB2312" w:cs="仿宋_GB2312" w:eastAsia="仿宋_GB2312"/>
                <w:sz w:val="24"/>
                <w:b/>
              </w:rPr>
              <w:t>（一）供货要求</w:t>
            </w:r>
          </w:p>
          <w:p>
            <w:pPr>
              <w:pStyle w:val="null3"/>
              <w:ind w:left="30" w:right="120" w:firstLine="476"/>
              <w:jc w:val="both"/>
            </w:pPr>
            <w:r>
              <w:rPr>
                <w:rFonts w:ascii="仿宋_GB2312" w:hAnsi="仿宋_GB2312" w:cs="仿宋_GB2312" w:eastAsia="仿宋_GB2312"/>
                <w:sz w:val="24"/>
              </w:rPr>
              <w:t>投标人根据项目情况，提供本项目的供货计划、质量及应急措施方案、售后服务方案、验收方案，并结合本项目体量大、工期紧等实际情况编制。</w:t>
            </w:r>
          </w:p>
          <w:p>
            <w:pPr>
              <w:pStyle w:val="null3"/>
              <w:ind w:right="120"/>
              <w:jc w:val="both"/>
            </w:pPr>
            <w:r>
              <w:rPr>
                <w:rFonts w:ascii="仿宋_GB2312" w:hAnsi="仿宋_GB2312" w:cs="仿宋_GB2312" w:eastAsia="仿宋_GB2312"/>
                <w:sz w:val="24"/>
                <w:b/>
              </w:rPr>
              <w:t>（二）质量保证</w:t>
            </w:r>
          </w:p>
          <w:p>
            <w:pPr>
              <w:pStyle w:val="null3"/>
              <w:jc w:val="left"/>
            </w:pPr>
            <w:r>
              <w:rPr>
                <w:rFonts w:ascii="仿宋_GB2312" w:hAnsi="仿宋_GB2312" w:cs="仿宋_GB2312" w:eastAsia="仿宋_GB2312"/>
                <w:sz w:val="24"/>
              </w:rPr>
              <w:t>投标人保证提供的货物必须为正规渠道销售的货物，为全新未使用过的，并</w:t>
            </w:r>
            <w:r>
              <w:rPr>
                <w:rFonts w:ascii="仿宋_GB2312" w:hAnsi="仿宋_GB2312" w:cs="仿宋_GB2312" w:eastAsia="仿宋_GB2312"/>
                <w:sz w:val="24"/>
              </w:rPr>
              <w:t>完全符合国家、行业标准以及投标文件所响应的质量、规格和性能要求。投标人</w:t>
            </w:r>
            <w:r>
              <w:rPr>
                <w:rFonts w:ascii="仿宋_GB2312" w:hAnsi="仿宋_GB2312" w:cs="仿宋_GB2312" w:eastAsia="仿宋_GB2312"/>
                <w:sz w:val="24"/>
              </w:rPr>
              <w:t>应保证所提供的货物经正确安装、正常运转和保养在其使用寿命期内具有满意的</w:t>
            </w:r>
            <w:r>
              <w:rPr>
                <w:rFonts w:ascii="仿宋_GB2312" w:hAnsi="仿宋_GB2312" w:cs="仿宋_GB2312" w:eastAsia="仿宋_GB2312"/>
                <w:sz w:val="24"/>
              </w:rPr>
              <w:t>性能。在货物质量保证期内，投标人应对由于设计、工艺或材料的缺陷而造成的任何不足或故障负责。</w:t>
            </w:r>
          </w:p>
          <w:p>
            <w:pPr>
              <w:pStyle w:val="null3"/>
              <w:ind w:left="30" w:right="120" w:firstLine="476"/>
              <w:jc w:val="both"/>
            </w:pPr>
            <w:r>
              <w:rPr>
                <w:rFonts w:ascii="仿宋_GB2312" w:hAnsi="仿宋_GB2312" w:cs="仿宋_GB2312" w:eastAsia="仿宋_GB2312"/>
                <w:sz w:val="24"/>
              </w:rPr>
              <w:t>投标人保证提供的货物不侵犯任何第三方的专利、商标或版权，否则投标人</w:t>
            </w:r>
            <w:r>
              <w:rPr>
                <w:rFonts w:ascii="仿宋_GB2312" w:hAnsi="仿宋_GB2312" w:cs="仿宋_GB2312" w:eastAsia="仿宋_GB2312"/>
                <w:sz w:val="24"/>
              </w:rPr>
              <w:t>须承担由此对第三方的专利、商标或版权的侵权责任并承担因此而发生的所有费用，并按采购人要求更换或予以退货。</w:t>
            </w:r>
          </w:p>
          <w:p>
            <w:pPr>
              <w:pStyle w:val="null3"/>
              <w:ind w:right="120"/>
              <w:jc w:val="both"/>
            </w:pPr>
            <w:r>
              <w:rPr>
                <w:rFonts w:ascii="仿宋_GB2312" w:hAnsi="仿宋_GB2312" w:cs="仿宋_GB2312" w:eastAsia="仿宋_GB2312"/>
                <w:sz w:val="24"/>
                <w:b/>
              </w:rPr>
              <w:t>（三）验收标准</w:t>
            </w:r>
          </w:p>
          <w:p>
            <w:pPr>
              <w:pStyle w:val="null3"/>
              <w:ind w:left="30" w:right="120" w:firstLine="419"/>
              <w:jc w:val="both"/>
            </w:pPr>
            <w:r>
              <w:rPr>
                <w:rFonts w:ascii="仿宋_GB2312" w:hAnsi="仿宋_GB2312" w:cs="仿宋_GB2312" w:eastAsia="仿宋_GB2312"/>
                <w:sz w:val="24"/>
              </w:rPr>
              <w:t>验收标准：由采购人在指定地点对所购货物进行验收，验收标准除采购要求的货物技术参数外，可溯源到国家相关标准。</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120"/>
              <w:jc w:val="both"/>
            </w:pPr>
            <w:r>
              <w:rPr>
                <w:rFonts w:ascii="仿宋_GB2312" w:hAnsi="仿宋_GB2312" w:cs="仿宋_GB2312" w:eastAsia="仿宋_GB2312"/>
                <w:sz w:val="28"/>
                <w:b/>
              </w:rPr>
              <w:t>售后服务要求</w:t>
            </w:r>
          </w:p>
          <w:p>
            <w:pPr>
              <w:pStyle w:val="null3"/>
              <w:ind w:left="30" w:right="120" w:firstLine="419"/>
              <w:jc w:val="both"/>
            </w:pPr>
            <w:r>
              <w:rPr>
                <w:rFonts w:ascii="仿宋_GB2312" w:hAnsi="仿宋_GB2312" w:cs="仿宋_GB2312" w:eastAsia="仿宋_GB2312"/>
                <w:sz w:val="24"/>
              </w:rPr>
              <w:t>★1.货物自验收合格签字之日起开始计算保修期，免费保修期为不少于 12 个月，在保修期内，如果货物出现质量问题，由中标人免费负责维修或者更换。</w:t>
            </w:r>
          </w:p>
          <w:p>
            <w:pPr>
              <w:pStyle w:val="null3"/>
              <w:ind w:left="30" w:right="120" w:firstLine="490"/>
              <w:jc w:val="both"/>
            </w:pPr>
            <w:r>
              <w:rPr>
                <w:rFonts w:ascii="仿宋_GB2312" w:hAnsi="仿宋_GB2312" w:cs="仿宋_GB2312" w:eastAsia="仿宋_GB2312"/>
                <w:sz w:val="24"/>
              </w:rPr>
              <w:t>2.</w:t>
            </w:r>
            <w:r>
              <w:rPr>
                <w:rFonts w:ascii="仿宋_GB2312" w:hAnsi="仿宋_GB2312" w:cs="仿宋_GB2312" w:eastAsia="仿宋_GB2312"/>
                <w:sz w:val="24"/>
              </w:rPr>
              <w:t>投标人应提供满足质保期内正常使用的备品备件（如有的话</w:t>
            </w:r>
            <w:r>
              <w:rPr>
                <w:rFonts w:ascii="仿宋_GB2312" w:hAnsi="仿宋_GB2312" w:cs="仿宋_GB2312" w:eastAsia="仿宋_GB2312"/>
                <w:sz w:val="24"/>
              </w:rPr>
              <w:t>），</w:t>
            </w:r>
            <w:r>
              <w:rPr>
                <w:rFonts w:ascii="仿宋_GB2312" w:hAnsi="仿宋_GB2312" w:cs="仿宋_GB2312" w:eastAsia="仿宋_GB2312"/>
                <w:sz w:val="24"/>
              </w:rPr>
              <w:t>其费用应包括在投标价格之内。质保期后继续支持维修维护，按成本价标准收取</w:t>
            </w:r>
            <w:r>
              <w:rPr>
                <w:rFonts w:ascii="仿宋_GB2312" w:hAnsi="仿宋_GB2312" w:cs="仿宋_GB2312" w:eastAsia="仿宋_GB2312"/>
                <w:sz w:val="24"/>
              </w:rPr>
              <w:t>维修维护及配件费用。</w:t>
            </w:r>
          </w:p>
          <w:p>
            <w:pPr>
              <w:pStyle w:val="null3"/>
              <w:ind w:left="30" w:right="120" w:firstLine="489"/>
              <w:jc w:val="both"/>
            </w:pPr>
            <w:r>
              <w:rPr>
                <w:rFonts w:ascii="仿宋_GB2312" w:hAnsi="仿宋_GB2312" w:cs="仿宋_GB2312" w:eastAsia="仿宋_GB2312"/>
                <w:sz w:val="24"/>
              </w:rPr>
              <w:t>3.</w:t>
            </w:r>
            <w:r>
              <w:rPr>
                <w:rFonts w:ascii="仿宋_GB2312" w:hAnsi="仿宋_GB2312" w:cs="仿宋_GB2312" w:eastAsia="仿宋_GB2312"/>
                <w:sz w:val="24"/>
              </w:rPr>
              <w:t>提供售后服务联系电话及联系人。免费质保期内，接到保障</w:t>
            </w:r>
            <w:r>
              <w:rPr>
                <w:rFonts w:ascii="仿宋_GB2312" w:hAnsi="仿宋_GB2312" w:cs="仿宋_GB2312" w:eastAsia="仿宋_GB2312"/>
                <w:sz w:val="24"/>
              </w:rPr>
              <w:t>电话</w:t>
            </w:r>
            <w:r>
              <w:rPr>
                <w:rFonts w:ascii="仿宋_GB2312" w:hAnsi="仿宋_GB2312" w:cs="仿宋_GB2312" w:eastAsia="仿宋_GB2312"/>
                <w:sz w:val="24"/>
              </w:rPr>
              <w:t>30</w:t>
            </w:r>
            <w:r>
              <w:rPr>
                <w:rFonts w:ascii="仿宋_GB2312" w:hAnsi="仿宋_GB2312" w:cs="仿宋_GB2312" w:eastAsia="仿宋_GB2312"/>
                <w:sz w:val="24"/>
              </w:rPr>
              <w:t>分钟内响应，</w:t>
            </w:r>
            <w:r>
              <w:rPr>
                <w:rFonts w:ascii="仿宋_GB2312" w:hAnsi="仿宋_GB2312" w:cs="仿宋_GB2312" w:eastAsia="仿宋_GB2312"/>
                <w:sz w:val="24"/>
              </w:rPr>
              <w:t>24小时内派工程技术人员上门维修处理完毕。规定时间内未处理</w:t>
            </w:r>
            <w:r>
              <w:rPr>
                <w:rFonts w:ascii="仿宋_GB2312" w:hAnsi="仿宋_GB2312" w:cs="仿宋_GB2312" w:eastAsia="仿宋_GB2312"/>
                <w:sz w:val="24"/>
              </w:rPr>
              <w:t>完毕的，投标人提供不低于同等档次货物供用户使用至故障货物正常使用为止。</w:t>
            </w:r>
            <w:r>
              <w:rPr>
                <w:rFonts w:ascii="仿宋_GB2312" w:hAnsi="仿宋_GB2312" w:cs="仿宋_GB2312" w:eastAsia="仿宋_GB2312"/>
                <w:sz w:val="24"/>
              </w:rPr>
              <w:t>如果需要更换配件的，要求更换的配件跟被更换的品牌、类型相一致或者是同类</w:t>
            </w:r>
            <w:r>
              <w:rPr>
                <w:rFonts w:ascii="仿宋_GB2312" w:hAnsi="仿宋_GB2312" w:cs="仿宋_GB2312" w:eastAsia="仿宋_GB2312"/>
                <w:sz w:val="24"/>
              </w:rPr>
              <w:t>同档次的替代品，后者需征得采购人管理人员同意。</w:t>
            </w:r>
          </w:p>
          <w:p>
            <w:pPr>
              <w:pStyle w:val="null3"/>
              <w:ind w:left="30" w:right="120" w:firstLine="489"/>
              <w:jc w:val="both"/>
            </w:pPr>
            <w:r>
              <w:rPr>
                <w:rFonts w:ascii="仿宋_GB2312" w:hAnsi="仿宋_GB2312" w:cs="仿宋_GB2312" w:eastAsia="仿宋_GB2312"/>
                <w:sz w:val="24"/>
              </w:rPr>
              <w:t>4.</w:t>
            </w:r>
            <w:r>
              <w:rPr>
                <w:rFonts w:ascii="仿宋_GB2312" w:hAnsi="仿宋_GB2312" w:cs="仿宋_GB2312" w:eastAsia="仿宋_GB2312"/>
                <w:sz w:val="24"/>
              </w:rPr>
              <w:t>对质保期内的故障报修，如投标人未能做到上款的服务承诺，采购人</w:t>
            </w:r>
            <w:r>
              <w:rPr>
                <w:rFonts w:ascii="仿宋_GB2312" w:hAnsi="仿宋_GB2312" w:cs="仿宋_GB2312" w:eastAsia="仿宋_GB2312"/>
                <w:sz w:val="24"/>
              </w:rPr>
              <w:t>可采取必要的补救措施，但其风险和费用由投标人承担，由于投标人的保证服务</w:t>
            </w:r>
            <w:r>
              <w:rPr>
                <w:rFonts w:ascii="仿宋_GB2312" w:hAnsi="仿宋_GB2312" w:cs="仿宋_GB2312" w:eastAsia="仿宋_GB2312"/>
                <w:sz w:val="24"/>
              </w:rPr>
              <w:t>不到位质保期的到期时间将顺延。</w:t>
            </w:r>
          </w:p>
          <w:p>
            <w:pPr>
              <w:pStyle w:val="null3"/>
              <w:ind w:left="30" w:right="120" w:firstLine="489"/>
              <w:jc w:val="both"/>
            </w:pPr>
            <w:r>
              <w:rPr>
                <w:rFonts w:ascii="仿宋_GB2312" w:hAnsi="仿宋_GB2312" w:cs="仿宋_GB2312" w:eastAsia="仿宋_GB2312"/>
                <w:sz w:val="24"/>
              </w:rPr>
              <w:t>5.</w:t>
            </w:r>
            <w:r>
              <w:rPr>
                <w:rFonts w:ascii="仿宋_GB2312" w:hAnsi="仿宋_GB2312" w:cs="仿宋_GB2312" w:eastAsia="仿宋_GB2312"/>
                <w:sz w:val="24"/>
              </w:rPr>
              <w:t>定期到采购人回访，及时向用户了解</w:t>
            </w:r>
            <w:r>
              <w:rPr>
                <w:rFonts w:ascii="仿宋_GB2312" w:hAnsi="仿宋_GB2312" w:cs="仿宋_GB2312" w:eastAsia="仿宋_GB2312"/>
                <w:sz w:val="24"/>
              </w:rPr>
              <w:t>货物</w:t>
            </w:r>
            <w:r>
              <w:rPr>
                <w:rFonts w:ascii="仿宋_GB2312" w:hAnsi="仿宋_GB2312" w:cs="仿宋_GB2312" w:eastAsia="仿宋_GB2312"/>
                <w:sz w:val="24"/>
              </w:rPr>
              <w:t>使用情况，协助用户进行</w:t>
            </w:r>
            <w:r>
              <w:rPr>
                <w:rFonts w:ascii="仿宋_GB2312" w:hAnsi="仿宋_GB2312" w:cs="仿宋_GB2312" w:eastAsia="仿宋_GB2312"/>
                <w:sz w:val="24"/>
              </w:rPr>
              <w:t>货物</w:t>
            </w:r>
            <w:r>
              <w:rPr>
                <w:rFonts w:ascii="仿宋_GB2312" w:hAnsi="仿宋_GB2312" w:cs="仿宋_GB2312" w:eastAsia="仿宋_GB2312"/>
                <w:sz w:val="24"/>
              </w:rPr>
              <w:t>日常维护与保养。</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b/>
                <w:shd w:fill="FFFFFF" w:val="clear"/>
              </w:rPr>
              <w:t>本项目采购预算：</w:t>
            </w:r>
            <w:r>
              <w:rPr>
                <w:rFonts w:ascii="仿宋_GB2312" w:hAnsi="仿宋_GB2312" w:cs="仿宋_GB2312" w:eastAsia="仿宋_GB2312"/>
                <w:sz w:val="24"/>
                <w:shd w:fill="FFFFFF" w:val="clear"/>
              </w:rPr>
              <w:t>7505071.167</w:t>
            </w:r>
            <w:r>
              <w:rPr>
                <w:rFonts w:ascii="仿宋_GB2312" w:hAnsi="仿宋_GB2312" w:cs="仿宋_GB2312" w:eastAsia="仿宋_GB2312"/>
                <w:sz w:val="21"/>
                <w:shd w:fill="FFFFFF" w:val="clear"/>
              </w:rPr>
              <w:t>元（</w:t>
            </w:r>
            <w:r>
              <w:rPr>
                <w:rFonts w:ascii="仿宋_GB2312" w:hAnsi="仿宋_GB2312" w:cs="仿宋_GB2312" w:eastAsia="仿宋_GB2312"/>
                <w:sz w:val="28"/>
                <w:b/>
                <w:shd w:fill="FFFFFF" w:val="clear"/>
              </w:rPr>
              <w:t>报价不得超出本项目预算</w:t>
            </w:r>
            <w:r>
              <w:rPr>
                <w:rFonts w:ascii="仿宋_GB2312" w:hAnsi="仿宋_GB2312" w:cs="仿宋_GB2312" w:eastAsia="仿宋_GB2312"/>
                <w:sz w:val="21"/>
                <w:shd w:fill="FFFFFF" w:val="clear"/>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合同文本（因系统自带合同模板，但该模板不满足本项目，本项目合同以此为准，请投标人注意）</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110"/>
          <w:b/>
        </w:rPr>
        <w:t>合</w:t>
      </w:r>
      <w:r>
        <w:rPr>
          <w:rFonts w:ascii="仿宋_GB2312" w:hAnsi="仿宋_GB2312" w:cs="仿宋_GB2312" w:eastAsia="仿宋_GB2312"/>
          <w:sz w:val="21"/>
          <w:b/>
        </w:rPr>
        <w:t xml:space="preserve">  </w:t>
      </w:r>
      <w:r>
        <w:rPr>
          <w:rFonts w:ascii="仿宋_GB2312" w:hAnsi="仿宋_GB2312" w:cs="仿宋_GB2312" w:eastAsia="仿宋_GB2312"/>
          <w:sz w:val="110"/>
          <w:b/>
        </w:rPr>
        <w:t>同</w:t>
      </w:r>
      <w:r>
        <w:rPr>
          <w:rFonts w:ascii="仿宋_GB2312" w:hAnsi="仿宋_GB2312" w:cs="仿宋_GB2312" w:eastAsia="仿宋_GB2312"/>
          <w:sz w:val="21"/>
          <w:b/>
        </w:rPr>
        <w:t xml:space="preserve">  </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项目名称：</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项目编号：</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签订日期：</w:t>
      </w:r>
      <w:r>
        <w:rPr>
          <w:rFonts w:ascii="仿宋_GB2312" w:hAnsi="仿宋_GB2312" w:cs="仿宋_GB2312" w:eastAsia="仿宋_GB2312"/>
          <w:sz w:val="21"/>
          <w:b/>
          <w:u w:val="single"/>
        </w:rPr>
        <w:t xml:space="preserve">      </w:t>
      </w:r>
      <w:r>
        <w:rPr>
          <w:rFonts w:ascii="仿宋_GB2312" w:hAnsi="仿宋_GB2312" w:cs="仿宋_GB2312" w:eastAsia="仿宋_GB2312"/>
          <w:sz w:val="32"/>
          <w:b/>
        </w:rPr>
        <w:t>年</w:t>
      </w:r>
      <w:r>
        <w:rPr>
          <w:rFonts w:ascii="仿宋_GB2312" w:hAnsi="仿宋_GB2312" w:cs="仿宋_GB2312" w:eastAsia="仿宋_GB2312"/>
          <w:sz w:val="21"/>
          <w:b/>
          <w:u w:val="single"/>
        </w:rPr>
        <w:t xml:space="preserve">   </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21"/>
          <w:b/>
          <w:u w:val="single"/>
        </w:rPr>
        <w:t xml:space="preserve">    </w:t>
      </w:r>
      <w:r>
        <w:rPr>
          <w:rFonts w:ascii="仿宋_GB2312" w:hAnsi="仿宋_GB2312" w:cs="仿宋_GB2312" w:eastAsia="仿宋_GB2312"/>
          <w:sz w:val="32"/>
          <w:b/>
        </w:rPr>
        <w:t>日</w:t>
      </w:r>
    </w:p>
    <w:p>
      <w:pPr>
        <w:pStyle w:val="null3"/>
        <w:jc w:val="both"/>
      </w:pPr>
      <w:r>
        <w:rPr>
          <w:rFonts w:ascii="仿宋_GB2312" w:hAnsi="仿宋_GB2312" w:cs="仿宋_GB2312" w:eastAsia="仿宋_GB2312"/>
          <w:sz w:val="32"/>
          <w:b/>
        </w:rPr>
        <w:t>合同专用条款</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（采购人名称）</w:t>
      </w:r>
      <w:r>
        <w:rPr>
          <w:rFonts w:ascii="仿宋_GB2312" w:hAnsi="仿宋_GB2312" w:cs="仿宋_GB2312" w:eastAsia="仿宋_GB2312"/>
          <w:sz w:val="28"/>
          <w:u w:val="single"/>
        </w:rPr>
        <w:t xml:space="preserve">   </w:t>
      </w:r>
      <w:r>
        <w:rPr>
          <w:rFonts w:ascii="仿宋_GB2312" w:hAnsi="仿宋_GB2312" w:cs="仿宋_GB2312" w:eastAsia="仿宋_GB2312"/>
          <w:sz w:val="28"/>
        </w:rPr>
        <w:t>以</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（政府采购方式）</w:t>
      </w:r>
      <w:r>
        <w:rPr>
          <w:rFonts w:ascii="仿宋_GB2312" w:hAnsi="仿宋_GB2312" w:cs="仿宋_GB2312" w:eastAsia="仿宋_GB2312"/>
          <w:sz w:val="28"/>
          <w:u w:val="single"/>
        </w:rPr>
        <w:t xml:space="preserve">  </w:t>
      </w:r>
      <w:r>
        <w:rPr>
          <w:rFonts w:ascii="仿宋_GB2312" w:hAnsi="仿宋_GB2312" w:cs="仿宋_GB2312" w:eastAsia="仿宋_GB2312"/>
          <w:sz w:val="28"/>
        </w:rPr>
        <w:t>对</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（同前页项目名称）</w:t>
      </w:r>
      <w:r>
        <w:rPr>
          <w:rFonts w:ascii="仿宋_GB2312" w:hAnsi="仿宋_GB2312" w:cs="仿宋_GB2312" w:eastAsia="仿宋_GB2312"/>
          <w:sz w:val="28"/>
        </w:rPr>
        <w:t xml:space="preserve">   </w:t>
      </w:r>
      <w:r>
        <w:rPr>
          <w:rFonts w:ascii="仿宋_GB2312" w:hAnsi="仿宋_GB2312" w:cs="仿宋_GB2312" w:eastAsia="仿宋_GB2312"/>
          <w:sz w:val="28"/>
        </w:rPr>
        <w:t>项目（项目编号：</w:t>
      </w:r>
      <w:r>
        <w:rPr>
          <w:rFonts w:ascii="仿宋_GB2312" w:hAnsi="仿宋_GB2312" w:cs="仿宋_GB2312" w:eastAsia="仿宋_GB2312"/>
          <w:sz w:val="21"/>
          <w:u w:val="single"/>
        </w:rPr>
        <w:t xml:space="preserve">       </w:t>
      </w:r>
      <w:r>
        <w:rPr>
          <w:rFonts w:ascii="仿宋_GB2312" w:hAnsi="仿宋_GB2312" w:cs="仿宋_GB2312" w:eastAsia="仿宋_GB2312"/>
          <w:sz w:val="28"/>
        </w:rPr>
        <w:t>）进行了采购，</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（中标供应商名称）</w:t>
      </w:r>
      <w:r>
        <w:rPr>
          <w:rFonts w:ascii="仿宋_GB2312" w:hAnsi="仿宋_GB2312" w:cs="仿宋_GB2312" w:eastAsia="仿宋_GB2312"/>
          <w:sz w:val="28"/>
        </w:rPr>
        <w:t>为该项目中标供应商。</w:t>
      </w:r>
    </w:p>
    <w:p>
      <w:pPr>
        <w:pStyle w:val="null3"/>
        <w:ind w:firstLine="560"/>
        <w:jc w:val="both"/>
      </w:pPr>
      <w:r>
        <w:rPr>
          <w:rFonts w:ascii="仿宋_GB2312" w:hAnsi="仿宋_GB2312" w:cs="仿宋_GB2312" w:eastAsia="仿宋_GB2312"/>
          <w:sz w:val="28"/>
          <w:u w:val="single"/>
        </w:rPr>
        <w:t>（采购人名称）</w:t>
      </w:r>
      <w:r>
        <w:rPr>
          <w:rFonts w:ascii="仿宋_GB2312" w:hAnsi="仿宋_GB2312" w:cs="仿宋_GB2312" w:eastAsia="仿宋_GB2312"/>
          <w:sz w:val="28"/>
          <w:u w:val="single"/>
        </w:rPr>
        <w:t xml:space="preserve">  </w:t>
      </w:r>
      <w:r>
        <w:rPr>
          <w:rFonts w:ascii="仿宋_GB2312" w:hAnsi="仿宋_GB2312" w:cs="仿宋_GB2312" w:eastAsia="仿宋_GB2312"/>
          <w:sz w:val="28"/>
        </w:rPr>
        <w:t>(以下简称：甲方)</w:t>
      </w:r>
      <w:r>
        <w:rPr>
          <w:rFonts w:ascii="仿宋_GB2312" w:hAnsi="仿宋_GB2312" w:cs="仿宋_GB2312" w:eastAsia="仿宋_GB2312"/>
          <w:sz w:val="28"/>
        </w:rPr>
        <w:t>和</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（中标供应商名称）</w:t>
      </w:r>
      <w:r>
        <w:rPr>
          <w:rFonts w:ascii="仿宋_GB2312" w:hAnsi="仿宋_GB2312" w:cs="仿宋_GB2312" w:eastAsia="仿宋_GB2312"/>
          <w:sz w:val="28"/>
          <w:u w:val="single"/>
        </w:rPr>
        <w:t xml:space="preserve">   </w:t>
      </w:r>
      <w:r>
        <w:rPr>
          <w:rFonts w:ascii="仿宋_GB2312" w:hAnsi="仿宋_GB2312" w:cs="仿宋_GB2312" w:eastAsia="仿宋_GB2312"/>
          <w:sz w:val="28"/>
        </w:rPr>
        <w:t>(以下简称：乙方)</w:t>
      </w:r>
      <w:r>
        <w:rPr>
          <w:rFonts w:ascii="仿宋_GB2312" w:hAnsi="仿宋_GB2312" w:cs="仿宋_GB2312" w:eastAsia="仿宋_GB2312"/>
          <w:sz w:val="28"/>
        </w:rPr>
        <w:t>根据《中华人民共和国民法典》、</w:t>
      </w:r>
      <w:r>
        <w:rPr>
          <w:rFonts w:ascii="仿宋_GB2312" w:hAnsi="仿宋_GB2312" w:cs="仿宋_GB2312" w:eastAsia="仿宋_GB2312"/>
          <w:sz w:val="28"/>
        </w:rPr>
        <w:t>《中华人民共和国政府采购法》等相</w:t>
      </w:r>
      <w:r>
        <w:rPr>
          <w:rFonts w:ascii="仿宋_GB2312" w:hAnsi="仿宋_GB2312" w:cs="仿宋_GB2312" w:eastAsia="仿宋_GB2312"/>
          <w:sz w:val="28"/>
        </w:rPr>
        <w:t>关法律法规，遵循平等、自愿、公平和诚实信用原则，同意按照下面的条款和条件订立本政府采购合同，共同信守。</w:t>
      </w:r>
    </w:p>
    <w:p>
      <w:pPr>
        <w:pStyle w:val="null3"/>
        <w:spacing w:before="120"/>
        <w:ind w:firstLine="562"/>
        <w:jc w:val="left"/>
      </w:pPr>
      <w:r>
        <w:rPr>
          <w:rFonts w:ascii="仿宋_GB2312" w:hAnsi="仿宋_GB2312" w:cs="仿宋_GB2312" w:eastAsia="仿宋_GB2312"/>
          <w:sz w:val="28"/>
          <w:b/>
        </w:rPr>
        <w:t>一、政府采购合同文件</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本政府采购合同所附下列文件是构成本政府采购合同不可分割的部分：</w:t>
      </w:r>
    </w:p>
    <w:p>
      <w:pPr>
        <w:pStyle w:val="null3"/>
        <w:ind w:firstLine="560"/>
        <w:jc w:val="left"/>
      </w:pPr>
      <w:r>
        <w:rPr>
          <w:rFonts w:ascii="仿宋_GB2312" w:hAnsi="仿宋_GB2312" w:cs="仿宋_GB2312" w:eastAsia="仿宋_GB2312"/>
          <w:sz w:val="28"/>
        </w:rPr>
        <w:t>1.招标文件（含澄清或者修改文件）；</w:t>
      </w:r>
    </w:p>
    <w:p>
      <w:pPr>
        <w:pStyle w:val="null3"/>
        <w:ind w:firstLine="560"/>
        <w:jc w:val="left"/>
      </w:pPr>
      <w:r>
        <w:rPr>
          <w:rFonts w:ascii="仿宋_GB2312" w:hAnsi="仿宋_GB2312" w:cs="仿宋_GB2312" w:eastAsia="仿宋_GB2312"/>
          <w:sz w:val="28"/>
        </w:rPr>
        <w:t>2.招标文件的更正公告、变更公告；</w:t>
      </w:r>
    </w:p>
    <w:p>
      <w:pPr>
        <w:pStyle w:val="null3"/>
        <w:ind w:firstLine="560"/>
        <w:jc w:val="left"/>
      </w:pPr>
      <w:r>
        <w:rPr>
          <w:rFonts w:ascii="仿宋_GB2312" w:hAnsi="仿宋_GB2312" w:cs="仿宋_GB2312" w:eastAsia="仿宋_GB2312"/>
          <w:sz w:val="28"/>
        </w:rPr>
        <w:t>3.乙方提交的投标文件（含澄清或者说明文件）；</w:t>
      </w:r>
    </w:p>
    <w:p>
      <w:pPr>
        <w:pStyle w:val="null3"/>
        <w:ind w:firstLine="560"/>
        <w:jc w:val="left"/>
      </w:pPr>
      <w:r>
        <w:rPr>
          <w:rFonts w:ascii="仿宋_GB2312" w:hAnsi="仿宋_GB2312" w:cs="仿宋_GB2312" w:eastAsia="仿宋_GB2312"/>
          <w:sz w:val="28"/>
        </w:rPr>
        <w:t>4.政府采购合同条款；</w:t>
      </w:r>
    </w:p>
    <w:p>
      <w:pPr>
        <w:pStyle w:val="null3"/>
        <w:ind w:firstLine="560"/>
        <w:jc w:val="left"/>
      </w:pPr>
      <w:r>
        <w:rPr>
          <w:rFonts w:ascii="仿宋_GB2312" w:hAnsi="仿宋_GB2312" w:cs="仿宋_GB2312" w:eastAsia="仿宋_GB2312"/>
          <w:sz w:val="28"/>
        </w:rPr>
        <w:t>5.中标通知书；</w:t>
      </w:r>
    </w:p>
    <w:p>
      <w:pPr>
        <w:pStyle w:val="null3"/>
        <w:ind w:firstLine="560"/>
        <w:jc w:val="left"/>
      </w:pPr>
      <w:r>
        <w:rPr>
          <w:rFonts w:ascii="仿宋_GB2312" w:hAnsi="仿宋_GB2312" w:cs="仿宋_GB2312" w:eastAsia="仿宋_GB2312"/>
          <w:sz w:val="28"/>
        </w:rPr>
        <w:t>6.政府采购合同的其它附件。</w:t>
      </w:r>
    </w:p>
    <w:p>
      <w:pPr>
        <w:pStyle w:val="null3"/>
        <w:spacing w:before="120"/>
        <w:ind w:firstLine="562"/>
        <w:jc w:val="left"/>
      </w:pPr>
      <w:r>
        <w:rPr>
          <w:rFonts w:ascii="仿宋_GB2312" w:hAnsi="仿宋_GB2312" w:cs="仿宋_GB2312" w:eastAsia="仿宋_GB2312"/>
          <w:sz w:val="28"/>
          <w:b/>
        </w:rPr>
        <w:t>二、政府采购合同范围和条件</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本政府采购合同的范围和条件与上述政府采购合同文件的规定相一致。</w:t>
      </w:r>
    </w:p>
    <w:p>
      <w:pPr>
        <w:pStyle w:val="null3"/>
        <w:spacing w:before="120"/>
        <w:ind w:firstLine="562"/>
        <w:jc w:val="left"/>
      </w:pPr>
      <w:r>
        <w:rPr>
          <w:rFonts w:ascii="仿宋_GB2312" w:hAnsi="仿宋_GB2312" w:cs="仿宋_GB2312" w:eastAsia="仿宋_GB2312"/>
          <w:sz w:val="28"/>
          <w:b/>
        </w:rPr>
        <w:t>三、政府采购合同标的</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本政府采购合同的标的为政府采购合同货物清单</w:t>
      </w:r>
      <w:r>
        <w:rPr>
          <w:rFonts w:ascii="仿宋_GB2312" w:hAnsi="仿宋_GB2312" w:cs="仿宋_GB2312" w:eastAsia="仿宋_GB2312"/>
          <w:sz w:val="28"/>
        </w:rPr>
        <w:t>(同投标文件中的开标一览表/分项报价明细表)中所列货物及相关服务。</w:t>
      </w:r>
    </w:p>
    <w:tbl>
      <w:tblPr>
        <w:tblW w:w="0" w:type="auto"/>
        <w:tblBorders>
          <w:top w:val="none" w:color="000000" w:sz="4"/>
          <w:left w:val="none" w:color="000000" w:sz="4"/>
          <w:bottom w:val="none" w:color="000000" w:sz="4"/>
          <w:right w:val="none" w:color="000000" w:sz="4"/>
          <w:insideH w:val="none"/>
          <w:insideV w:val="none"/>
        </w:tblBorders>
      </w:tblPr>
      <w:tblGrid>
        <w:gridCol w:w="665"/>
        <w:gridCol w:w="1344"/>
        <w:gridCol w:w="1783"/>
        <w:gridCol w:w="825"/>
        <w:gridCol w:w="1051"/>
        <w:gridCol w:w="1477"/>
        <w:gridCol w:w="1118"/>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品牌、规格型号</w:t>
            </w:r>
          </w:p>
          <w:p>
            <w:pPr>
              <w:pStyle w:val="null3"/>
              <w:jc w:val="center"/>
            </w:pPr>
            <w:r>
              <w:rPr>
                <w:rFonts w:ascii="仿宋_GB2312" w:hAnsi="仿宋_GB2312" w:cs="仿宋_GB2312" w:eastAsia="仿宋_GB2312"/>
                <w:sz w:val="24"/>
                <w:b/>
              </w:rPr>
              <w:t>（或服务要求）</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/单位</w:t>
            </w:r>
          </w:p>
        </w:tc>
        <w:tc>
          <w:tcPr>
            <w:tcW w:type="dxa" w:w="1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w:t>
            </w:r>
          </w:p>
          <w:p>
            <w:pPr>
              <w:pStyle w:val="null3"/>
              <w:jc w:val="center"/>
            </w:pPr>
            <w:r>
              <w:rPr>
                <w:rFonts w:ascii="仿宋_GB2312" w:hAnsi="仿宋_GB2312" w:cs="仿宋_GB2312" w:eastAsia="仿宋_GB2312"/>
                <w:sz w:val="24"/>
                <w:b/>
              </w:rPr>
              <w:t>（元）</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单项总价</w:t>
            </w:r>
          </w:p>
          <w:p>
            <w:pPr>
              <w:pStyle w:val="null3"/>
              <w:jc w:val="center"/>
            </w:pPr>
            <w:r>
              <w:rPr>
                <w:rFonts w:ascii="仿宋_GB2312" w:hAnsi="仿宋_GB2312" w:cs="仿宋_GB2312" w:eastAsia="仿宋_GB2312"/>
                <w:sz w:val="24"/>
                <w:b/>
              </w:rPr>
              <w:t>(元)</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6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w:t>
            </w:r>
            <w:r>
              <w:rPr>
                <w:rFonts w:ascii="仿宋_GB2312" w:hAnsi="仿宋_GB2312" w:cs="仿宋_GB2312" w:eastAsia="仿宋_GB2312"/>
                <w:sz w:val="28"/>
              </w:rPr>
              <w:t xml:space="preserve">       </w:t>
            </w:r>
            <w:r>
              <w:rPr>
                <w:rFonts w:ascii="仿宋_GB2312" w:hAnsi="仿宋_GB2312" w:cs="仿宋_GB2312" w:eastAsia="仿宋_GB2312"/>
                <w:sz w:val="28"/>
              </w:rPr>
              <w:t>价</w:t>
            </w: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1"/>
          <w:b/>
        </w:rPr>
        <w:t>此表须备注核心产品。</w:t>
      </w:r>
    </w:p>
    <w:p>
      <w:pPr>
        <w:pStyle w:val="null3"/>
        <w:spacing w:before="120"/>
        <w:ind w:firstLine="562"/>
        <w:jc w:val="left"/>
      </w:pPr>
      <w:r>
        <w:rPr>
          <w:rFonts w:ascii="仿宋_GB2312" w:hAnsi="仿宋_GB2312" w:cs="仿宋_GB2312" w:eastAsia="仿宋_GB2312"/>
          <w:sz w:val="28"/>
          <w:b/>
        </w:rPr>
        <w:t>四、政府采购合同金额</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根据上述政府采购合同文件要求，政府采购合同的总金额为人民币</w:t>
      </w:r>
      <w:r>
        <w:rPr>
          <w:rFonts w:ascii="仿宋_GB2312" w:hAnsi="仿宋_GB2312" w:cs="仿宋_GB2312" w:eastAsia="仿宋_GB2312"/>
          <w:sz w:val="28"/>
          <w:u w:val="single"/>
        </w:rPr>
        <w:t xml:space="preserve">(大写) </w:t>
      </w:r>
      <w:r>
        <w:rPr>
          <w:rFonts w:ascii="仿宋_GB2312" w:hAnsi="仿宋_GB2312" w:cs="仿宋_GB2312" w:eastAsia="仿宋_GB2312"/>
          <w:sz w:val="28"/>
        </w:rPr>
        <w:t>，小写：</w:t>
      </w:r>
      <w:r>
        <w:rPr>
          <w:rFonts w:ascii="仿宋_GB2312" w:hAnsi="仿宋_GB2312" w:cs="仿宋_GB2312" w:eastAsia="仿宋_GB2312"/>
          <w:sz w:val="21"/>
          <w:u w:val="single"/>
        </w:rPr>
        <w:t xml:space="preserve">  </w:t>
      </w:r>
      <w:r>
        <w:rPr>
          <w:rFonts w:ascii="仿宋_GB2312" w:hAnsi="仿宋_GB2312" w:cs="仿宋_GB2312" w:eastAsia="仿宋_GB2312"/>
          <w:sz w:val="28"/>
        </w:rPr>
        <w:t>元。</w:t>
      </w:r>
      <w:r>
        <w:rPr>
          <w:rFonts w:ascii="仿宋_GB2312" w:hAnsi="仿宋_GB2312" w:cs="仿宋_GB2312" w:eastAsia="仿宋_GB2312"/>
          <w:sz w:val="28"/>
        </w:rPr>
        <w:t>（此合同价指验收合格并将货物送到交货地点的全部货款）</w:t>
      </w:r>
    </w:p>
    <w:p>
      <w:pPr>
        <w:pStyle w:val="null3"/>
        <w:spacing w:before="120"/>
        <w:ind w:firstLine="562"/>
        <w:jc w:val="left"/>
      </w:pPr>
      <w:r>
        <w:rPr>
          <w:rFonts w:ascii="仿宋_GB2312" w:hAnsi="仿宋_GB2312" w:cs="仿宋_GB2312" w:eastAsia="仿宋_GB2312"/>
          <w:sz w:val="28"/>
          <w:b/>
        </w:rPr>
        <w:t>五、付款方式</w:t>
      </w:r>
    </w:p>
    <w:p>
      <w:pPr>
        <w:pStyle w:val="null3"/>
        <w:ind w:firstLine="560"/>
        <w:jc w:val="left"/>
      </w:pPr>
      <w:r>
        <w:rPr>
          <w:rFonts w:ascii="仿宋_GB2312" w:hAnsi="仿宋_GB2312" w:cs="仿宋_GB2312" w:eastAsia="仿宋_GB2312"/>
          <w:sz w:val="28"/>
        </w:rPr>
        <w:t>1.预付款：从合同签订之日起，7个工作日内甲方向乙方支付合同总付款30%作为预付款</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2.第二次付款：乙方按照合同清单把产品送到甲方处，</w:t>
      </w:r>
      <w:r>
        <w:rPr>
          <w:rFonts w:ascii="仿宋_GB2312" w:hAnsi="仿宋_GB2312" w:cs="仿宋_GB2312" w:eastAsia="仿宋_GB2312"/>
          <w:sz w:val="28"/>
        </w:rPr>
        <w:t>乙方将供货清单合同总金额</w:t>
      </w:r>
      <w:r>
        <w:rPr>
          <w:rFonts w:ascii="仿宋_GB2312" w:hAnsi="仿宋_GB2312" w:cs="仿宋_GB2312" w:eastAsia="仿宋_GB2312"/>
          <w:sz w:val="28"/>
        </w:rPr>
        <w:t>90%的货物运送到达甲方指定地点并经甲方验货合格后，甲方凭乙方开具的正式有效发票</w:t>
      </w:r>
      <w:r>
        <w:rPr>
          <w:rFonts w:ascii="仿宋_GB2312" w:hAnsi="仿宋_GB2312" w:cs="仿宋_GB2312" w:eastAsia="仿宋_GB2312"/>
          <w:sz w:val="28"/>
        </w:rPr>
        <w:t>5</w:t>
      </w:r>
      <w:r>
        <w:rPr>
          <w:rFonts w:ascii="仿宋_GB2312" w:hAnsi="仿宋_GB2312" w:cs="仿宋_GB2312" w:eastAsia="仿宋_GB2312"/>
          <w:sz w:val="28"/>
        </w:rPr>
        <w:t>个工作日内，</w:t>
      </w:r>
      <w:r>
        <w:rPr>
          <w:rFonts w:ascii="仿宋_GB2312" w:hAnsi="仿宋_GB2312" w:cs="仿宋_GB2312" w:eastAsia="仿宋_GB2312"/>
          <w:sz w:val="28"/>
        </w:rPr>
        <w:t>向乙方支付合同总款的</w:t>
      </w:r>
      <w:r>
        <w:rPr>
          <w:rFonts w:ascii="仿宋_GB2312" w:hAnsi="仿宋_GB2312" w:cs="仿宋_GB2312" w:eastAsia="仿宋_GB2312"/>
          <w:sz w:val="28"/>
        </w:rPr>
        <w:t>5</w:t>
      </w:r>
      <w:r>
        <w:rPr>
          <w:rFonts w:ascii="仿宋_GB2312" w:hAnsi="仿宋_GB2312" w:cs="仿宋_GB2312" w:eastAsia="仿宋_GB2312"/>
          <w:sz w:val="28"/>
        </w:rPr>
        <w:t>0%</w:t>
      </w:r>
      <w:r>
        <w:rPr>
          <w:rFonts w:ascii="仿宋_GB2312" w:hAnsi="仿宋_GB2312" w:cs="仿宋_GB2312" w:eastAsia="仿宋_GB2312"/>
          <w:sz w:val="28"/>
        </w:rPr>
        <w:t>到货款</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3.项目竣工验收合格，双方对结算结果无异议后，甲方自收到乙方提供的合法正规的发票及银行保函之日起</w:t>
      </w:r>
      <w:r>
        <w:rPr>
          <w:rFonts w:ascii="仿宋_GB2312" w:hAnsi="仿宋_GB2312" w:cs="仿宋_GB2312" w:eastAsia="仿宋_GB2312"/>
          <w:sz w:val="28"/>
        </w:rPr>
        <w:t>5</w:t>
      </w:r>
      <w:r>
        <w:rPr>
          <w:rFonts w:ascii="仿宋_GB2312" w:hAnsi="仿宋_GB2312" w:cs="仿宋_GB2312" w:eastAsia="仿宋_GB2312"/>
          <w:sz w:val="28"/>
        </w:rPr>
        <w:t>个工作日内向乙方支付剩余合同金额的</w:t>
      </w:r>
      <w:r>
        <w:rPr>
          <w:rFonts w:ascii="仿宋_GB2312" w:hAnsi="仿宋_GB2312" w:cs="仿宋_GB2312" w:eastAsia="仿宋_GB2312"/>
          <w:sz w:val="28"/>
        </w:rPr>
        <w:t>20%。</w:t>
      </w:r>
    </w:p>
    <w:p>
      <w:pPr>
        <w:pStyle w:val="null3"/>
        <w:ind w:firstLine="560"/>
        <w:jc w:val="left"/>
      </w:pPr>
      <w:r>
        <w:rPr>
          <w:rFonts w:ascii="仿宋_GB2312" w:hAnsi="仿宋_GB2312" w:cs="仿宋_GB2312" w:eastAsia="仿宋_GB2312"/>
          <w:sz w:val="28"/>
        </w:rPr>
        <w:t>4.质保金：银行保函质保金为合同总金额的3</w:t>
      </w:r>
      <w:r>
        <w:rPr>
          <w:rFonts w:ascii="仿宋_GB2312" w:hAnsi="仿宋_GB2312" w:cs="仿宋_GB2312" w:eastAsia="仿宋_GB2312"/>
          <w:sz w:val="28"/>
        </w:rPr>
        <w:t>%(四舍五入至1元整)</w:t>
      </w:r>
      <w:r>
        <w:rPr>
          <w:rFonts w:ascii="仿宋_GB2312" w:hAnsi="仿宋_GB2312" w:cs="仿宋_GB2312" w:eastAsia="仿宋_GB2312"/>
          <w:sz w:val="28"/>
        </w:rPr>
        <w:t>。银行保函有效期为一年，期满，乙方履行了质保义务，甲方自收到乙方取回质保金申请之日起</w:t>
      </w:r>
      <w:r>
        <w:rPr>
          <w:rFonts w:ascii="仿宋_GB2312" w:hAnsi="仿宋_GB2312" w:cs="仿宋_GB2312" w:eastAsia="仿宋_GB2312"/>
          <w:sz w:val="28"/>
        </w:rPr>
        <w:t>5个工作内提供退还质保金证明。</w:t>
      </w:r>
    </w:p>
    <w:p>
      <w:pPr>
        <w:pStyle w:val="null3"/>
        <w:ind w:firstLine="56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如超过交货期</w:t>
      </w:r>
      <w:r>
        <w:rPr>
          <w:rFonts w:ascii="仿宋_GB2312" w:hAnsi="仿宋_GB2312" w:cs="仿宋_GB2312" w:eastAsia="仿宋_GB2312"/>
          <w:sz w:val="28"/>
          <w:color w:val="000000"/>
        </w:rPr>
        <w:t>3个月仍未交付货物或货物交付但安装验收不合格，甲方将向银行申请索赔，并终止本合同。</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乙方须确保于本合同中指定的收款账户信息正确无误，否则，因提供有误导致无法办理转账付款手续的全部责任由乙方自行承担。</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特殊情况由甲乙双方共同协商确定。</w:t>
      </w:r>
    </w:p>
    <w:p>
      <w:pPr>
        <w:pStyle w:val="null3"/>
        <w:spacing w:before="105"/>
        <w:ind w:firstLine="562"/>
        <w:jc w:val="left"/>
      </w:pPr>
      <w:r>
        <w:rPr>
          <w:rFonts w:ascii="仿宋_GB2312" w:hAnsi="仿宋_GB2312" w:cs="仿宋_GB2312" w:eastAsia="仿宋_GB2312"/>
          <w:sz w:val="28"/>
          <w:b/>
        </w:rPr>
        <w:t>六、交付</w:t>
      </w:r>
      <w:r>
        <w:rPr>
          <w:rFonts w:ascii="仿宋_GB2312" w:hAnsi="仿宋_GB2312" w:cs="仿宋_GB2312" w:eastAsia="仿宋_GB2312"/>
          <w:sz w:val="28"/>
          <w:b/>
        </w:rPr>
        <w:t>/履约时间、交付/履约地点和方式（以中标企业响应为准）</w:t>
      </w:r>
    </w:p>
    <w:p>
      <w:pPr>
        <w:pStyle w:val="null3"/>
        <w:ind w:firstLine="560"/>
        <w:jc w:val="left"/>
      </w:pPr>
      <w:r>
        <w:rPr>
          <w:rFonts w:ascii="仿宋_GB2312" w:hAnsi="仿宋_GB2312" w:cs="仿宋_GB2312" w:eastAsia="仿宋_GB2312"/>
          <w:sz w:val="28"/>
        </w:rPr>
        <w:t>交付</w:t>
      </w:r>
      <w:r>
        <w:rPr>
          <w:rFonts w:ascii="仿宋_GB2312" w:hAnsi="仿宋_GB2312" w:cs="仿宋_GB2312" w:eastAsia="仿宋_GB2312"/>
          <w:sz w:val="28"/>
        </w:rPr>
        <w:t>/履约时间：签订合同之日起</w:t>
      </w:r>
      <w:r>
        <w:rPr>
          <w:rFonts w:ascii="仿宋_GB2312" w:hAnsi="仿宋_GB2312" w:cs="仿宋_GB2312" w:eastAsia="仿宋_GB2312"/>
          <w:sz w:val="28"/>
        </w:rPr>
        <w:t>30</w:t>
      </w:r>
      <w:r>
        <w:rPr>
          <w:rFonts w:ascii="仿宋_GB2312" w:hAnsi="仿宋_GB2312" w:cs="仿宋_GB2312" w:eastAsia="仿宋_GB2312"/>
          <w:sz w:val="28"/>
        </w:rPr>
        <w:t>日历天内完成供货及安装。</w:t>
      </w:r>
    </w:p>
    <w:p>
      <w:pPr>
        <w:pStyle w:val="null3"/>
        <w:ind w:firstLine="560"/>
        <w:jc w:val="left"/>
      </w:pPr>
      <w:r>
        <w:rPr>
          <w:rFonts w:ascii="仿宋_GB2312" w:hAnsi="仿宋_GB2312" w:cs="仿宋_GB2312" w:eastAsia="仿宋_GB2312"/>
          <w:sz w:val="28"/>
        </w:rPr>
        <w:t>交付</w:t>
      </w:r>
      <w:r>
        <w:rPr>
          <w:rFonts w:ascii="仿宋_GB2312" w:hAnsi="仿宋_GB2312" w:cs="仿宋_GB2312" w:eastAsia="仿宋_GB2312"/>
          <w:sz w:val="28"/>
        </w:rPr>
        <w:t>/履约地点：业主指定地点</w:t>
      </w:r>
    </w:p>
    <w:p>
      <w:pPr>
        <w:pStyle w:val="null3"/>
        <w:spacing w:before="120"/>
        <w:ind w:firstLine="560"/>
        <w:jc w:val="left"/>
      </w:pPr>
      <w:r>
        <w:rPr>
          <w:rFonts w:ascii="仿宋_GB2312" w:hAnsi="仿宋_GB2312" w:cs="仿宋_GB2312" w:eastAsia="仿宋_GB2312"/>
          <w:sz w:val="28"/>
        </w:rPr>
        <w:t>交付方式</w:t>
      </w:r>
      <w:r>
        <w:rPr>
          <w:rFonts w:ascii="仿宋_GB2312" w:hAnsi="仿宋_GB2312" w:cs="仿宋_GB2312" w:eastAsia="仿宋_GB2312"/>
          <w:sz w:val="28"/>
        </w:rPr>
        <w:t>：按上述交货地点现场交货。乙方负责办理运输，将货物运抵现场。有关运输的一切费用由乙方承担。所有货物运抵现扬的日期为交货日期。</w:t>
      </w:r>
    </w:p>
    <w:p>
      <w:pPr>
        <w:pStyle w:val="null3"/>
        <w:numPr>
          <w:ilvl w:val="0"/>
          <w:numId w:val="1"/>
        </w:numPr>
        <w:spacing w:before="120"/>
        <w:jc w:val="left"/>
      </w:pPr>
      <w:r>
        <w:rPr>
          <w:rFonts w:ascii="仿宋_GB2312" w:hAnsi="仿宋_GB2312" w:cs="仿宋_GB2312" w:eastAsia="仿宋_GB2312"/>
          <w:sz w:val="28"/>
          <w:b/>
        </w:rPr>
        <w:t>售后服务</w:t>
      </w:r>
    </w:p>
    <w:p>
      <w:pPr>
        <w:pStyle w:val="null3"/>
        <w:spacing w:before="120"/>
        <w:ind w:firstLine="560"/>
        <w:jc w:val="left"/>
      </w:pPr>
      <w:r>
        <w:rPr>
          <w:rFonts w:ascii="仿宋_GB2312" w:hAnsi="仿宋_GB2312" w:cs="仿宋_GB2312" w:eastAsia="仿宋_GB2312"/>
          <w:sz w:val="28"/>
        </w:rPr>
        <w:t>以中标</w:t>
      </w:r>
      <w:r>
        <w:rPr>
          <w:rFonts w:ascii="仿宋_GB2312" w:hAnsi="仿宋_GB2312" w:cs="仿宋_GB2312" w:eastAsia="仿宋_GB2312"/>
          <w:sz w:val="28"/>
        </w:rPr>
        <w:t>单位</w:t>
      </w:r>
      <w:r>
        <w:rPr>
          <w:rFonts w:ascii="仿宋_GB2312" w:hAnsi="仿宋_GB2312" w:cs="仿宋_GB2312" w:eastAsia="仿宋_GB2312"/>
          <w:sz w:val="28"/>
        </w:rPr>
        <w:t>响应为准</w:t>
      </w:r>
    </w:p>
    <w:p>
      <w:pPr>
        <w:pStyle w:val="null3"/>
        <w:spacing w:before="120"/>
        <w:ind w:firstLine="562"/>
        <w:jc w:val="left"/>
      </w:pPr>
      <w:r>
        <w:rPr>
          <w:rFonts w:ascii="仿宋_GB2312" w:hAnsi="仿宋_GB2312" w:cs="仿宋_GB2312" w:eastAsia="仿宋_GB2312"/>
          <w:sz w:val="28"/>
          <w:b/>
        </w:rPr>
        <w:t>八、质量保证</w:t>
      </w:r>
    </w:p>
    <w:p>
      <w:pPr>
        <w:pStyle w:val="null3"/>
        <w:spacing w:before="120"/>
        <w:ind w:firstLine="560"/>
        <w:jc w:val="left"/>
      </w:pPr>
      <w:r>
        <w:rPr>
          <w:rFonts w:ascii="仿宋_GB2312" w:hAnsi="仿宋_GB2312" w:cs="仿宋_GB2312" w:eastAsia="仿宋_GB2312"/>
          <w:sz w:val="28"/>
        </w:rPr>
        <w:t>乙方保证提供的设备必须为正规渠道销售的设备，为全新未使用过的，并完全符合国家、行业标准以及投标（响应）文件所响应的质量、规格和性能要求。乙方应保证所提供的货物经正确安装、正常运转和保养在其使用寿命期内具有满意的性能。在货物质量保证期内，乙方应对由于设计、工艺或材料的缺陷而造成的任何不足或故障负责。</w:t>
      </w:r>
    </w:p>
    <w:p>
      <w:pPr>
        <w:pStyle w:val="null3"/>
        <w:spacing w:before="120"/>
        <w:ind w:firstLine="562"/>
        <w:jc w:val="left"/>
      </w:pPr>
      <w:r>
        <w:rPr>
          <w:rFonts w:ascii="仿宋_GB2312" w:hAnsi="仿宋_GB2312" w:cs="仿宋_GB2312" w:eastAsia="仿宋_GB2312"/>
          <w:sz w:val="28"/>
          <w:b/>
        </w:rPr>
        <w:t>九、验收要求</w:t>
      </w:r>
    </w:p>
    <w:p>
      <w:pPr>
        <w:pStyle w:val="null3"/>
        <w:spacing w:before="120"/>
        <w:ind w:firstLine="560"/>
        <w:jc w:val="left"/>
      </w:pPr>
      <w:r>
        <w:rPr>
          <w:rFonts w:ascii="仿宋_GB2312" w:hAnsi="仿宋_GB2312" w:cs="仿宋_GB2312" w:eastAsia="仿宋_GB2312"/>
          <w:sz w:val="28"/>
        </w:rPr>
        <w:t>甲方应在乙方交货之日起</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7  </w:t>
      </w:r>
      <w:r>
        <w:rPr>
          <w:rFonts w:ascii="仿宋_GB2312" w:hAnsi="仿宋_GB2312" w:cs="仿宋_GB2312" w:eastAsia="仿宋_GB2312"/>
          <w:sz w:val="28"/>
        </w:rPr>
        <w:t>个工作日内组织验收工作。验收时，乙方代表必须在场。甲方将对货物的质量、规格和数量进行检验，并出具验收意见。验收标准除乙方投标（响应）文件所响应的质量、规格和数量外，可溯源到国家、行业相关标准。验收后，乙方可在</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7  </w:t>
      </w:r>
      <w:r>
        <w:rPr>
          <w:rFonts w:ascii="仿宋_GB2312" w:hAnsi="仿宋_GB2312" w:cs="仿宋_GB2312" w:eastAsia="仿宋_GB2312"/>
          <w:sz w:val="28"/>
        </w:rPr>
        <w:t>工作日内提出书面验收异议，否则，视为同意验收意见。</w:t>
      </w:r>
    </w:p>
    <w:p>
      <w:pPr>
        <w:pStyle w:val="null3"/>
        <w:spacing w:before="120"/>
        <w:ind w:firstLine="562"/>
        <w:jc w:val="left"/>
      </w:pPr>
      <w:r>
        <w:rPr>
          <w:rFonts w:ascii="仿宋_GB2312" w:hAnsi="仿宋_GB2312" w:cs="仿宋_GB2312" w:eastAsia="仿宋_GB2312"/>
          <w:sz w:val="28"/>
          <w:b/>
        </w:rPr>
        <w:t>十、包装材料及运输环节（根据《海南省绿色产品政府采购实施意见（试行）》琼财采规</w:t>
      </w:r>
      <w:r>
        <w:rPr>
          <w:rFonts w:ascii="仿宋_GB2312" w:hAnsi="仿宋_GB2312" w:cs="仿宋_GB2312" w:eastAsia="仿宋_GB2312"/>
          <w:sz w:val="28"/>
          <w:b/>
        </w:rPr>
        <w:t>[2019]3号文要求，采购人须明确以下几点要求并设置违约条款或制裁措施）</w:t>
      </w:r>
    </w:p>
    <w:p>
      <w:pPr>
        <w:pStyle w:val="null3"/>
        <w:spacing w:before="120"/>
        <w:ind w:firstLine="560"/>
        <w:jc w:val="left"/>
      </w:pPr>
      <w:r>
        <w:rPr>
          <w:rFonts w:ascii="仿宋_GB2312" w:hAnsi="仿宋_GB2312" w:cs="仿宋_GB2312" w:eastAsia="仿宋_GB2312"/>
          <w:sz w:val="28"/>
        </w:rPr>
        <w:t>1.包装材料的具体要求：采购产品的塑料包装材料应符合海南禁塑制品名录要求，优先使用低（无）挥发性有机物（VOCs）含量油墨印刷标识和全生物降解塑料。</w:t>
      </w:r>
    </w:p>
    <w:p>
      <w:pPr>
        <w:pStyle w:val="null3"/>
        <w:spacing w:before="120"/>
        <w:ind w:firstLine="560"/>
        <w:jc w:val="left"/>
      </w:pPr>
      <w:r>
        <w:rPr>
          <w:rFonts w:ascii="仿宋_GB2312" w:hAnsi="仿宋_GB2312" w:cs="仿宋_GB2312" w:eastAsia="仿宋_GB2312"/>
          <w:sz w:val="28"/>
        </w:rPr>
        <w:t>2.运输环节的具体要求：采购产品的运输优先使用清洁能源汽车。</w:t>
      </w:r>
    </w:p>
    <w:p>
      <w:pPr>
        <w:pStyle w:val="null3"/>
        <w:spacing w:before="120"/>
        <w:ind w:firstLine="562"/>
        <w:jc w:val="left"/>
      </w:pPr>
      <w:r>
        <w:rPr>
          <w:rFonts w:ascii="仿宋_GB2312" w:hAnsi="仿宋_GB2312" w:cs="仿宋_GB2312" w:eastAsia="仿宋_GB2312"/>
          <w:sz w:val="28"/>
          <w:b/>
        </w:rPr>
        <w:t>十一、违约责任</w:t>
      </w:r>
    </w:p>
    <w:p>
      <w:pPr>
        <w:pStyle w:val="null3"/>
        <w:ind w:firstLine="560"/>
        <w:jc w:val="left"/>
      </w:pPr>
      <w:r>
        <w:rPr>
          <w:rFonts w:ascii="仿宋_GB2312" w:hAnsi="仿宋_GB2312" w:cs="仿宋_GB2312" w:eastAsia="仿宋_GB2312"/>
          <w:sz w:val="28"/>
        </w:rPr>
        <w:t>1.乙方逾期交货应按每逾期一天向甲方支付合同总金额的万分之三违约金，逾期交货超过两个月视为乙方严重违约，甲方有权解除合同。</w:t>
      </w:r>
    </w:p>
    <w:p>
      <w:pPr>
        <w:pStyle w:val="null3"/>
        <w:ind w:firstLine="560"/>
        <w:jc w:val="left"/>
      </w:pPr>
      <w:r>
        <w:rPr>
          <w:rFonts w:ascii="仿宋_GB2312" w:hAnsi="仿宋_GB2312" w:cs="仿宋_GB2312" w:eastAsia="仿宋_GB2312"/>
          <w:sz w:val="28"/>
        </w:rPr>
        <w:t>2.乙方交付的设备不符合合同约定，如甲方通知在更换期限之内不能更换的，每逾期一天应向甲方支付合同总金额万分之三的违约金。</w:t>
      </w:r>
    </w:p>
    <w:p>
      <w:pPr>
        <w:pStyle w:val="null3"/>
        <w:ind w:firstLine="560"/>
        <w:jc w:val="left"/>
      </w:pPr>
      <w:r>
        <w:rPr>
          <w:rFonts w:ascii="仿宋_GB2312" w:hAnsi="仿宋_GB2312" w:cs="仿宋_GB2312" w:eastAsia="仿宋_GB2312"/>
          <w:sz w:val="28"/>
        </w:rPr>
        <w:t>3.甲方不按合同约定时间付款，每逾期一天，向乙方支付合同总金额万分之三违约金。</w:t>
      </w:r>
    </w:p>
    <w:p>
      <w:pPr>
        <w:pStyle w:val="null3"/>
        <w:ind w:firstLine="560"/>
        <w:jc w:val="left"/>
      </w:pPr>
      <w:r>
        <w:rPr>
          <w:rFonts w:ascii="仿宋_GB2312" w:hAnsi="仿宋_GB2312" w:cs="仿宋_GB2312" w:eastAsia="仿宋_GB2312"/>
          <w:sz w:val="28"/>
        </w:rPr>
        <w:t>4.任一方违约，守约方因维权所产生的律师费、案件受理费、保全费、保全保险费、检验检测费、鉴定费等合理支出费用均由违约方承担。</w:t>
      </w:r>
    </w:p>
    <w:p>
      <w:pPr>
        <w:pStyle w:val="null3"/>
        <w:spacing w:before="15"/>
        <w:ind w:firstLine="551"/>
        <w:jc w:val="both"/>
      </w:pPr>
      <w:r>
        <w:rPr>
          <w:rFonts w:ascii="仿宋_GB2312" w:hAnsi="仿宋_GB2312" w:cs="仿宋_GB2312" w:eastAsia="仿宋_GB2312"/>
          <w:sz w:val="28"/>
          <w:b/>
        </w:rPr>
        <w:t>十二、合同纠纷处理</w:t>
      </w:r>
    </w:p>
    <w:p>
      <w:pPr>
        <w:pStyle w:val="null3"/>
        <w:spacing w:before="15"/>
        <w:ind w:firstLine="548"/>
        <w:jc w:val="both"/>
      </w:pPr>
      <w:r>
        <w:rPr>
          <w:rFonts w:ascii="仿宋_GB2312" w:hAnsi="仿宋_GB2312" w:cs="仿宋_GB2312" w:eastAsia="仿宋_GB2312"/>
          <w:sz w:val="28"/>
        </w:rPr>
        <w:t>本合同履行过程中发生的任何争议，甲乙双方当事人均可通过和解或者调解解决；不愿和解、调解或者和解、调解不成的，可以选择下列第</w:t>
      </w:r>
      <w:r>
        <w:rPr>
          <w:rFonts w:ascii="仿宋_GB2312" w:hAnsi="仿宋_GB2312" w:cs="仿宋_GB2312" w:eastAsia="仿宋_GB2312"/>
          <w:sz w:val="21"/>
          <w:u w:val="single"/>
        </w:rPr>
        <w:t xml:space="preserve">    </w:t>
      </w:r>
      <w:r>
        <w:rPr>
          <w:rFonts w:ascii="仿宋_GB2312" w:hAnsi="仿宋_GB2312" w:cs="仿宋_GB2312" w:eastAsia="仿宋_GB2312"/>
          <w:sz w:val="28"/>
        </w:rPr>
        <w:t>种方式解决：</w:t>
      </w:r>
    </w:p>
    <w:p>
      <w:pPr>
        <w:pStyle w:val="null3"/>
        <w:numPr>
          <w:ilvl w:val="0"/>
          <w:numId w:val="2"/>
        </w:numPr>
        <w:jc w:val="left"/>
      </w:pPr>
      <w:r>
        <w:rPr>
          <w:rFonts w:ascii="仿宋_GB2312" w:hAnsi="仿宋_GB2312" w:cs="仿宋_GB2312" w:eastAsia="仿宋_GB2312"/>
          <w:sz w:val="28"/>
        </w:rPr>
        <w:t>将争议提交</w:t>
      </w:r>
      <w:r>
        <w:rPr>
          <w:rFonts w:ascii="仿宋_GB2312" w:hAnsi="仿宋_GB2312" w:cs="仿宋_GB2312" w:eastAsia="仿宋_GB2312"/>
          <w:sz w:val="21"/>
          <w:u w:val="single"/>
        </w:rPr>
        <w:t xml:space="preserve">              </w:t>
      </w:r>
      <w:r>
        <w:rPr>
          <w:rFonts w:ascii="仿宋_GB2312" w:hAnsi="仿宋_GB2312" w:cs="仿宋_GB2312" w:eastAsia="仿宋_GB2312"/>
          <w:sz w:val="28"/>
        </w:rPr>
        <w:t>仲裁委员会依申请仲裁时其现行有效的仲裁规则裁决；</w:t>
      </w:r>
    </w:p>
    <w:p>
      <w:pPr>
        <w:pStyle w:val="null3"/>
        <w:spacing w:before="15"/>
        <w:ind w:firstLine="548"/>
        <w:jc w:val="both"/>
      </w:pPr>
      <w:r>
        <w:rPr>
          <w:rFonts w:ascii="仿宋_GB2312" w:hAnsi="仿宋_GB2312" w:cs="仿宋_GB2312" w:eastAsia="仿宋_GB2312"/>
          <w:sz w:val="28"/>
        </w:rPr>
        <w:t>（</w:t>
      </w:r>
      <w:r>
        <w:rPr>
          <w:rFonts w:ascii="仿宋_GB2312" w:hAnsi="仿宋_GB2312" w:cs="仿宋_GB2312" w:eastAsia="仿宋_GB2312"/>
          <w:sz w:val="28"/>
        </w:rPr>
        <w:t>2） 向</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（被告住所地、合同履行地、合同签订地、原告住所地、标的物所在地等与争议有实际联系的地点中选出的人民法院名称）</w:t>
      </w:r>
      <w:r>
        <w:rPr>
          <w:rFonts w:ascii="仿宋_GB2312" w:hAnsi="仿宋_GB2312" w:cs="仿宋_GB2312" w:eastAsia="仿宋_GB2312"/>
          <w:sz w:val="28"/>
          <w:u w:val="single"/>
        </w:rPr>
        <w:t xml:space="preserve">    </w:t>
      </w:r>
      <w:r>
        <w:rPr>
          <w:rFonts w:ascii="仿宋_GB2312" w:hAnsi="仿宋_GB2312" w:cs="仿宋_GB2312" w:eastAsia="仿宋_GB2312"/>
          <w:sz w:val="28"/>
        </w:rPr>
        <w:t>人民法院起诉</w:t>
      </w:r>
      <w:r>
        <w:rPr>
          <w:rFonts w:ascii="仿宋_GB2312" w:hAnsi="仿宋_GB2312" w:cs="仿宋_GB2312" w:eastAsia="仿宋_GB2312"/>
          <w:sz w:val="28"/>
          <w:shd w:fill="FFFFFF" w:val="clear"/>
        </w:rPr>
        <w:t>。</w:t>
      </w:r>
    </w:p>
    <w:p>
      <w:pPr>
        <w:pStyle w:val="null3"/>
        <w:spacing w:before="120"/>
        <w:ind w:firstLine="562"/>
        <w:jc w:val="left"/>
      </w:pPr>
      <w:r>
        <w:rPr>
          <w:rFonts w:ascii="仿宋_GB2312" w:hAnsi="仿宋_GB2312" w:cs="仿宋_GB2312" w:eastAsia="仿宋_GB2312"/>
          <w:sz w:val="28"/>
          <w:b/>
        </w:rPr>
        <w:t>十三、政府采购合同生效</w:t>
      </w:r>
    </w:p>
    <w:p>
      <w:pPr>
        <w:pStyle w:val="null3"/>
        <w:spacing w:before="120"/>
        <w:ind w:firstLine="560"/>
        <w:jc w:val="left"/>
      </w:pPr>
      <w:r>
        <w:rPr>
          <w:rFonts w:ascii="仿宋_GB2312" w:hAnsi="仿宋_GB2312" w:cs="仿宋_GB2312" w:eastAsia="仿宋_GB2312"/>
          <w:sz w:val="28"/>
        </w:rPr>
        <w:t>本政府采购合同经甲乙双方授权代表签字盖章后生效。</w:t>
      </w:r>
    </w:p>
    <w:p>
      <w:pPr>
        <w:pStyle w:val="null3"/>
        <w:spacing w:before="120"/>
        <w:ind w:firstLine="560"/>
        <w:jc w:val="left"/>
      </w:pPr>
      <w:r>
        <w:rPr>
          <w:rFonts w:ascii="仿宋_GB2312" w:hAnsi="仿宋_GB2312" w:cs="仿宋_GB2312" w:eastAsia="仿宋_GB2312"/>
          <w:sz w:val="28"/>
        </w:rPr>
        <w:t>本合同共三份：甲方一份、乙方一份、海南省政府采购中心一份。</w:t>
      </w:r>
    </w:p>
    <w:p>
      <w:pPr>
        <w:pStyle w:val="null3"/>
        <w:spacing w:before="15"/>
        <w:ind w:firstLine="551"/>
        <w:jc w:val="both"/>
      </w:pPr>
      <w:r>
        <w:rPr>
          <w:rFonts w:ascii="仿宋_GB2312" w:hAnsi="仿宋_GB2312" w:cs="仿宋_GB2312" w:eastAsia="仿宋_GB2312"/>
          <w:sz w:val="28"/>
          <w:b/>
        </w:rPr>
        <w:t>十四、其他</w:t>
      </w:r>
    </w:p>
    <w:p>
      <w:pPr>
        <w:pStyle w:val="null3"/>
        <w:spacing w:before="120"/>
        <w:ind w:firstLine="560"/>
        <w:jc w:val="left"/>
      </w:pPr>
      <w:r>
        <w:rPr>
          <w:rFonts w:ascii="仿宋_GB2312" w:hAnsi="仿宋_GB2312" w:cs="仿宋_GB2312" w:eastAsia="仿宋_GB2312"/>
          <w:sz w:val="28"/>
        </w:rPr>
        <w:t>本合同未尽事宜，双方可以增加条款或补充协议的形式加以补充，但增加或补充协议的条款不得对招标文件和投标文件约定的内容作实质性修改。补充协议与本合同具有相同的法律效力。</w:t>
      </w:r>
    </w:p>
    <w:p>
      <w:pPr>
        <w:pStyle w:val="null3"/>
        <w:ind w:firstLine="140"/>
        <w:jc w:val="left"/>
      </w:pPr>
      <w:r>
        <w:rPr>
          <w:rFonts w:ascii="仿宋_GB2312" w:hAnsi="仿宋_GB2312" w:cs="仿宋_GB2312" w:eastAsia="仿宋_GB2312"/>
          <w:sz w:val="28"/>
        </w:rPr>
        <w:t>附件：</w:t>
      </w:r>
      <w:r>
        <w:rPr>
          <w:rFonts w:ascii="仿宋_GB2312" w:hAnsi="仿宋_GB2312" w:cs="仿宋_GB2312" w:eastAsia="仿宋_GB2312"/>
          <w:sz w:val="28"/>
        </w:rPr>
        <w:t>中标通知书。</w:t>
      </w:r>
    </w:p>
    <w:p>
      <w:pPr>
        <w:pStyle w:val="null3"/>
        <w:ind w:firstLine="560"/>
        <w:jc w:val="both"/>
      </w:pPr>
      <w:r>
        <w:rPr>
          <w:rFonts w:ascii="仿宋_GB2312" w:hAnsi="仿宋_GB2312" w:cs="仿宋_GB2312" w:eastAsia="仿宋_GB2312"/>
          <w:sz w:val="28"/>
        </w:rPr>
        <w:t>甲方（公章）</w:t>
      </w:r>
      <w:r>
        <w:rPr>
          <w:rFonts w:ascii="仿宋_GB2312" w:hAnsi="仿宋_GB2312" w:cs="仿宋_GB2312" w:eastAsia="仿宋_GB2312"/>
          <w:sz w:val="28"/>
        </w:rPr>
        <w:t xml:space="preserve">:                        乙方(公章):  </w:t>
      </w:r>
    </w:p>
    <w:p>
      <w:pPr>
        <w:pStyle w:val="null3"/>
        <w:ind w:firstLine="518"/>
        <w:jc w:val="both"/>
      </w:pPr>
      <w:r>
        <w:rPr>
          <w:rFonts w:ascii="仿宋_GB2312" w:hAnsi="仿宋_GB2312" w:cs="仿宋_GB2312" w:eastAsia="仿宋_GB2312"/>
          <w:sz w:val="28"/>
        </w:rPr>
        <w:t>办公地址：</w:t>
      </w:r>
      <w:r>
        <w:rPr>
          <w:rFonts w:ascii="仿宋_GB2312" w:hAnsi="仿宋_GB2312" w:cs="仿宋_GB2312" w:eastAsia="仿宋_GB2312"/>
          <w:sz w:val="28"/>
        </w:rPr>
        <w:t xml:space="preserve">                           </w:t>
      </w:r>
      <w:r>
        <w:rPr>
          <w:rFonts w:ascii="仿宋_GB2312" w:hAnsi="仿宋_GB2312" w:cs="仿宋_GB2312" w:eastAsia="仿宋_GB2312"/>
          <w:sz w:val="28"/>
        </w:rPr>
        <w:t>办公地址：</w:t>
      </w:r>
    </w:p>
    <w:p>
      <w:pPr>
        <w:pStyle w:val="null3"/>
        <w:ind w:firstLine="518"/>
        <w:jc w:val="both"/>
      </w:pPr>
      <w:r>
        <w:rPr>
          <w:rFonts w:ascii="仿宋_GB2312" w:hAnsi="仿宋_GB2312" w:cs="仿宋_GB2312" w:eastAsia="仿宋_GB2312"/>
          <w:sz w:val="28"/>
        </w:rPr>
        <w:t>法定代表人</w:t>
      </w:r>
      <w:r>
        <w:rPr>
          <w:rFonts w:ascii="仿宋_GB2312" w:hAnsi="仿宋_GB2312" w:cs="仿宋_GB2312" w:eastAsia="仿宋_GB2312"/>
          <w:sz w:val="28"/>
        </w:rPr>
        <w:t xml:space="preserve">                           </w:t>
      </w:r>
      <w:r>
        <w:rPr>
          <w:rFonts w:ascii="仿宋_GB2312" w:hAnsi="仿宋_GB2312" w:cs="仿宋_GB2312" w:eastAsia="仿宋_GB2312"/>
          <w:sz w:val="28"/>
        </w:rPr>
        <w:t>法定代表人</w:t>
      </w:r>
    </w:p>
    <w:p>
      <w:pPr>
        <w:pStyle w:val="null3"/>
        <w:ind w:firstLine="518"/>
        <w:jc w:val="both"/>
      </w:pPr>
      <w:r>
        <w:rPr>
          <w:rFonts w:ascii="仿宋_GB2312" w:hAnsi="仿宋_GB2312" w:cs="仿宋_GB2312" w:eastAsia="仿宋_GB2312"/>
          <w:sz w:val="28"/>
        </w:rPr>
        <w:t>或授权代表</w:t>
      </w:r>
      <w:r>
        <w:rPr>
          <w:rFonts w:ascii="仿宋_GB2312" w:hAnsi="仿宋_GB2312" w:cs="仿宋_GB2312" w:eastAsia="仿宋_GB2312"/>
          <w:sz w:val="28"/>
        </w:rPr>
        <w:t>(签字):                    或授权代表(签字):</w:t>
      </w:r>
    </w:p>
    <w:p>
      <w:pPr>
        <w:pStyle w:val="null3"/>
        <w:ind w:firstLine="518"/>
        <w:jc w:val="both"/>
      </w:pPr>
      <w:r>
        <w:rPr>
          <w:rFonts w:ascii="仿宋_GB2312" w:hAnsi="仿宋_GB2312" w:cs="仿宋_GB2312" w:eastAsia="仿宋_GB2312"/>
          <w:sz w:val="28"/>
        </w:rPr>
        <w:t>联系人：</w:t>
      </w:r>
      <w:r>
        <w:rPr>
          <w:rFonts w:ascii="仿宋_GB2312" w:hAnsi="仿宋_GB2312" w:cs="仿宋_GB2312" w:eastAsia="仿宋_GB2312"/>
          <w:sz w:val="28"/>
        </w:rPr>
        <w:t xml:space="preserve">                             </w:t>
      </w:r>
      <w:r>
        <w:rPr>
          <w:rFonts w:ascii="仿宋_GB2312" w:hAnsi="仿宋_GB2312" w:cs="仿宋_GB2312" w:eastAsia="仿宋_GB2312"/>
          <w:sz w:val="28"/>
        </w:rPr>
        <w:t>联系人：</w:t>
      </w:r>
    </w:p>
    <w:p>
      <w:pPr>
        <w:pStyle w:val="null3"/>
        <w:ind w:firstLine="518"/>
        <w:jc w:val="both"/>
      </w:pPr>
      <w:r>
        <w:rPr>
          <w:rFonts w:ascii="仿宋_GB2312" w:hAnsi="仿宋_GB2312" w:cs="仿宋_GB2312" w:eastAsia="仿宋_GB2312"/>
          <w:sz w:val="28"/>
        </w:rPr>
        <w:t>电话：</w:t>
      </w:r>
      <w:r>
        <w:rPr>
          <w:rFonts w:ascii="仿宋_GB2312" w:hAnsi="仿宋_GB2312" w:cs="仿宋_GB2312" w:eastAsia="仿宋_GB2312"/>
          <w:sz w:val="28"/>
        </w:rPr>
        <w:t xml:space="preserve">                               </w:t>
      </w:r>
      <w:r>
        <w:rPr>
          <w:rFonts w:ascii="仿宋_GB2312" w:hAnsi="仿宋_GB2312" w:cs="仿宋_GB2312" w:eastAsia="仿宋_GB2312"/>
          <w:sz w:val="28"/>
        </w:rPr>
        <w:t>电话：</w:t>
      </w:r>
    </w:p>
    <w:p>
      <w:pPr>
        <w:pStyle w:val="null3"/>
        <w:ind w:firstLine="518"/>
        <w:jc w:val="both"/>
      </w:pPr>
      <w:r>
        <w:rPr>
          <w:rFonts w:ascii="仿宋_GB2312" w:hAnsi="仿宋_GB2312" w:cs="仿宋_GB2312" w:eastAsia="仿宋_GB2312"/>
          <w:sz w:val="28"/>
        </w:rPr>
        <w:t>传真</w:t>
      </w:r>
      <w:r>
        <w:rPr>
          <w:rFonts w:ascii="仿宋_GB2312" w:hAnsi="仿宋_GB2312" w:cs="仿宋_GB2312" w:eastAsia="仿宋_GB2312"/>
          <w:sz w:val="28"/>
        </w:rPr>
        <w:t>:                                传真:</w:t>
      </w:r>
    </w:p>
    <w:p>
      <w:pPr>
        <w:pStyle w:val="null3"/>
        <w:ind w:firstLine="518"/>
        <w:jc w:val="both"/>
      </w:pPr>
      <w:r>
        <w:rPr>
          <w:rFonts w:ascii="仿宋_GB2312" w:hAnsi="仿宋_GB2312" w:cs="仿宋_GB2312" w:eastAsia="仿宋_GB2312"/>
          <w:sz w:val="28"/>
        </w:rPr>
        <w:t>电子邮箱：</w:t>
      </w:r>
      <w:r>
        <w:rPr>
          <w:rFonts w:ascii="仿宋_GB2312" w:hAnsi="仿宋_GB2312" w:cs="仿宋_GB2312" w:eastAsia="仿宋_GB2312"/>
          <w:sz w:val="28"/>
        </w:rPr>
        <w:t xml:space="preserve">                           </w:t>
      </w:r>
      <w:r>
        <w:rPr>
          <w:rFonts w:ascii="仿宋_GB2312" w:hAnsi="仿宋_GB2312" w:cs="仿宋_GB2312" w:eastAsia="仿宋_GB2312"/>
          <w:sz w:val="28"/>
        </w:rPr>
        <w:t>电子邮箱：</w:t>
      </w:r>
    </w:p>
    <w:p>
      <w:pPr>
        <w:pStyle w:val="null3"/>
        <w:ind w:firstLine="518"/>
        <w:jc w:val="both"/>
      </w:pPr>
      <w:r>
        <w:rPr>
          <w:rFonts w:ascii="仿宋_GB2312" w:hAnsi="仿宋_GB2312" w:cs="仿宋_GB2312" w:eastAsia="仿宋_GB2312"/>
          <w:sz w:val="28"/>
        </w:rPr>
        <w:t>开户银行：</w:t>
      </w:r>
      <w:r>
        <w:rPr>
          <w:rFonts w:ascii="仿宋_GB2312" w:hAnsi="仿宋_GB2312" w:cs="仿宋_GB2312" w:eastAsia="仿宋_GB2312"/>
          <w:sz w:val="28"/>
        </w:rPr>
        <w:t xml:space="preserve">                           </w:t>
      </w:r>
      <w:r>
        <w:rPr>
          <w:rFonts w:ascii="仿宋_GB2312" w:hAnsi="仿宋_GB2312" w:cs="仿宋_GB2312" w:eastAsia="仿宋_GB2312"/>
          <w:sz w:val="28"/>
        </w:rPr>
        <w:t>开户银行：</w:t>
      </w:r>
    </w:p>
    <w:p>
      <w:pPr>
        <w:pStyle w:val="null3"/>
        <w:ind w:firstLine="518"/>
        <w:jc w:val="both"/>
      </w:pPr>
      <w:r>
        <w:rPr>
          <w:rFonts w:ascii="仿宋_GB2312" w:hAnsi="仿宋_GB2312" w:cs="仿宋_GB2312" w:eastAsia="仿宋_GB2312"/>
          <w:sz w:val="28"/>
        </w:rPr>
        <w:t>开户名称：</w:t>
      </w:r>
      <w:r>
        <w:rPr>
          <w:rFonts w:ascii="仿宋_GB2312" w:hAnsi="仿宋_GB2312" w:cs="仿宋_GB2312" w:eastAsia="仿宋_GB2312"/>
          <w:sz w:val="28"/>
        </w:rPr>
        <w:t xml:space="preserve">                           </w:t>
      </w:r>
      <w:r>
        <w:rPr>
          <w:rFonts w:ascii="仿宋_GB2312" w:hAnsi="仿宋_GB2312" w:cs="仿宋_GB2312" w:eastAsia="仿宋_GB2312"/>
          <w:sz w:val="28"/>
        </w:rPr>
        <w:t>开户名称：</w:t>
      </w:r>
    </w:p>
    <w:p>
      <w:pPr>
        <w:pStyle w:val="null3"/>
        <w:ind w:firstLine="518"/>
        <w:jc w:val="both"/>
      </w:pPr>
      <w:r>
        <w:rPr>
          <w:rFonts w:ascii="仿宋_GB2312" w:hAnsi="仿宋_GB2312" w:cs="仿宋_GB2312" w:eastAsia="仿宋_GB2312"/>
          <w:sz w:val="28"/>
        </w:rPr>
        <w:t>开户账号：</w:t>
      </w:r>
      <w:r>
        <w:rPr>
          <w:rFonts w:ascii="仿宋_GB2312" w:hAnsi="仿宋_GB2312" w:cs="仿宋_GB2312" w:eastAsia="仿宋_GB2312"/>
          <w:sz w:val="21"/>
        </w:rPr>
        <w:t xml:space="preserve">                           </w:t>
      </w:r>
      <w:r>
        <w:rPr>
          <w:rFonts w:ascii="仿宋_GB2312" w:hAnsi="仿宋_GB2312" w:cs="仿宋_GB2312" w:eastAsia="仿宋_GB2312"/>
          <w:sz w:val="28"/>
        </w:rPr>
        <w:t>开户账号：</w:t>
      </w:r>
    </w:p>
    <w:p>
      <w:pPr>
        <w:pStyle w:val="null3"/>
        <w:spacing w:before="15"/>
        <w:ind w:firstLine="1120"/>
        <w:jc w:val="both"/>
      </w:pPr>
      <w:r>
        <w:rPr>
          <w:rFonts w:ascii="仿宋_GB2312" w:hAnsi="仿宋_GB2312" w:cs="仿宋_GB2312" w:eastAsia="仿宋_GB2312"/>
          <w:sz w:val="21"/>
        </w:rPr>
        <w:t xml:space="preserve">  </w:t>
      </w:r>
    </w:p>
    <w:p>
      <w:pPr>
        <w:pStyle w:val="null3"/>
        <w:spacing w:before="15"/>
        <w:ind w:firstLine="562"/>
        <w:jc w:val="both"/>
      </w:pPr>
      <w:r>
        <w:rPr>
          <w:rFonts w:ascii="仿宋_GB2312" w:hAnsi="仿宋_GB2312" w:cs="仿宋_GB2312" w:eastAsia="仿宋_GB2312"/>
          <w:sz w:val="28"/>
          <w:b/>
        </w:rPr>
        <w:t>合同鉴证：</w:t>
      </w:r>
    </w:p>
    <w:p>
      <w:pPr>
        <w:pStyle w:val="null3"/>
        <w:spacing w:before="15"/>
        <w:ind w:firstLine="560"/>
        <w:jc w:val="both"/>
      </w:pPr>
      <w:r>
        <w:rPr>
          <w:rFonts w:ascii="仿宋_GB2312" w:hAnsi="仿宋_GB2312" w:cs="仿宋_GB2312" w:eastAsia="仿宋_GB2312"/>
          <w:sz w:val="28"/>
        </w:rPr>
        <w:t>政府集中采购机构：</w:t>
      </w:r>
      <w:r>
        <w:rPr>
          <w:rFonts w:ascii="仿宋_GB2312" w:hAnsi="仿宋_GB2312" w:cs="仿宋_GB2312" w:eastAsia="仿宋_GB2312"/>
          <w:sz w:val="28"/>
          <w:u w:val="single"/>
        </w:rPr>
        <w:t>海南省政府采购中心（盖章）</w:t>
      </w:r>
    </w:p>
    <w:p>
      <w:pPr>
        <w:pStyle w:val="null3"/>
        <w:spacing w:before="15"/>
        <w:ind w:firstLine="560"/>
        <w:jc w:val="both"/>
      </w:pPr>
      <w:r>
        <w:rPr>
          <w:rFonts w:ascii="仿宋_GB2312" w:hAnsi="仿宋_GB2312" w:cs="仿宋_GB2312" w:eastAsia="仿宋_GB2312"/>
          <w:sz w:val="28"/>
        </w:rPr>
        <w:t>地</w:t>
      </w:r>
      <w:r>
        <w:rPr>
          <w:rFonts w:ascii="仿宋_GB2312" w:hAnsi="仿宋_GB2312" w:cs="仿宋_GB2312" w:eastAsia="仿宋_GB2312"/>
          <w:sz w:val="28"/>
        </w:rPr>
        <w:t xml:space="preserve">  </w:t>
      </w:r>
      <w:r>
        <w:rPr>
          <w:rFonts w:ascii="仿宋_GB2312" w:hAnsi="仿宋_GB2312" w:cs="仿宋_GB2312" w:eastAsia="仿宋_GB2312"/>
          <w:sz w:val="28"/>
        </w:rPr>
        <w:t>址：海口市国兴大道</w:t>
      </w:r>
      <w:r>
        <w:rPr>
          <w:rFonts w:ascii="仿宋_GB2312" w:hAnsi="仿宋_GB2312" w:cs="仿宋_GB2312" w:eastAsia="仿宋_GB2312"/>
          <w:sz w:val="28"/>
        </w:rPr>
        <w:t>9号会展楼2楼</w:t>
      </w:r>
    </w:p>
    <w:p>
      <w:pPr>
        <w:pStyle w:val="null3"/>
        <w:spacing w:before="15"/>
        <w:ind w:firstLine="560"/>
        <w:jc w:val="both"/>
      </w:pPr>
      <w:r>
        <w:rPr>
          <w:rFonts w:ascii="仿宋_GB2312" w:hAnsi="仿宋_GB2312" w:cs="仿宋_GB2312" w:eastAsia="仿宋_GB2312"/>
          <w:sz w:val="28"/>
        </w:rPr>
        <w:t>经办人：</w:t>
      </w:r>
      <w:r>
        <w:rPr>
          <w:rFonts w:ascii="仿宋_GB2312" w:hAnsi="仿宋_GB2312" w:cs="仿宋_GB2312" w:eastAsia="仿宋_GB2312"/>
          <w:sz w:val="28"/>
        </w:rPr>
        <w:t xml:space="preserve">       </w:t>
      </w:r>
    </w:p>
    <w:p>
      <w:pPr>
        <w:pStyle w:val="null3"/>
        <w:spacing w:before="15"/>
        <w:ind w:firstLine="1400"/>
        <w:jc w:val="both"/>
      </w:pP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ind w:firstLine="6720"/>
        <w:jc w:val="both"/>
        <w:outlineLvl w:val="0"/>
      </w:pPr>
      <w:r>
        <w:rPr>
          <w:rFonts w:ascii="仿宋_GB2312" w:hAnsi="仿宋_GB2312" w:cs="仿宋_GB2312" w:eastAsia="仿宋_GB2312"/>
          <w:sz w:val="32"/>
          <w:b/>
        </w:rPr>
        <w:t>合同通用条款</w:t>
      </w:r>
    </w:p>
    <w:p>
      <w:pPr>
        <w:pStyle w:val="null3"/>
        <w:spacing w:before="105" w:after="105"/>
        <w:jc w:val="left"/>
        <w:outlineLvl w:val="1"/>
      </w:pPr>
      <w:r>
        <w:rPr>
          <w:rFonts w:ascii="仿宋_GB2312" w:hAnsi="仿宋_GB2312" w:cs="仿宋_GB2312" w:eastAsia="仿宋_GB2312"/>
          <w:sz w:val="28"/>
          <w:b/>
        </w:rPr>
        <w:t>1．定义</w:t>
      </w:r>
    </w:p>
    <w:p>
      <w:pPr>
        <w:pStyle w:val="null3"/>
        <w:ind w:firstLine="560"/>
        <w:jc w:val="both"/>
      </w:pPr>
      <w:r>
        <w:rPr>
          <w:rFonts w:ascii="仿宋_GB2312" w:hAnsi="仿宋_GB2312" w:cs="仿宋_GB2312" w:eastAsia="仿宋_GB2312"/>
          <w:sz w:val="28"/>
        </w:rPr>
        <w:t>本合同下列术语应解释为：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l）“合同”系指甲方和乙方（以下简称合同双方）签署的、合同格式中列明的合同双方所达成的协议，包括所有的附件、附录和构成合同的所有文件。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2）“合同价”系指根据合同规定，乙方在完全履行合同义务后甲方应付给乙方的价格。</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3）“货物（含软件及相关服务）”系指乙方按合同要求，须向甲方提供的一切设备、机械、仪器、备件、工具、技术及手册等有关资料。“工程”系指按合同要求进行施工。</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4）“服务”系指根据合同规定乙方承担与供货有关的所有辅助服务，如运输、保险以及其它的服务，如安装、调试、提供技术援助、培训及其他类似的义务。</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5）“甲方”系指购买货物（含软件及相关服务）的单位。</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6）“乙方”系指根据合同规定提供货物（含软件及相关服务）和服务的制造商或代理商。</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7）“现场”系指将要进行货物（含软件及相关服务）安装和调试的地点。</w:t>
      </w:r>
    </w:p>
    <w:p>
      <w:pPr>
        <w:pStyle w:val="null3"/>
        <w:spacing w:before="105" w:after="105"/>
        <w:jc w:val="left"/>
        <w:outlineLvl w:val="1"/>
      </w:pPr>
      <w:r>
        <w:rPr>
          <w:rFonts w:ascii="仿宋_GB2312" w:hAnsi="仿宋_GB2312" w:cs="仿宋_GB2312" w:eastAsia="仿宋_GB2312"/>
          <w:sz w:val="28"/>
          <w:b/>
        </w:rPr>
        <w:t>2．技术规范</w:t>
      </w:r>
    </w:p>
    <w:p>
      <w:pPr>
        <w:pStyle w:val="null3"/>
        <w:ind w:firstLine="548"/>
        <w:jc w:val="both"/>
      </w:pPr>
      <w:r>
        <w:rPr>
          <w:rFonts w:ascii="仿宋_GB2312" w:hAnsi="仿宋_GB2312" w:cs="仿宋_GB2312" w:eastAsia="仿宋_GB2312"/>
          <w:sz w:val="28"/>
        </w:rPr>
        <w:t>提交货物（含软件及相关服务）的技术规范应与采购文件的技术规范和技术规范附件（如果有的话）及其投标</w:t>
      </w:r>
      <w:r>
        <w:rPr>
          <w:rFonts w:ascii="仿宋_GB2312" w:hAnsi="仿宋_GB2312" w:cs="仿宋_GB2312" w:eastAsia="仿宋_GB2312"/>
          <w:sz w:val="28"/>
        </w:rPr>
        <w:t>/响应文件的技术、商务响应表（如果被甲方接受的话）相一致。若技术规范中无相应说明，则以国家有关部门最新颁布的相应标准及规范为准。</w:t>
      </w:r>
    </w:p>
    <w:p>
      <w:pPr>
        <w:pStyle w:val="null3"/>
        <w:spacing w:before="105" w:after="105"/>
        <w:jc w:val="left"/>
        <w:outlineLvl w:val="1"/>
      </w:pPr>
      <w:r>
        <w:rPr>
          <w:rFonts w:ascii="仿宋_GB2312" w:hAnsi="仿宋_GB2312" w:cs="仿宋_GB2312" w:eastAsia="仿宋_GB2312"/>
          <w:sz w:val="28"/>
          <w:b/>
        </w:rPr>
        <w:t>3．专利权</w:t>
      </w:r>
    </w:p>
    <w:p>
      <w:pPr>
        <w:pStyle w:val="null3"/>
        <w:ind w:firstLine="560"/>
        <w:jc w:val="both"/>
      </w:pPr>
      <w:r>
        <w:rPr>
          <w:rFonts w:ascii="仿宋_GB2312" w:hAnsi="仿宋_GB2312" w:cs="仿宋_GB2312" w:eastAsia="仿宋_GB2312"/>
          <w:sz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spacing w:before="105" w:after="105"/>
        <w:jc w:val="left"/>
        <w:outlineLvl w:val="1"/>
      </w:pPr>
      <w:r>
        <w:rPr>
          <w:rFonts w:ascii="仿宋_GB2312" w:hAnsi="仿宋_GB2312" w:cs="仿宋_GB2312" w:eastAsia="仿宋_GB2312"/>
          <w:sz w:val="28"/>
          <w:b/>
        </w:rPr>
        <w:t>4．包装要求</w:t>
      </w:r>
    </w:p>
    <w:p>
      <w:pPr>
        <w:pStyle w:val="null3"/>
        <w:ind w:firstLine="560"/>
        <w:jc w:val="both"/>
      </w:pPr>
      <w:r>
        <w:rPr>
          <w:rFonts w:ascii="仿宋_GB2312" w:hAnsi="仿宋_GB2312" w:cs="仿宋_GB2312" w:eastAsia="仿宋_GB2312"/>
          <w:sz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560"/>
        <w:jc w:val="both"/>
      </w:pPr>
      <w:r>
        <w:rPr>
          <w:rFonts w:ascii="仿宋_GB2312" w:hAnsi="仿宋_GB2312" w:cs="仿宋_GB2312" w:eastAsia="仿宋_GB2312"/>
          <w:sz w:val="28"/>
        </w:rPr>
        <w:t>4.2 每件包装箱内应附一份详细装箱单和质量合格证。</w:t>
      </w:r>
    </w:p>
    <w:p>
      <w:pPr>
        <w:pStyle w:val="null3"/>
        <w:spacing w:before="105" w:after="105"/>
        <w:jc w:val="left"/>
        <w:outlineLvl w:val="1"/>
      </w:pPr>
      <w:r>
        <w:rPr>
          <w:rFonts w:ascii="仿宋_GB2312" w:hAnsi="仿宋_GB2312" w:cs="仿宋_GB2312" w:eastAsia="仿宋_GB2312"/>
          <w:sz w:val="28"/>
          <w:b/>
        </w:rPr>
        <w:t>5．装运标志</w:t>
      </w:r>
    </w:p>
    <w:p>
      <w:pPr>
        <w:pStyle w:val="null3"/>
        <w:ind w:firstLine="560"/>
        <w:jc w:val="both"/>
      </w:pPr>
      <w:r>
        <w:rPr>
          <w:rFonts w:ascii="仿宋_GB2312" w:hAnsi="仿宋_GB2312" w:cs="仿宋_GB2312" w:eastAsia="仿宋_GB2312"/>
          <w:sz w:val="28"/>
        </w:rPr>
        <w:t>5.1 乙方应在每一包装箱邻接的四侧用不褪色的油漆以醒目的中文字样做出下列标记：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l）收货人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3）装运标志</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4）收货人代号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5）目的地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6）货物（含软件及相关服务）名称、品目号和箱号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7）毛重／净重</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8）尺寸（长X宽X高，以厘米计）</w:t>
      </w:r>
    </w:p>
    <w:p>
      <w:pPr>
        <w:pStyle w:val="null3"/>
        <w:ind w:firstLine="560"/>
        <w:jc w:val="both"/>
      </w:pPr>
      <w:r>
        <w:rPr>
          <w:rFonts w:ascii="仿宋_GB2312" w:hAnsi="仿宋_GB2312" w:cs="仿宋_GB2312" w:eastAsia="仿宋_GB2312"/>
          <w:sz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560"/>
        <w:jc w:val="both"/>
      </w:pPr>
      <w:r>
        <w:rPr>
          <w:rFonts w:ascii="仿宋_GB2312" w:hAnsi="仿宋_GB2312" w:cs="仿宋_GB2312" w:eastAsia="仿宋_GB2312"/>
          <w:sz w:val="28"/>
        </w:rPr>
        <w:t>5.3因缺少装运标志或者装运标志不明确导致货物在运输、装卸过程中产生的损失，乙方应承担相应的过错责任。</w:t>
      </w:r>
    </w:p>
    <w:p>
      <w:pPr>
        <w:pStyle w:val="null3"/>
        <w:spacing w:before="105" w:after="105"/>
        <w:jc w:val="left"/>
        <w:outlineLvl w:val="1"/>
      </w:pPr>
      <w:r>
        <w:rPr>
          <w:rFonts w:ascii="仿宋_GB2312" w:hAnsi="仿宋_GB2312" w:cs="仿宋_GB2312" w:eastAsia="仿宋_GB2312"/>
          <w:sz w:val="28"/>
          <w:b/>
        </w:rPr>
        <w:t>6．交货方式</w:t>
      </w:r>
    </w:p>
    <w:p>
      <w:pPr>
        <w:pStyle w:val="null3"/>
        <w:ind w:firstLine="560"/>
        <w:jc w:val="both"/>
      </w:pPr>
      <w:r>
        <w:rPr>
          <w:rFonts w:ascii="仿宋_GB2312" w:hAnsi="仿宋_GB2312" w:cs="仿宋_GB2312" w:eastAsia="仿宋_GB2312"/>
          <w:sz w:val="28"/>
        </w:rPr>
        <w:t>6.1 交货方式一般为下列其中一种，具体在合同专用条款中规定。</w:t>
      </w:r>
    </w:p>
    <w:p>
      <w:pPr>
        <w:pStyle w:val="null3"/>
        <w:ind w:firstLine="560"/>
        <w:jc w:val="both"/>
      </w:pPr>
      <w:r>
        <w:rPr>
          <w:rFonts w:ascii="仿宋_GB2312" w:hAnsi="仿宋_GB2312" w:cs="仿宋_GB2312" w:eastAsia="仿宋_GB2312"/>
          <w:sz w:val="28"/>
        </w:rPr>
        <w:t>6.1.1 现场交货：乙方负责办理运输和保险，将货物（含软件及相关服务）运抵现场。有关运输和保险的一切费用由乙方承担。所有货物（含软件及相关服务）运抵现扬的日期为交货日期。</w:t>
      </w:r>
    </w:p>
    <w:p>
      <w:pPr>
        <w:pStyle w:val="null3"/>
        <w:ind w:firstLine="560"/>
        <w:jc w:val="both"/>
      </w:pPr>
      <w:r>
        <w:rPr>
          <w:rFonts w:ascii="仿宋_GB2312" w:hAnsi="仿宋_GB2312" w:cs="仿宋_GB2312" w:eastAsia="仿宋_GB2312"/>
          <w:sz w:val="28"/>
        </w:rPr>
        <w:t>6.1.2 工厂交货：由乙方负责办理运输和保险事宜。运输费和保险费由甲方承担。运输部门出具收据的日期为交货日期。</w:t>
      </w:r>
    </w:p>
    <w:p>
      <w:pPr>
        <w:pStyle w:val="null3"/>
        <w:ind w:firstLine="560"/>
        <w:jc w:val="both"/>
      </w:pPr>
      <w:r>
        <w:rPr>
          <w:rFonts w:ascii="仿宋_GB2312" w:hAnsi="仿宋_GB2312" w:cs="仿宋_GB2312" w:eastAsia="仿宋_GB2312"/>
          <w:sz w:val="28"/>
        </w:rPr>
        <w:t>6.1.3 甲方自提货物（含软件及相关服务）：由甲方在合同规定地点自行办理提货。提单日期为交货日期。</w:t>
      </w:r>
    </w:p>
    <w:p>
      <w:pPr>
        <w:pStyle w:val="null3"/>
        <w:ind w:firstLine="560"/>
        <w:jc w:val="both"/>
      </w:pPr>
      <w:r>
        <w:rPr>
          <w:rFonts w:ascii="仿宋_GB2312" w:hAnsi="仿宋_GB2312" w:cs="仿宋_GB2312" w:eastAsia="仿宋_GB2312"/>
          <w:sz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560"/>
        <w:jc w:val="both"/>
      </w:pPr>
      <w:r>
        <w:rPr>
          <w:rFonts w:ascii="仿宋_GB2312" w:hAnsi="仿宋_GB2312" w:cs="仿宋_GB2312" w:eastAsia="仿宋_GB2312"/>
          <w:sz w:val="28"/>
        </w:rPr>
        <w:t>6.3 在现场交货和工厂交货条件下，乙方装运的货物（含软件及相关服务）不应超过合同规定的数量或重量。否则，乙方应对超运部分的数量或重量而引起的一切后果负责。</w:t>
      </w:r>
    </w:p>
    <w:p>
      <w:pPr>
        <w:pStyle w:val="null3"/>
        <w:spacing w:before="105" w:after="105"/>
        <w:jc w:val="left"/>
        <w:outlineLvl w:val="1"/>
      </w:pPr>
      <w:r>
        <w:rPr>
          <w:rFonts w:ascii="仿宋_GB2312" w:hAnsi="仿宋_GB2312" w:cs="仿宋_GB2312" w:eastAsia="仿宋_GB2312"/>
          <w:sz w:val="28"/>
          <w:b/>
        </w:rPr>
        <w:t>7．装运通知</w:t>
      </w:r>
    </w:p>
    <w:p>
      <w:pPr>
        <w:pStyle w:val="null3"/>
        <w:ind w:firstLine="560"/>
        <w:jc w:val="both"/>
      </w:pPr>
      <w:r>
        <w:rPr>
          <w:rFonts w:ascii="仿宋_GB2312" w:hAnsi="仿宋_GB2312" w:cs="仿宋_GB2312" w:eastAsia="仿宋_GB2312"/>
          <w:sz w:val="28"/>
        </w:rPr>
        <w:t>现场交货或工厂交货条件下的货物（含软件及相关服务），在乙方已通知甲方货物（含软件及相关服务）已备妥待运输后</w:t>
      </w:r>
      <w:r>
        <w:rPr>
          <w:rFonts w:ascii="仿宋_GB2312" w:hAnsi="仿宋_GB2312" w:cs="仿宋_GB2312" w:eastAsia="仿宋_GB2312"/>
          <w:sz w:val="28"/>
        </w:rPr>
        <w:t>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pPr>
        <w:pStyle w:val="null3"/>
        <w:spacing w:before="105" w:after="105"/>
        <w:jc w:val="left"/>
        <w:outlineLvl w:val="1"/>
      </w:pPr>
      <w:r>
        <w:rPr>
          <w:rFonts w:ascii="仿宋_GB2312" w:hAnsi="仿宋_GB2312" w:cs="仿宋_GB2312" w:eastAsia="仿宋_GB2312"/>
          <w:sz w:val="28"/>
          <w:b/>
        </w:rPr>
        <w:t>8．保险</w:t>
      </w:r>
    </w:p>
    <w:p>
      <w:pPr>
        <w:pStyle w:val="null3"/>
        <w:ind w:firstLine="560"/>
        <w:jc w:val="both"/>
      </w:pPr>
      <w:r>
        <w:rPr>
          <w:rFonts w:ascii="仿宋_GB2312" w:hAnsi="仿宋_GB2312" w:cs="仿宋_GB2312" w:eastAsia="仿宋_GB2312"/>
          <w:sz w:val="28"/>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8"/>
        </w:rPr>
        <w:t>110％投保“一切险”，保险范围包括乙方承诺装运的货物（含软件及相关服务）；如果货物（含软件及相关服务）是按工厂交货或甲方自提货物（含软件及相关服务）方式报价的，其保险由甲方办理。</w:t>
      </w:r>
    </w:p>
    <w:p>
      <w:pPr>
        <w:pStyle w:val="null3"/>
        <w:spacing w:before="105" w:after="105"/>
        <w:jc w:val="left"/>
        <w:outlineLvl w:val="1"/>
      </w:pPr>
      <w:r>
        <w:rPr>
          <w:rFonts w:ascii="仿宋_GB2312" w:hAnsi="仿宋_GB2312" w:cs="仿宋_GB2312" w:eastAsia="仿宋_GB2312"/>
          <w:sz w:val="28"/>
          <w:b/>
        </w:rPr>
        <w:t>9．付款方式</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付款方式见合同专用条款。</w:t>
      </w:r>
    </w:p>
    <w:p>
      <w:pPr>
        <w:pStyle w:val="null3"/>
        <w:spacing w:before="105" w:after="105"/>
        <w:jc w:val="left"/>
        <w:outlineLvl w:val="1"/>
      </w:pPr>
      <w:r>
        <w:rPr>
          <w:rFonts w:ascii="仿宋_GB2312" w:hAnsi="仿宋_GB2312" w:cs="仿宋_GB2312" w:eastAsia="仿宋_GB2312"/>
          <w:sz w:val="28"/>
          <w:b/>
        </w:rPr>
        <w:t>10．技术资料</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合同项下技术资料（除合同专用条款规定外）将以下列方式交付：</w:t>
      </w:r>
    </w:p>
    <w:p>
      <w:pPr>
        <w:pStyle w:val="null3"/>
        <w:ind w:firstLine="560"/>
        <w:jc w:val="both"/>
      </w:pPr>
      <w:r>
        <w:rPr>
          <w:rFonts w:ascii="仿宋_GB2312" w:hAnsi="仿宋_GB2312" w:cs="仿宋_GB2312" w:eastAsia="仿宋_GB2312"/>
          <w:sz w:val="28"/>
        </w:rPr>
        <w:t>10.1 合同生效后 60天之内，乙方应将每台设备和仪器的中文技术资料一套，如目录索引、图纸、操作手册、使用指南、维修指南和服务手册等交给甲方。</w:t>
      </w:r>
    </w:p>
    <w:p>
      <w:pPr>
        <w:pStyle w:val="null3"/>
        <w:ind w:firstLine="560"/>
        <w:jc w:val="both"/>
      </w:pPr>
      <w:r>
        <w:rPr>
          <w:rFonts w:ascii="仿宋_GB2312" w:hAnsi="仿宋_GB2312" w:cs="仿宋_GB2312" w:eastAsia="仿宋_GB2312"/>
          <w:sz w:val="28"/>
        </w:rPr>
        <w:t>10.2 另外一套完整的上述资料应包装好随每批货物（含软件及相关服务）一起发运。</w:t>
      </w:r>
    </w:p>
    <w:p>
      <w:pPr>
        <w:pStyle w:val="null3"/>
        <w:ind w:firstLine="560"/>
        <w:jc w:val="both"/>
      </w:pPr>
      <w:r>
        <w:rPr>
          <w:rFonts w:ascii="仿宋_GB2312" w:hAnsi="仿宋_GB2312" w:cs="仿宋_GB2312" w:eastAsia="仿宋_GB2312"/>
          <w:sz w:val="28"/>
        </w:rPr>
        <w:t>10.3 如果甲方确认乙方提供的技术资料不完整或在运输过程中丢失，乙方将在收到甲方通知后3天内将这些资料免费交给甲方。</w:t>
      </w:r>
    </w:p>
    <w:p>
      <w:pPr>
        <w:pStyle w:val="null3"/>
        <w:spacing w:before="105" w:after="105"/>
        <w:jc w:val="left"/>
        <w:outlineLvl w:val="1"/>
      </w:pPr>
      <w:r>
        <w:rPr>
          <w:rFonts w:ascii="仿宋_GB2312" w:hAnsi="仿宋_GB2312" w:cs="仿宋_GB2312" w:eastAsia="仿宋_GB2312"/>
          <w:sz w:val="28"/>
          <w:b/>
        </w:rPr>
        <w:t>11．质量保证</w:t>
      </w:r>
    </w:p>
    <w:p>
      <w:pPr>
        <w:pStyle w:val="null3"/>
        <w:ind w:firstLine="560"/>
        <w:jc w:val="both"/>
      </w:pPr>
      <w:r>
        <w:rPr>
          <w:rFonts w:ascii="仿宋_GB2312" w:hAnsi="仿宋_GB2312" w:cs="仿宋_GB2312" w:eastAsia="仿宋_GB2312"/>
          <w:sz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560"/>
        <w:jc w:val="both"/>
      </w:pPr>
      <w:r>
        <w:rPr>
          <w:rFonts w:ascii="仿宋_GB2312" w:hAnsi="仿宋_GB2312" w:cs="仿宋_GB2312" w:eastAsia="仿宋_GB2312"/>
          <w:sz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560"/>
        <w:jc w:val="both"/>
      </w:pPr>
      <w:r>
        <w:rPr>
          <w:rFonts w:ascii="仿宋_GB2312" w:hAnsi="仿宋_GB2312" w:cs="仿宋_GB2312" w:eastAsia="仿宋_GB2312"/>
          <w:sz w:val="28"/>
        </w:rPr>
        <w:t>11.3 乙方在收到通知后三十天内应免费维修或更换有缺陷的货物（含软件及相关服务）或部件，并无偿为甲方提供替代产品。</w:t>
      </w:r>
    </w:p>
    <w:p>
      <w:pPr>
        <w:pStyle w:val="null3"/>
        <w:ind w:firstLine="560"/>
        <w:jc w:val="both"/>
      </w:pPr>
      <w:r>
        <w:rPr>
          <w:rFonts w:ascii="仿宋_GB2312" w:hAnsi="仿宋_GB2312" w:cs="仿宋_GB2312" w:eastAsia="仿宋_GB2312"/>
          <w:sz w:val="28"/>
        </w:rPr>
        <w:t>11.4 如果乙方在收到通知后三十天内没有弥补缺陷，甲方可采取必要的补救措施，但风险和费用将由乙方承担。</w:t>
      </w:r>
    </w:p>
    <w:p>
      <w:pPr>
        <w:pStyle w:val="null3"/>
        <w:ind w:firstLine="560"/>
        <w:jc w:val="both"/>
      </w:pPr>
      <w:r>
        <w:rPr>
          <w:rFonts w:ascii="仿宋_GB2312" w:hAnsi="仿宋_GB2312" w:cs="仿宋_GB2312" w:eastAsia="仿宋_GB2312"/>
          <w:sz w:val="28"/>
        </w:rPr>
        <w:t>11.5 除合同专用条款规定外，合同项下货物（含软件及相关服务）的质量保证期为自货物（含软件及相关服务）通过最终验收起12个月。</w:t>
      </w:r>
    </w:p>
    <w:p>
      <w:pPr>
        <w:pStyle w:val="null3"/>
        <w:spacing w:before="105" w:after="105"/>
        <w:jc w:val="left"/>
        <w:outlineLvl w:val="1"/>
      </w:pPr>
      <w:r>
        <w:rPr>
          <w:rFonts w:ascii="仿宋_GB2312" w:hAnsi="仿宋_GB2312" w:cs="仿宋_GB2312" w:eastAsia="仿宋_GB2312"/>
          <w:sz w:val="28"/>
          <w:b/>
        </w:rPr>
        <w:t>12.检验及安装</w:t>
      </w:r>
    </w:p>
    <w:p>
      <w:pPr>
        <w:pStyle w:val="null3"/>
        <w:ind w:firstLine="560"/>
        <w:jc w:val="both"/>
      </w:pPr>
      <w:r>
        <w:rPr>
          <w:rFonts w:ascii="仿宋_GB2312" w:hAnsi="仿宋_GB2312" w:cs="仿宋_GB2312" w:eastAsia="仿宋_GB2312"/>
          <w:sz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pPr>
        <w:pStyle w:val="null3"/>
        <w:ind w:firstLine="560"/>
        <w:jc w:val="both"/>
      </w:pPr>
      <w:r>
        <w:rPr>
          <w:rFonts w:ascii="仿宋_GB2312" w:hAnsi="仿宋_GB2312" w:cs="仿宋_GB2312" w:eastAsia="仿宋_GB2312"/>
          <w:sz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pPr>
        <w:pStyle w:val="null3"/>
        <w:ind w:firstLine="560"/>
        <w:jc w:val="both"/>
      </w:pPr>
      <w:r>
        <w:rPr>
          <w:rFonts w:ascii="仿宋_GB2312" w:hAnsi="仿宋_GB2312" w:cs="仿宋_GB2312" w:eastAsia="仿宋_GB2312"/>
          <w:sz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560"/>
        <w:jc w:val="both"/>
      </w:pPr>
      <w:r>
        <w:rPr>
          <w:rFonts w:ascii="仿宋_GB2312" w:hAnsi="仿宋_GB2312" w:cs="仿宋_GB2312" w:eastAsia="仿宋_GB2312"/>
          <w:sz w:val="28"/>
        </w:rPr>
        <w:t>12.4 甲方有权提出在货物（含软件及相关服务）制造过程中派人到制造厂进行监造，乙方有义务为甲方监造人员提乙方便。</w:t>
      </w:r>
    </w:p>
    <w:p>
      <w:pPr>
        <w:pStyle w:val="null3"/>
        <w:ind w:firstLine="560"/>
        <w:jc w:val="both"/>
      </w:pPr>
      <w:r>
        <w:rPr>
          <w:rFonts w:ascii="仿宋_GB2312" w:hAnsi="仿宋_GB2312" w:cs="仿宋_GB2312" w:eastAsia="仿宋_GB2312"/>
          <w:sz w:val="28"/>
        </w:rPr>
        <w:t>12.5 制造厂对所供货物（含软件及相关服务）进行机械运转试验和性能试验时，必须提前通知甲方。</w:t>
      </w:r>
    </w:p>
    <w:p>
      <w:pPr>
        <w:pStyle w:val="null3"/>
        <w:ind w:firstLine="560"/>
        <w:jc w:val="both"/>
      </w:pPr>
      <w:r>
        <w:rPr>
          <w:rFonts w:ascii="仿宋_GB2312" w:hAnsi="仿宋_GB2312" w:cs="仿宋_GB2312" w:eastAsia="仿宋_GB2312"/>
          <w:sz w:val="28"/>
        </w:rPr>
        <w:t>12.6 货物（含软件及相关服务）的安装按采购文件的要求进行。</w:t>
      </w:r>
    </w:p>
    <w:p>
      <w:pPr>
        <w:pStyle w:val="null3"/>
        <w:spacing w:before="105" w:after="105"/>
        <w:jc w:val="left"/>
        <w:outlineLvl w:val="1"/>
      </w:pPr>
      <w:r>
        <w:rPr>
          <w:rFonts w:ascii="仿宋_GB2312" w:hAnsi="仿宋_GB2312" w:cs="仿宋_GB2312" w:eastAsia="仿宋_GB2312"/>
          <w:sz w:val="28"/>
          <w:b/>
        </w:rPr>
        <w:t>13．索赔</w:t>
      </w:r>
    </w:p>
    <w:p>
      <w:pPr>
        <w:pStyle w:val="null3"/>
        <w:ind w:firstLine="560"/>
        <w:jc w:val="both"/>
      </w:pPr>
      <w:r>
        <w:rPr>
          <w:rFonts w:ascii="仿宋_GB2312" w:hAnsi="仿宋_GB2312" w:cs="仿宋_GB2312" w:eastAsia="仿宋_GB2312"/>
          <w:sz w:val="28"/>
        </w:rPr>
        <w:t>13.1 除责任应由保险公司或运输部门承担的之外，甲方有权根据甲方按检验标准自己检验的结果或当地商检部门出具的商检证书向乙方提出索赔。</w:t>
      </w:r>
    </w:p>
    <w:p>
      <w:pPr>
        <w:pStyle w:val="null3"/>
        <w:ind w:firstLine="560"/>
        <w:jc w:val="both"/>
      </w:pPr>
      <w:r>
        <w:rPr>
          <w:rFonts w:ascii="仿宋_GB2312" w:hAnsi="仿宋_GB2312" w:cs="仿宋_GB2312" w:eastAsia="仿宋_GB2312"/>
          <w:sz w:val="28"/>
        </w:rPr>
        <w:t>13.2 在第 11条和第 12条规定的检验期和质量保证期内，如果乙方对甲方提出的索赔和差异负有责任，乙方应按照甲方同意的下列一种或多种方式解决索赔事宜：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2）根据货物（含软件及相关服务）的低劣程度、损坏程度以及甲方遭受损失的数额，经买卖双方商定降低货物（含软件及相关服务）的价格。</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560"/>
        <w:jc w:val="both"/>
      </w:pPr>
      <w:r>
        <w:rPr>
          <w:rFonts w:ascii="仿宋_GB2312" w:hAnsi="仿宋_GB2312" w:cs="仿宋_GB2312" w:eastAsia="仿宋_GB2312"/>
          <w:sz w:val="28"/>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中扣回索赔金颔。如果这些金额不足以补偿索赔金额，甲方有权向乙方提出不足部分的补偿。</w:t>
      </w:r>
    </w:p>
    <w:p>
      <w:pPr>
        <w:pStyle w:val="null3"/>
        <w:spacing w:before="105" w:after="105"/>
        <w:jc w:val="left"/>
        <w:outlineLvl w:val="1"/>
      </w:pPr>
      <w:r>
        <w:rPr>
          <w:rFonts w:ascii="仿宋_GB2312" w:hAnsi="仿宋_GB2312" w:cs="仿宋_GB2312" w:eastAsia="仿宋_GB2312"/>
          <w:sz w:val="28"/>
          <w:b/>
        </w:rPr>
        <w:t>14．拖延交货</w:t>
      </w:r>
    </w:p>
    <w:p>
      <w:pPr>
        <w:pStyle w:val="null3"/>
        <w:ind w:firstLine="560"/>
        <w:jc w:val="both"/>
      </w:pPr>
      <w:r>
        <w:rPr>
          <w:rFonts w:ascii="仿宋_GB2312" w:hAnsi="仿宋_GB2312" w:cs="仿宋_GB2312" w:eastAsia="仿宋_GB2312"/>
          <w:sz w:val="28"/>
        </w:rPr>
        <w:t>14.l 乙方应按照合同专用条款中规定的交货期交货和提供服务。</w:t>
      </w:r>
    </w:p>
    <w:p>
      <w:pPr>
        <w:pStyle w:val="null3"/>
        <w:ind w:firstLine="560"/>
        <w:jc w:val="both"/>
      </w:pPr>
      <w:r>
        <w:rPr>
          <w:rFonts w:ascii="仿宋_GB2312" w:hAnsi="仿宋_GB2312" w:cs="仿宋_GB2312" w:eastAsia="仿宋_GB2312"/>
          <w:sz w:val="28"/>
        </w:rPr>
        <w:t>14.2 如果乙方毫无理由地拖延交货达1个月以上的，将受到以下制裁：加收违约损失赔偿和／或终止合同。</w:t>
      </w:r>
    </w:p>
    <w:p>
      <w:pPr>
        <w:pStyle w:val="null3"/>
        <w:ind w:firstLine="560"/>
        <w:jc w:val="both"/>
      </w:pPr>
      <w:r>
        <w:rPr>
          <w:rFonts w:ascii="仿宋_GB2312" w:hAnsi="仿宋_GB2312" w:cs="仿宋_GB2312" w:eastAsia="仿宋_GB2312"/>
          <w:sz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spacing w:before="105" w:after="105"/>
        <w:jc w:val="left"/>
        <w:outlineLvl w:val="1"/>
      </w:pPr>
      <w:r>
        <w:rPr>
          <w:rFonts w:ascii="仿宋_GB2312" w:hAnsi="仿宋_GB2312" w:cs="仿宋_GB2312" w:eastAsia="仿宋_GB2312"/>
          <w:sz w:val="28"/>
          <w:b/>
        </w:rPr>
        <w:t>15．违约赔偿</w:t>
      </w:r>
    </w:p>
    <w:p>
      <w:pPr>
        <w:pStyle w:val="null3"/>
        <w:ind w:firstLine="560"/>
        <w:jc w:val="both"/>
      </w:pPr>
      <w:r>
        <w:rPr>
          <w:rFonts w:ascii="仿宋_GB2312" w:hAnsi="仿宋_GB2312" w:cs="仿宋_GB2312" w:eastAsia="仿宋_GB2312"/>
          <w:sz w:val="28"/>
        </w:rPr>
        <w:t>除第</w:t>
      </w:r>
      <w:r>
        <w:rPr>
          <w:rFonts w:ascii="仿宋_GB2312" w:hAnsi="仿宋_GB2312" w:cs="仿宋_GB2312" w:eastAsia="仿宋_GB2312"/>
          <w:sz w:val="28"/>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spacing w:before="105" w:after="105"/>
        <w:jc w:val="left"/>
        <w:outlineLvl w:val="1"/>
      </w:pPr>
      <w:r>
        <w:rPr>
          <w:rFonts w:ascii="仿宋_GB2312" w:hAnsi="仿宋_GB2312" w:cs="仿宋_GB2312" w:eastAsia="仿宋_GB2312"/>
          <w:sz w:val="28"/>
          <w:b/>
        </w:rPr>
        <w:t>16．不可抗力</w:t>
      </w:r>
    </w:p>
    <w:p>
      <w:pPr>
        <w:pStyle w:val="null3"/>
        <w:ind w:firstLine="560"/>
        <w:jc w:val="both"/>
      </w:pPr>
      <w:r>
        <w:rPr>
          <w:rFonts w:ascii="仿宋_GB2312" w:hAnsi="仿宋_GB2312" w:cs="仿宋_GB2312" w:eastAsia="仿宋_GB2312"/>
          <w:sz w:val="28"/>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560"/>
        <w:jc w:val="both"/>
      </w:pPr>
      <w:r>
        <w:rPr>
          <w:rFonts w:ascii="仿宋_GB2312" w:hAnsi="仿宋_GB2312" w:cs="仿宋_GB2312" w:eastAsia="仿宋_GB2312"/>
          <w:sz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spacing w:before="105" w:after="105"/>
        <w:jc w:val="left"/>
        <w:outlineLvl w:val="1"/>
      </w:pPr>
      <w:r>
        <w:rPr>
          <w:rFonts w:ascii="仿宋_GB2312" w:hAnsi="仿宋_GB2312" w:cs="仿宋_GB2312" w:eastAsia="仿宋_GB2312"/>
          <w:sz w:val="28"/>
          <w:b/>
        </w:rPr>
        <w:t>17．税费</w:t>
      </w:r>
    </w:p>
    <w:p>
      <w:pPr>
        <w:pStyle w:val="null3"/>
        <w:ind w:firstLine="560"/>
        <w:jc w:val="both"/>
      </w:pPr>
      <w:r>
        <w:rPr>
          <w:rFonts w:ascii="仿宋_GB2312" w:hAnsi="仿宋_GB2312" w:cs="仿宋_GB2312" w:eastAsia="仿宋_GB2312"/>
          <w:sz w:val="28"/>
        </w:rPr>
        <w:t>17.l 中国政府根据现行税法对甲方征收的与本合同有关的一切税费均由甲方承担。</w:t>
      </w:r>
    </w:p>
    <w:p>
      <w:pPr>
        <w:pStyle w:val="null3"/>
        <w:ind w:firstLine="560"/>
        <w:jc w:val="both"/>
      </w:pPr>
      <w:r>
        <w:rPr>
          <w:rFonts w:ascii="仿宋_GB2312" w:hAnsi="仿宋_GB2312" w:cs="仿宋_GB2312" w:eastAsia="仿宋_GB2312"/>
          <w:sz w:val="28"/>
        </w:rPr>
        <w:t>17.2 中国政府根据现行税法对乙方征收的与本合同有关的一切税费均由乙方承担。</w:t>
      </w:r>
    </w:p>
    <w:p>
      <w:pPr>
        <w:pStyle w:val="null3"/>
        <w:ind w:firstLine="560"/>
        <w:jc w:val="both"/>
      </w:pPr>
      <w:r>
        <w:rPr>
          <w:rFonts w:ascii="仿宋_GB2312" w:hAnsi="仿宋_GB2312" w:cs="仿宋_GB2312" w:eastAsia="仿宋_GB2312"/>
          <w:sz w:val="28"/>
        </w:rPr>
        <w:t>17.3 在中国境外发生的与执行本合同有关的一切税费均由乙方承担。</w:t>
      </w:r>
    </w:p>
    <w:p>
      <w:pPr>
        <w:pStyle w:val="null3"/>
        <w:spacing w:before="105" w:after="105"/>
        <w:jc w:val="left"/>
        <w:outlineLvl w:val="1"/>
      </w:pPr>
      <w:r>
        <w:rPr>
          <w:rFonts w:ascii="仿宋_GB2312" w:hAnsi="仿宋_GB2312" w:cs="仿宋_GB2312" w:eastAsia="仿宋_GB2312"/>
          <w:sz w:val="28"/>
          <w:b/>
        </w:rPr>
        <w:t>18．仲裁</w:t>
      </w:r>
    </w:p>
    <w:p>
      <w:pPr>
        <w:pStyle w:val="null3"/>
        <w:ind w:firstLine="560"/>
        <w:jc w:val="both"/>
      </w:pPr>
      <w:r>
        <w:rPr>
          <w:rFonts w:ascii="仿宋_GB2312" w:hAnsi="仿宋_GB2312" w:cs="仿宋_GB2312" w:eastAsia="仿宋_GB2312"/>
          <w:sz w:val="28"/>
        </w:rPr>
        <w:t>18.l 买卖双方应通过友好协商，解决在执行本合同中所发生的或与本合同有关的一切争端，如果协商仍得不到解决，任何一方均可按“中华人民共和国民法典”规定提交调解和仲裁。</w:t>
      </w:r>
    </w:p>
    <w:p>
      <w:pPr>
        <w:pStyle w:val="null3"/>
        <w:ind w:firstLine="560"/>
        <w:jc w:val="both"/>
      </w:pPr>
      <w:r>
        <w:rPr>
          <w:rFonts w:ascii="仿宋_GB2312" w:hAnsi="仿宋_GB2312" w:cs="仿宋_GB2312" w:eastAsia="仿宋_GB2312"/>
          <w:sz w:val="28"/>
        </w:rPr>
        <w:t>18.2 仲裁裁决应为终局裁决，对双方均具有约束力。</w:t>
      </w:r>
    </w:p>
    <w:p>
      <w:pPr>
        <w:pStyle w:val="null3"/>
        <w:ind w:firstLine="560"/>
        <w:jc w:val="both"/>
      </w:pPr>
      <w:r>
        <w:rPr>
          <w:rFonts w:ascii="仿宋_GB2312" w:hAnsi="仿宋_GB2312" w:cs="仿宋_GB2312" w:eastAsia="仿宋_GB2312"/>
          <w:sz w:val="28"/>
        </w:rPr>
        <w:t>18.3 仲裁费除仲裁机构另有裁决外应由败诉方负担。</w:t>
      </w:r>
    </w:p>
    <w:p>
      <w:pPr>
        <w:pStyle w:val="null3"/>
        <w:ind w:firstLine="560"/>
        <w:jc w:val="both"/>
      </w:pPr>
      <w:r>
        <w:rPr>
          <w:rFonts w:ascii="仿宋_GB2312" w:hAnsi="仿宋_GB2312" w:cs="仿宋_GB2312" w:eastAsia="仿宋_GB2312"/>
          <w:sz w:val="28"/>
        </w:rPr>
        <w:t>18.4 在仲裁期间，除正在进行仲裁的部分外，合同其它部分继续执行。</w:t>
      </w:r>
    </w:p>
    <w:p>
      <w:pPr>
        <w:pStyle w:val="null3"/>
        <w:spacing w:before="105" w:after="105"/>
        <w:jc w:val="left"/>
        <w:outlineLvl w:val="1"/>
      </w:pPr>
      <w:r>
        <w:rPr>
          <w:rFonts w:ascii="仿宋_GB2312" w:hAnsi="仿宋_GB2312" w:cs="仿宋_GB2312" w:eastAsia="仿宋_GB2312"/>
          <w:sz w:val="28"/>
          <w:b/>
        </w:rPr>
        <w:t>19．违约终止合同</w:t>
      </w:r>
    </w:p>
    <w:p>
      <w:pPr>
        <w:pStyle w:val="null3"/>
        <w:ind w:firstLine="560"/>
        <w:jc w:val="both"/>
      </w:pPr>
      <w:r>
        <w:rPr>
          <w:rFonts w:ascii="仿宋_GB2312" w:hAnsi="仿宋_GB2312" w:cs="仿宋_GB2312" w:eastAsia="仿宋_GB2312"/>
          <w:sz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l）如果乙方未能在合同规定的期限或甲方同意延期的限期内提供全部或部分货物（含软件及相关服务）；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2）如果乙方未能履行合同规定的其它义务。</w:t>
      </w:r>
    </w:p>
    <w:p>
      <w:pPr>
        <w:pStyle w:val="null3"/>
        <w:ind w:firstLine="560"/>
        <w:jc w:val="both"/>
      </w:pPr>
      <w:r>
        <w:rPr>
          <w:rFonts w:ascii="仿宋_GB2312" w:hAnsi="仿宋_GB2312" w:cs="仿宋_GB2312" w:eastAsia="仿宋_GB2312"/>
          <w:sz w:val="28"/>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spacing w:before="105" w:after="105"/>
        <w:jc w:val="left"/>
        <w:outlineLvl w:val="1"/>
      </w:pPr>
      <w:r>
        <w:rPr>
          <w:rFonts w:ascii="仿宋_GB2312" w:hAnsi="仿宋_GB2312" w:cs="仿宋_GB2312" w:eastAsia="仿宋_GB2312"/>
          <w:sz w:val="28"/>
          <w:b/>
        </w:rPr>
        <w:t>20．破产终止合同</w:t>
      </w:r>
    </w:p>
    <w:p>
      <w:pPr>
        <w:pStyle w:val="null3"/>
        <w:ind w:firstLine="560"/>
        <w:jc w:val="both"/>
      </w:pPr>
      <w:r>
        <w:rPr>
          <w:rFonts w:ascii="仿宋_GB2312" w:hAnsi="仿宋_GB2312" w:cs="仿宋_GB2312" w:eastAsia="仿宋_GB2312"/>
          <w:sz w:val="28"/>
        </w:rPr>
        <w:t>如果乙方破产或无清偿能力，甲方可在任何时候以书面通知乙方终止合同，该终止合同以不损害或影响甲方已经采取或将采取补救措施的权利。</w:t>
      </w:r>
    </w:p>
    <w:p>
      <w:pPr>
        <w:pStyle w:val="null3"/>
        <w:spacing w:before="105" w:after="105"/>
        <w:jc w:val="left"/>
        <w:outlineLvl w:val="1"/>
      </w:pPr>
      <w:r>
        <w:rPr>
          <w:rFonts w:ascii="仿宋_GB2312" w:hAnsi="仿宋_GB2312" w:cs="仿宋_GB2312" w:eastAsia="仿宋_GB2312"/>
          <w:sz w:val="28"/>
          <w:b/>
        </w:rPr>
        <w:t>21．转让与分包</w:t>
      </w:r>
    </w:p>
    <w:p>
      <w:pPr>
        <w:pStyle w:val="null3"/>
        <w:ind w:firstLine="560"/>
        <w:jc w:val="both"/>
      </w:pPr>
      <w:r>
        <w:rPr>
          <w:rFonts w:ascii="仿宋_GB2312" w:hAnsi="仿宋_GB2312" w:cs="仿宋_GB2312" w:eastAsia="仿宋_GB2312"/>
          <w:sz w:val="28"/>
        </w:rPr>
        <w:t>21.1 未经甲方事先书面同意，乙方不得部分转让或全部转让其应履行的合同义务。</w:t>
      </w:r>
    </w:p>
    <w:p>
      <w:pPr>
        <w:pStyle w:val="null3"/>
        <w:ind w:firstLine="560"/>
        <w:jc w:val="both"/>
      </w:pPr>
      <w:r>
        <w:rPr>
          <w:rFonts w:ascii="仿宋_GB2312" w:hAnsi="仿宋_GB2312" w:cs="仿宋_GB2312" w:eastAsia="仿宋_GB2312"/>
          <w:sz w:val="28"/>
        </w:rPr>
        <w:t>21.2 对投标中没有明确分包的合同，乙方应书面通知甲方本合同中将分包的全部分包合同，在原投标/响应文件中或后来发出的分包通知均不能解除乙方履行本合同的义务。</w:t>
      </w:r>
    </w:p>
    <w:p>
      <w:pPr>
        <w:pStyle w:val="null3"/>
        <w:spacing w:before="105" w:after="105"/>
        <w:jc w:val="left"/>
        <w:outlineLvl w:val="1"/>
      </w:pPr>
      <w:r>
        <w:rPr>
          <w:rFonts w:ascii="仿宋_GB2312" w:hAnsi="仿宋_GB2312" w:cs="仿宋_GB2312" w:eastAsia="仿宋_GB2312"/>
          <w:sz w:val="28"/>
          <w:b/>
        </w:rPr>
        <w:t>22．适用法律</w:t>
      </w:r>
    </w:p>
    <w:p>
      <w:pPr>
        <w:pStyle w:val="null3"/>
        <w:ind w:firstLine="560"/>
        <w:jc w:val="both"/>
      </w:pPr>
      <w:r>
        <w:rPr>
          <w:rFonts w:ascii="仿宋_GB2312" w:hAnsi="仿宋_GB2312" w:cs="仿宋_GB2312" w:eastAsia="仿宋_GB2312"/>
          <w:sz w:val="28"/>
        </w:rPr>
        <w:t>本合同应按中华人民共和国的法律进行解释。</w:t>
      </w:r>
    </w:p>
    <w:p>
      <w:pPr>
        <w:pStyle w:val="null3"/>
        <w:spacing w:before="105" w:after="105"/>
        <w:jc w:val="left"/>
        <w:outlineLvl w:val="1"/>
      </w:pPr>
      <w:r>
        <w:rPr>
          <w:rFonts w:ascii="仿宋_GB2312" w:hAnsi="仿宋_GB2312" w:cs="仿宋_GB2312" w:eastAsia="仿宋_GB2312"/>
          <w:sz w:val="28"/>
          <w:b/>
        </w:rPr>
        <w:t>23．合同生效及其它</w:t>
      </w:r>
    </w:p>
    <w:p>
      <w:pPr>
        <w:pStyle w:val="null3"/>
        <w:ind w:firstLine="560"/>
        <w:jc w:val="both"/>
      </w:pPr>
      <w:r>
        <w:rPr>
          <w:rFonts w:ascii="仿宋_GB2312" w:hAnsi="仿宋_GB2312" w:cs="仿宋_GB2312" w:eastAsia="仿宋_GB2312"/>
          <w:sz w:val="28"/>
        </w:rPr>
        <w:t>23.1 合同在双方签字盖章后生效。</w:t>
      </w:r>
    </w:p>
    <w:p>
      <w:pPr>
        <w:pStyle w:val="null3"/>
        <w:ind w:firstLine="560"/>
        <w:jc w:val="both"/>
      </w:pPr>
      <w:r>
        <w:rPr>
          <w:rFonts w:ascii="仿宋_GB2312" w:hAnsi="仿宋_GB2312" w:cs="仿宋_GB2312" w:eastAsia="仿宋_GB2312"/>
          <w:sz w:val="28"/>
        </w:rPr>
        <w:t>23.2 如需修改或补充合同内容，经协商，双方应签署书面修改或补充协议并经招标人鉴证，该协议将作为本合同的一个组成部分。</w:t>
      </w:r>
    </w:p>
    <w:p>
      <w:pPr>
        <w:pStyle w:val="null3"/>
        <w:jc w:val="both"/>
      </w:pPr>
      <w:r>
        <w:rPr>
          <w:rFonts w:ascii="仿宋_GB2312" w:hAnsi="仿宋_GB2312" w:cs="仿宋_GB2312" w:eastAsia="仿宋_GB2312"/>
          <w:sz w:val="28"/>
          <w:b/>
        </w:rPr>
        <w:t>备合同通用条款与合同专用条款不一致的，以合同专用条款为准。</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（2）“二、技术和服务要求”、“三、商务要求（其他商务要求除外）”须在技术、商务响应表中逐条响应，其它内容无须在技术、商务响应表中响应。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商务部分37.00分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根据投标人提交的项目整体实施方案，方案应包含但不限于（①项目实施计划；②生产进度；③物料管控；④人员管理；⑤安装调试；⑥测试及验收等）。 1、评委对其上述内容进行评议，满分6分，每缺少1项内容扣1分； 2、在投标单位已提供上述内容的基础上，每1小项存在一处缺陷（缺陷是指内容不满足本项目特性）扣0.2分，每项缺陷最多扣0.75分；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根据投标人提交的供货方案，方案应包含但不限于（①供货的总体进度；②货物的包装；③货物的运输；④货物的存放等）。 1、评委对其上述内容进行评议，满分6分，每缺少1项内容扣1.5分； 2、在投标单位已提供上述内容的基础上，每1小项存在一处缺陷（缺陷是指内容不满足本项目特性）扣0.3分，每项缺陷最多扣1分；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根据投标人提交的质量保证方案，方案应包含但不限于（①质量保证措施；②质量管理体系；③质量保证范围；④质量保证承诺等）。 1、评委对其上述内容进行评议，满分6分，每缺少1项内容扣1.5分； 2、在投标单位已提供上述内容的基础上，每1小项存在一处缺陷（缺陷是指内容不满足本项目特性）扣0.3分，每项缺陷最多扣1分；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根据投标人提交的售后服务方案，方案应包含但不限于（①售后服务期限；②售后服务承诺；③售后响应时间；④客户反馈渠道；⑤保养服务；⑥故障处理办法等）。 1、评委对其上述内容进行评议，满分9分，每缺少1项内容扣1.5分； 2、在投标单位已提供上述内容的基础上，每1小项存在一处缺陷（缺陷是指内容不满足本项目特性）扣0.3分，每项缺陷最多扣1分； 3、未提供方案不得分。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根据投标人提交的培训方案，方案应包含但不限于（①培训时间安排；②培训目的；③培训范围；④培训内容等）。 1、评委对其上述内容进行评议，满分6分，每缺少1项内容扣1.5分； 2、在投标单位已提供上述内容的基础上，每1小项存在一处缺陷（缺陷是指内容不满足本项目特性）扣0.3分，每项缺陷最多扣1分；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技术参数响应（一）</w:t>
            </w:r>
          </w:p>
        </w:tc>
        <w:tc>
          <w:tcPr>
            <w:tcW w:type="dxa" w:w="2492"/>
          </w:tcPr>
          <w:p>
            <w:pPr>
              <w:pStyle w:val="null3"/>
              <w:jc w:val="both"/>
            </w:pPr>
            <w:r>
              <w:rPr>
                <w:rFonts w:ascii="仿宋_GB2312" w:hAnsi="仿宋_GB2312" w:cs="仿宋_GB2312" w:eastAsia="仿宋_GB2312"/>
              </w:rPr>
              <w:t>投标人提供的设备技术参数与招标文件 第三章 采购需求 二、技术要求 的全部产品技术参数进行点对点比较： （1）带▲的条款共计24条，满分24分，每有1条不满足扣1分，扣完为止； ①技术参数中要求提供相关证明材料的，投标人应提供符合要求的证明材料，并且证明材料中需呈现相应的参数功能，若不能提供符合要求的证明材料，将被视为负偏离并扣分。 ②投标人须对所投产品所提供的资料真实性负责，提供虚假参数、伪造或虚假响应者，取消中标人资格并将上报政府采购主管部门进行严肃处理。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技术参数响应（二）</w:t>
            </w:r>
          </w:p>
        </w:tc>
        <w:tc>
          <w:tcPr>
            <w:tcW w:type="dxa" w:w="2492"/>
          </w:tcPr>
          <w:p>
            <w:pPr>
              <w:pStyle w:val="null3"/>
              <w:jc w:val="both"/>
            </w:pPr>
            <w:r>
              <w:rPr>
                <w:rFonts w:ascii="仿宋_GB2312" w:hAnsi="仿宋_GB2312" w:cs="仿宋_GB2312" w:eastAsia="仿宋_GB2312"/>
              </w:rPr>
              <w:t>投标人提供的设备技术参数与招标文件 第三章 采购需求 二、技术要求 的全部产品技术参数进行点对点比较： （1）非带▲的条款共计330条，满分9.9分，每有1条不满足扣0.03分，扣完为止； ①技术参数中要求提供相关证明材料的，投标人应提供符合要求的证明材料，并且证明材料中需呈现相应的参数功能，若不能提供符合要求的证明材料，将被视为负偏离并扣分。 ②投标人须对所投产品所提供的资料真实性负责，提供虚假参数、伪造或虚假响应者，取消中标人资格并将上报政府采购主管部门进行严肃处理。</w:t>
            </w:r>
          </w:p>
        </w:tc>
        <w:tc>
          <w:tcPr>
            <w:tcW w:type="dxa" w:w="831"/>
          </w:tcPr>
          <w:p>
            <w:pPr>
              <w:pStyle w:val="null3"/>
              <w:jc w:val="right"/>
            </w:pPr>
            <w:r>
              <w:rPr>
                <w:rFonts w:ascii="仿宋_GB2312" w:hAnsi="仿宋_GB2312" w:cs="仿宋_GB2312" w:eastAsia="仿宋_GB2312"/>
              </w:rPr>
              <w:t>9.9000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投标人或生产厂家自2023年1月1日以来（时间以合同签订时间为准），每有一份类似项目业绩的，得0.55分，满分1.1分（同一个单位不同项目只算一个）。 提供完整的合同清晰扫描件。</w:t>
            </w:r>
          </w:p>
        </w:tc>
        <w:tc>
          <w:tcPr>
            <w:tcW w:type="dxa" w:w="831"/>
          </w:tcPr>
          <w:p>
            <w:pPr>
              <w:pStyle w:val="null3"/>
              <w:jc w:val="right"/>
            </w:pPr>
            <w:r>
              <w:rPr>
                <w:rFonts w:ascii="仿宋_GB2312" w:hAnsi="仿宋_GB2312" w:cs="仿宋_GB2312" w:eastAsia="仿宋_GB2312"/>
              </w:rPr>
              <w:t>1.1000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1、投标人所投产品，每有一个产品具有节能认证证书，得1分； 2、投标人所投产品，每有一个产品具有环保认证证书，得1分； 以上两项满分2分，注：提供认证证书复印件或扫描件加盖公章。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HNGP2025-63R</w:t>
      </w:r>
    </w:p>
    <w:p>
      <w:pPr>
        <w:pStyle w:val="null3"/>
        <w:jc w:val="left"/>
      </w:pPr>
      <w:r>
        <w:rPr>
          <w:rFonts w:ascii="仿宋_GB2312" w:hAnsi="仿宋_GB2312" w:cs="仿宋_GB2312" w:eastAsia="仿宋_GB2312"/>
        </w:rPr>
        <w:t>项目名称：</w:t>
      </w:r>
      <w:r>
        <w:rPr>
          <w:rFonts w:ascii="仿宋_GB2312" w:hAnsi="仿宋_GB2312" w:cs="仿宋_GB2312" w:eastAsia="仿宋_GB2312"/>
        </w:rPr>
        <w:t>五指山中学扩建项目新建功能配套楼、学生宿舍楼、食堂采购(第二次)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7505071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