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自主经营食堂大宗食材采购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[HNZCGP]20250700001[GK]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五指山市教育局</w:t>
      </w:r>
      <w:r>
        <w:rPr>
          <w:rFonts w:ascii="仿宋_GB2312" w:hAnsi="仿宋_GB2312" w:cs="仿宋_GB2312" w:eastAsia="仿宋_GB2312"/>
        </w:rPr>
        <w:t xml:space="preserve"> 委托， </w:t>
      </w:r>
      <w:r>
        <w:rPr>
          <w:rFonts w:ascii="仿宋_GB2312" w:hAnsi="仿宋_GB2312" w:cs="仿宋_GB2312" w:eastAsia="仿宋_GB2312"/>
        </w:rPr>
        <w:t>海南政诚项目管理有限公司</w:t>
      </w:r>
      <w:r>
        <w:rPr>
          <w:rFonts w:ascii="仿宋_GB2312" w:hAnsi="仿宋_GB2312" w:cs="仿宋_GB2312" w:eastAsia="仿宋_GB2312"/>
        </w:rPr>
        <w:t xml:space="preserve"> 对 </w:t>
      </w:r>
      <w:r>
        <w:rPr>
          <w:rFonts w:ascii="仿宋_GB2312" w:hAnsi="仿宋_GB2312" w:cs="仿宋_GB2312" w:eastAsia="仿宋_GB2312"/>
        </w:rPr>
        <w:t>自主经营食堂大宗食材采购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[HNZCGP]20250700001[GK]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自主经营食堂大宗食材采购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8,852,760.00元</w:t>
      </w:r>
      <w:r>
        <w:rPr>
          <w:rFonts w:ascii="仿宋_GB2312" w:hAnsi="仿宋_GB2312" w:cs="仿宋_GB2312" w:eastAsia="仿宋_GB2312"/>
        </w:rPr>
        <w:t>捌佰捌拾伍万贰仟柒佰陆拾元整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200天（2025年秋季学期，2026年春季学期），具体时间以海南省教育厅颁布的校历时间为主。</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行业主管部门颁发的有效期内的《食品生产许可证》或《食品经营许可证》：投标人具有行业主管部门颁发的有效期内的《食品生产许可证》或《食品经营许可证》（提供相关证书的复印件并加盖公章）</w:t>
      </w:r>
    </w:p>
    <w:p>
      <w:pPr>
        <w:pStyle w:val="null3"/>
        <w:jc w:val="left"/>
      </w:pPr>
      <w:r>
        <w:rPr>
          <w:rFonts w:ascii="仿宋_GB2312" w:hAnsi="仿宋_GB2312" w:cs="仿宋_GB2312" w:eastAsia="仿宋_GB2312"/>
        </w:rPr>
        <w:t>2、无环保类行政处罚记录：参加政府采购活动前三年内（注册成立时间不足 3 年的，从注册时间起算）无环保类行政处罚记录（提供声明函并加盖公章）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 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海南省五指山市通什镇三月三大道121号五指山市教育局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刘海地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0898-86622165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海南省海口市美兰区人民路街道57号金融仕家1305室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0898-66267607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采购包1：8,852,760.00元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代理服务费收费标准：参照《海南省物价局关于降低部分招标代理服务收费标准的通知》（琼价费管[2011]225号）文件及本项目招标代理协议规定标准执行。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（1）本次采购标的所属行业为其他未列明行业。 （2）本项目采用折扣报价，投标人报价不得低于90%，若报价低于90%，则视为无效投标。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联系电话：0898-66267607</w:t>
      </w:r>
    </w:p>
    <w:p>
      <w:pPr>
        <w:pStyle w:val="null3"/>
        <w:jc w:val="left"/>
      </w:pPr>
      <w:r>
        <w:rPr>
          <w:rFonts w:ascii="仿宋_GB2312" w:hAnsi="仿宋_GB2312" w:cs="仿宋_GB2312" w:eastAsia="仿宋_GB2312"/>
        </w:rPr>
        <w:t>地址：海南省海口市美兰区人民路街道57号金融仕家1305室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深入贯彻落实国家关于食品安全与教育的相关政策，保障全市营养改善计划学校学生饮食安全与营养健康。现拟选取一家供应商为全市营养改善计划中小学校食堂免费配送校园餐食材。本项目所在地共10所学校，约4000名在校学生，每生每天伙食标准20至25元不等（根据测算大宗食材占全部食材费用的70%），由中标单位按时配送食材到指定学校食堂，配送时限是一学年（200天，2025年秋季学期，2026年春季学期，具体时间以海南省教育厅颁布的校历时间为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8,852,760.00</w:t>
      </w:r>
    </w:p>
    <w:p>
      <w:pPr>
        <w:pStyle w:val="null3"/>
        <w:jc w:val="left"/>
      </w:pPr>
      <w:r>
        <w:rPr>
          <w:rFonts w:ascii="仿宋_GB2312" w:hAnsi="仿宋_GB2312" w:cs="仿宋_GB2312" w:eastAsia="仿宋_GB2312"/>
        </w:rPr>
        <w:t>采购包最高限价（元）: 8,852,760.00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C23130200-食品和饮料批发服务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8,852,760.00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C23130200-食品和饮料批发服务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投标人报价不得低于90%，若报价低于90%，则视为无效投标。</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C23130200-食品和饮料批发服务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C23130200-食品和饮料批发服务</w:t>
            </w:r>
          </w:p>
        </w:tc>
        <w:tc>
          <w:tcPr>
            <w:tcW w:type="dxa" w:w="2076"/>
          </w:tcPr>
          <w:p>
            <w:pPr>
              <w:pStyle w:val="null3"/>
              <w:jc w:val="left"/>
            </w:pPr>
            <w:r>
              <w:rPr>
                <w:rFonts w:ascii="仿宋_GB2312" w:hAnsi="仿宋_GB2312" w:cs="仿宋_GB2312" w:eastAsia="仿宋_GB2312"/>
              </w:rPr>
              <w:t>C23130200-食品和饮料批发服务</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投标人报价不得低于90%，若报价低于90%，则视为无效投标。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标的名称：C23130200-食品和饮料批发服务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一、项目概况</w:t>
            </w:r>
          </w:p>
          <w:p>
            <w:pPr>
              <w:pStyle w:val="null3"/>
              <w:jc w:val="both"/>
            </w:pPr>
            <w:r>
              <w:rPr>
                <w:rFonts w:ascii="仿宋_GB2312" w:hAnsi="仿宋_GB2312" w:cs="仿宋_GB2312" w:eastAsia="仿宋_GB2312"/>
                <w:sz w:val="21"/>
              </w:rPr>
              <w:t>深入贯彻落实国家关于食品安全与教育的相关政策，保障全市营养改善计划学校学生饮食安全与营养健康。现拟选取一家供应商为全市营养改善计划中小</w:t>
            </w:r>
            <w:r>
              <w:rPr>
                <w:rFonts w:ascii="仿宋_GB2312" w:hAnsi="仿宋_GB2312" w:cs="仿宋_GB2312" w:eastAsia="仿宋_GB2312"/>
                <w:sz w:val="21"/>
              </w:rPr>
              <w:t>学</w:t>
            </w:r>
            <w:r>
              <w:rPr>
                <w:rFonts w:ascii="仿宋_GB2312" w:hAnsi="仿宋_GB2312" w:cs="仿宋_GB2312" w:eastAsia="仿宋_GB2312"/>
                <w:sz w:val="21"/>
              </w:rPr>
              <w:t>校食堂免费配送校园餐食材。本项目所在地共</w:t>
            </w:r>
            <w:r>
              <w:rPr>
                <w:rFonts w:ascii="仿宋_GB2312" w:hAnsi="仿宋_GB2312" w:cs="仿宋_GB2312" w:eastAsia="仿宋_GB2312"/>
                <w:sz w:val="21"/>
              </w:rPr>
              <w:t>10</w:t>
            </w:r>
            <w:r>
              <w:rPr>
                <w:rFonts w:ascii="仿宋_GB2312" w:hAnsi="仿宋_GB2312" w:cs="仿宋_GB2312" w:eastAsia="仿宋_GB2312"/>
                <w:sz w:val="21"/>
              </w:rPr>
              <w:t>所学校，约</w:t>
            </w:r>
            <w:r>
              <w:rPr>
                <w:rFonts w:ascii="仿宋_GB2312" w:hAnsi="仿宋_GB2312" w:cs="仿宋_GB2312" w:eastAsia="仿宋_GB2312"/>
                <w:sz w:val="21"/>
              </w:rPr>
              <w:t>4000</w:t>
            </w:r>
            <w:r>
              <w:rPr>
                <w:rFonts w:ascii="仿宋_GB2312" w:hAnsi="仿宋_GB2312" w:cs="仿宋_GB2312" w:eastAsia="仿宋_GB2312"/>
                <w:sz w:val="21"/>
              </w:rPr>
              <w:t>名在校学生，每生每天伙食标准</w:t>
            </w:r>
            <w:r>
              <w:rPr>
                <w:rFonts w:ascii="仿宋_GB2312" w:hAnsi="仿宋_GB2312" w:cs="仿宋_GB2312" w:eastAsia="仿宋_GB2312"/>
                <w:sz w:val="21"/>
              </w:rPr>
              <w:t>20</w:t>
            </w:r>
            <w:r>
              <w:rPr>
                <w:rFonts w:ascii="仿宋_GB2312" w:hAnsi="仿宋_GB2312" w:cs="仿宋_GB2312" w:eastAsia="仿宋_GB2312"/>
                <w:sz w:val="21"/>
              </w:rPr>
              <w:t>至</w:t>
            </w:r>
            <w:r>
              <w:rPr>
                <w:rFonts w:ascii="仿宋_GB2312" w:hAnsi="仿宋_GB2312" w:cs="仿宋_GB2312" w:eastAsia="仿宋_GB2312"/>
                <w:sz w:val="21"/>
              </w:rPr>
              <w:t>25</w:t>
            </w:r>
            <w:r>
              <w:rPr>
                <w:rFonts w:ascii="仿宋_GB2312" w:hAnsi="仿宋_GB2312" w:cs="仿宋_GB2312" w:eastAsia="仿宋_GB2312"/>
                <w:sz w:val="21"/>
              </w:rPr>
              <w:t>元不等（根据测算大宗食材占全部食材费用的</w:t>
            </w:r>
            <w:r>
              <w:rPr>
                <w:rFonts w:ascii="仿宋_GB2312" w:hAnsi="仿宋_GB2312" w:cs="仿宋_GB2312" w:eastAsia="仿宋_GB2312"/>
                <w:sz w:val="21"/>
              </w:rPr>
              <w:t>70%</w:t>
            </w:r>
            <w:r>
              <w:rPr>
                <w:rFonts w:ascii="仿宋_GB2312" w:hAnsi="仿宋_GB2312" w:cs="仿宋_GB2312" w:eastAsia="仿宋_GB2312"/>
                <w:sz w:val="21"/>
              </w:rPr>
              <w:t>），由中标单位按时配送食材到指定学校食堂，配送时限是一学年（</w:t>
            </w:r>
            <w:r>
              <w:rPr>
                <w:rFonts w:ascii="仿宋_GB2312" w:hAnsi="仿宋_GB2312" w:cs="仿宋_GB2312" w:eastAsia="仿宋_GB2312"/>
                <w:sz w:val="21"/>
              </w:rPr>
              <w:t>200</w:t>
            </w:r>
            <w:r>
              <w:rPr>
                <w:rFonts w:ascii="仿宋_GB2312" w:hAnsi="仿宋_GB2312" w:cs="仿宋_GB2312" w:eastAsia="仿宋_GB2312"/>
                <w:sz w:val="21"/>
              </w:rPr>
              <w:t>天，</w:t>
            </w:r>
            <w:r>
              <w:rPr>
                <w:rFonts w:ascii="仿宋_GB2312" w:hAnsi="仿宋_GB2312" w:cs="仿宋_GB2312" w:eastAsia="仿宋_GB2312"/>
                <w:sz w:val="21"/>
              </w:rPr>
              <w:t>2025</w:t>
            </w:r>
            <w:r>
              <w:rPr>
                <w:rFonts w:ascii="仿宋_GB2312" w:hAnsi="仿宋_GB2312" w:cs="仿宋_GB2312" w:eastAsia="仿宋_GB2312"/>
                <w:sz w:val="21"/>
              </w:rPr>
              <w:t>年秋季学期，</w:t>
            </w:r>
            <w:r>
              <w:rPr>
                <w:rFonts w:ascii="仿宋_GB2312" w:hAnsi="仿宋_GB2312" w:cs="仿宋_GB2312" w:eastAsia="仿宋_GB2312"/>
                <w:sz w:val="21"/>
              </w:rPr>
              <w:t>2026</w:t>
            </w:r>
            <w:r>
              <w:rPr>
                <w:rFonts w:ascii="仿宋_GB2312" w:hAnsi="仿宋_GB2312" w:cs="仿宋_GB2312" w:eastAsia="仿宋_GB2312"/>
                <w:sz w:val="21"/>
              </w:rPr>
              <w:t>年春季学期，具体时间以海南省教育厅颁布的校历时间为主）。</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二、采购需求</w:t>
            </w:r>
          </w:p>
          <w:p>
            <w:pPr>
              <w:pStyle w:val="null3"/>
              <w:jc w:val="left"/>
            </w:pPr>
            <w:r>
              <w:rPr>
                <w:rFonts w:ascii="仿宋_GB2312" w:hAnsi="仿宋_GB2312" w:cs="仿宋_GB2312" w:eastAsia="仿宋_GB2312"/>
              </w:rPr>
              <w:t>（一）服务需求一览表</w:t>
            </w:r>
          </w:p>
          <w:tbl>
            <w:tblPr>
              <w:tblBorders>
                <w:top w:val="none" w:color="000000" w:sz="4"/>
                <w:left w:val="none" w:color="000000" w:sz="4"/>
                <w:bottom w:val="none" w:color="000000" w:sz="4"/>
                <w:right w:val="none" w:color="000000" w:sz="4"/>
                <w:insideH w:val="none"/>
                <w:insideV w:val="none"/>
              </w:tblBorders>
            </w:tblPr>
            <w:tblGrid>
              <w:gridCol w:w="242"/>
              <w:gridCol w:w="666"/>
              <w:gridCol w:w="964"/>
              <w:gridCol w:w="209"/>
              <w:gridCol w:w="209"/>
              <w:gridCol w:w="24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w:t>
                  </w:r>
                  <w:r>
                    <w:rPr>
                      <w:rFonts w:ascii="仿宋_GB2312" w:hAnsi="仿宋_GB2312" w:cs="仿宋_GB2312" w:eastAsia="仿宋_GB2312"/>
                      <w:sz w:val="20"/>
                      <w:b/>
                    </w:rPr>
                    <w:t>/项目名称</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w:t>
                  </w:r>
                  <w:r>
                    <w:rPr>
                      <w:rFonts w:ascii="仿宋_GB2312" w:hAnsi="仿宋_GB2312" w:cs="仿宋_GB2312" w:eastAsia="仿宋_GB2312"/>
                      <w:sz w:val="20"/>
                      <w:b/>
                    </w:rPr>
                    <w:t>/功能描述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肉类（包括鲜猪肉、鸡肉、羊肉、牛肉、水产类）</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通过防疫站检验合格并加盖质量合格签章的新鲜产品，水产类需当日配送鲜活食材或冰鲜食材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禽蛋</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检验新鲜、质量合格</w:t>
                  </w:r>
                  <w:r>
                    <w:rPr>
                      <w:rFonts w:ascii="仿宋_GB2312" w:hAnsi="仿宋_GB2312" w:cs="仿宋_GB2312" w:eastAsia="仿宋_GB2312"/>
                      <w:sz w:val="20"/>
                    </w:rPr>
                    <w:t>,符合国家行业标准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vMerge/>
                  <w:tcBorders>
                    <w:top w:val="none" w:color="000000" w:sz="4"/>
                    <w:left w:val="none" w:color="000000" w:sz="4"/>
                    <w:bottom w:val="none" w:color="000000" w:sz="4"/>
                    <w:right w:val="single" w:color="000000" w:sz="4"/>
                  </w:tcBorders>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米、面、油类</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产品质量合格</w:t>
                  </w:r>
                  <w:r>
                    <w:rPr>
                      <w:rFonts w:ascii="仿宋_GB2312" w:hAnsi="仿宋_GB2312" w:cs="仿宋_GB2312" w:eastAsia="仿宋_GB2312"/>
                      <w:sz w:val="20"/>
                    </w:rPr>
                    <w:t>,符合国家行业标准,有效期内食用的产品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vMerge/>
                  <w:tcBorders>
                    <w:top w:val="none" w:color="000000" w:sz="4"/>
                    <w:left w:val="none" w:color="000000" w:sz="4"/>
                    <w:bottom w:val="none" w:color="000000" w:sz="4"/>
                    <w:right w:val="single" w:color="000000" w:sz="4"/>
                  </w:tcBorders>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牛奶等奶制品</w:t>
                  </w:r>
                </w:p>
              </w:tc>
              <w:tc>
                <w:tcPr>
                  <w:tcW w:type="dxa" w:w="9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产品质量合格</w:t>
                  </w:r>
                  <w:r>
                    <w:rPr>
                      <w:rFonts w:ascii="仿宋_GB2312" w:hAnsi="仿宋_GB2312" w:cs="仿宋_GB2312" w:eastAsia="仿宋_GB2312"/>
                      <w:sz w:val="20"/>
                    </w:rPr>
                    <w:t>,符合国家行业标准,有效期内食用的产品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246"/>
                  <w:vMerge/>
                  <w:tcBorders>
                    <w:top w:val="none" w:color="000000" w:sz="4"/>
                    <w:left w:val="none" w:color="000000" w:sz="4"/>
                    <w:bottom w:val="non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（二）肉类、水产类等生鲜食材的要求</w:t>
            </w:r>
          </w:p>
          <w:p>
            <w:pPr>
              <w:pStyle w:val="null3"/>
              <w:jc w:val="left"/>
            </w:pPr>
            <w:r>
              <w:rPr>
                <w:rFonts w:ascii="仿宋_GB2312" w:hAnsi="仿宋_GB2312" w:cs="仿宋_GB2312" w:eastAsia="仿宋_GB2312"/>
              </w:rPr>
              <w:t>1.</w:t>
            </w:r>
            <w:r>
              <w:rPr>
                <w:rFonts w:ascii="仿宋_GB2312" w:hAnsi="仿宋_GB2312" w:cs="仿宋_GB2312" w:eastAsia="仿宋_GB2312"/>
              </w:rPr>
              <w:t>采购的鲜畜、禽肉类等生鲜食材必须保证新鲜现杀，无变质、无腐烂、无异味，表面干燥，有光泽，质地坚实，有弹性，气味正常，严禁出现注水现象。必须保证每次送货均有检验检疫部门出具的合格证书及检验检疫证明。</w:t>
            </w:r>
          </w:p>
          <w:p>
            <w:pPr>
              <w:pStyle w:val="null3"/>
              <w:jc w:val="left"/>
            </w:pPr>
            <w:r>
              <w:rPr>
                <w:rFonts w:ascii="仿宋_GB2312" w:hAnsi="仿宋_GB2312" w:cs="仿宋_GB2312" w:eastAsia="仿宋_GB2312"/>
              </w:rPr>
              <w:t>2.</w:t>
            </w:r>
            <w:r>
              <w:rPr>
                <w:rFonts w:ascii="仿宋_GB2312" w:hAnsi="仿宋_GB2312" w:cs="仿宋_GB2312" w:eastAsia="仿宋_GB2312"/>
              </w:rPr>
              <w:t>鱼类、海鲜等水产类食材运送时必须保证鲜活或有冰块保鲜，以免天气炎热发生变质。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生鲜食材运至学校前储存时间不得过长，以保证新鲜。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（三）禽蛋的基本要求</w:t>
            </w:r>
          </w:p>
          <w:p>
            <w:pPr>
              <w:pStyle w:val="null3"/>
              <w:jc w:val="left"/>
            </w:pPr>
            <w:r>
              <w:rPr>
                <w:rFonts w:ascii="仿宋_GB2312" w:hAnsi="仿宋_GB2312" w:cs="仿宋_GB2312" w:eastAsia="仿宋_GB2312"/>
              </w:rPr>
              <w:t>1.</w:t>
            </w:r>
            <w:r>
              <w:rPr>
                <w:rFonts w:ascii="仿宋_GB2312" w:hAnsi="仿宋_GB2312" w:cs="仿宋_GB2312" w:eastAsia="仿宋_GB2312"/>
              </w:rPr>
              <w:t>采购的鸡蛋严禁使用违禁药品，无公害、无残药、无激素。鸡蛋大小均匀，规格需在</w:t>
            </w:r>
            <w:r>
              <w:rPr>
                <w:rFonts w:ascii="仿宋_GB2312" w:hAnsi="仿宋_GB2312" w:cs="仿宋_GB2312" w:eastAsia="仿宋_GB2312"/>
              </w:rPr>
              <w:t>55</w:t>
            </w:r>
            <w:r>
              <w:rPr>
                <w:rFonts w:ascii="仿宋_GB2312" w:hAnsi="仿宋_GB2312" w:cs="仿宋_GB2312" w:eastAsia="仿宋_GB2312"/>
              </w:rPr>
              <w:t>克以上。</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鸡蛋必须是新鲜鸡蛋，蛋壳上需标注生产日期。</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（四）米、面、油类的基本要求：</w:t>
            </w:r>
          </w:p>
          <w:p>
            <w:pPr>
              <w:pStyle w:val="null3"/>
              <w:jc w:val="both"/>
            </w:pPr>
            <w:r>
              <w:rPr>
                <w:rFonts w:ascii="仿宋_GB2312" w:hAnsi="仿宋_GB2312" w:cs="仿宋_GB2312" w:eastAsia="仿宋_GB2312"/>
                <w:sz w:val="21"/>
              </w:rPr>
              <w:t>产品质量合格</w:t>
            </w:r>
            <w:r>
              <w:rPr>
                <w:rFonts w:ascii="仿宋_GB2312" w:hAnsi="仿宋_GB2312" w:cs="仿宋_GB2312" w:eastAsia="仿宋_GB2312"/>
                <w:sz w:val="21"/>
              </w:rPr>
              <w:t>,</w:t>
            </w:r>
            <w:r>
              <w:rPr>
                <w:rFonts w:ascii="仿宋_GB2312" w:hAnsi="仿宋_GB2312" w:cs="仿宋_GB2312" w:eastAsia="仿宋_GB2312"/>
                <w:sz w:val="21"/>
              </w:rPr>
              <w:t>符合国家行业标准</w:t>
            </w:r>
            <w:r>
              <w:rPr>
                <w:rFonts w:ascii="仿宋_GB2312" w:hAnsi="仿宋_GB2312" w:cs="仿宋_GB2312" w:eastAsia="仿宋_GB2312"/>
                <w:sz w:val="21"/>
              </w:rPr>
              <w:t>,</w:t>
            </w:r>
            <w:r>
              <w:rPr>
                <w:rFonts w:ascii="仿宋_GB2312" w:hAnsi="仿宋_GB2312" w:cs="仿宋_GB2312" w:eastAsia="仿宋_GB2312"/>
                <w:sz w:val="21"/>
              </w:rPr>
              <w:t>从出厂之日起</w:t>
            </w:r>
            <w:r>
              <w:rPr>
                <w:rFonts w:ascii="仿宋_GB2312" w:hAnsi="仿宋_GB2312" w:cs="仿宋_GB2312" w:eastAsia="仿宋_GB2312"/>
                <w:sz w:val="21"/>
              </w:rPr>
              <w:t>90</w:t>
            </w:r>
            <w:r>
              <w:rPr>
                <w:rFonts w:ascii="仿宋_GB2312" w:hAnsi="仿宋_GB2312" w:cs="仿宋_GB2312" w:eastAsia="仿宋_GB2312"/>
                <w:sz w:val="21"/>
              </w:rPr>
              <w:t>天内配送至学校。（配送至学校的调料保质期剩余期限不得少于</w:t>
            </w:r>
            <w:r>
              <w:rPr>
                <w:rFonts w:ascii="仿宋_GB2312" w:hAnsi="仿宋_GB2312" w:cs="仿宋_GB2312" w:eastAsia="仿宋_GB2312"/>
                <w:sz w:val="21"/>
              </w:rPr>
              <w:t>10</w:t>
            </w:r>
            <w:r>
              <w:rPr>
                <w:rFonts w:ascii="仿宋_GB2312" w:hAnsi="仿宋_GB2312" w:cs="仿宋_GB2312" w:eastAsia="仿宋_GB2312"/>
                <w:sz w:val="21"/>
              </w:rPr>
              <w:t>个月）</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（五）奶类的要求：</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GB 25190</w:t>
            </w:r>
            <w:r>
              <w:rPr>
                <w:rFonts w:ascii="仿宋_GB2312" w:hAnsi="仿宋_GB2312" w:cs="仿宋_GB2312" w:eastAsia="仿宋_GB2312"/>
                <w:sz w:val="21"/>
              </w:rPr>
              <w:t>标准，乳品企业有完善的生产工艺流程和质量控制手段，通过国际质量管理体系认证、环境管理体系认证、质量危害控制</w:t>
            </w:r>
            <w:r>
              <w:rPr>
                <w:rFonts w:ascii="仿宋_GB2312" w:hAnsi="仿宋_GB2312" w:cs="仿宋_GB2312" w:eastAsia="仿宋_GB2312"/>
                <w:sz w:val="21"/>
              </w:rPr>
              <w:t>HACCP</w:t>
            </w:r>
            <w:r>
              <w:rPr>
                <w:rFonts w:ascii="仿宋_GB2312" w:hAnsi="仿宋_GB2312" w:cs="仿宋_GB2312" w:eastAsia="仿宋_GB2312"/>
                <w:sz w:val="21"/>
              </w:rPr>
              <w:t>认证。从出厂之日起</w:t>
            </w:r>
            <w:r>
              <w:rPr>
                <w:rFonts w:ascii="仿宋_GB2312" w:hAnsi="仿宋_GB2312" w:cs="仿宋_GB2312" w:eastAsia="仿宋_GB2312"/>
                <w:sz w:val="21"/>
              </w:rPr>
              <w:t>60</w:t>
            </w:r>
            <w:r>
              <w:rPr>
                <w:rFonts w:ascii="仿宋_GB2312" w:hAnsi="仿宋_GB2312" w:cs="仿宋_GB2312" w:eastAsia="仿宋_GB2312"/>
                <w:sz w:val="21"/>
              </w:rPr>
              <w:t>天内配送至学校。</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（六）库房的基本要求</w:t>
            </w:r>
          </w:p>
          <w:p>
            <w:pPr>
              <w:pStyle w:val="null3"/>
              <w:jc w:val="left"/>
            </w:pPr>
            <w:r>
              <w:rPr>
                <w:rFonts w:ascii="仿宋_GB2312" w:hAnsi="仿宋_GB2312" w:cs="仿宋_GB2312" w:eastAsia="仿宋_GB2312"/>
              </w:rPr>
              <w:t>1.</w:t>
            </w:r>
            <w:r>
              <w:rPr>
                <w:rFonts w:ascii="仿宋_GB2312" w:hAnsi="仿宋_GB2312" w:cs="仿宋_GB2312" w:eastAsia="仿宋_GB2312"/>
              </w:rPr>
              <w:t>库房周围应环境整洁，卫生状况良好，</w:t>
            </w:r>
            <w:r>
              <w:rPr>
                <w:rFonts w:ascii="仿宋_GB2312" w:hAnsi="仿宋_GB2312" w:cs="仿宋_GB2312" w:eastAsia="仿宋_GB2312"/>
              </w:rPr>
              <w:t>25</w:t>
            </w:r>
            <w:r>
              <w:rPr>
                <w:rFonts w:ascii="仿宋_GB2312" w:hAnsi="仿宋_GB2312" w:cs="仿宋_GB2312" w:eastAsia="仿宋_GB2312"/>
              </w:rPr>
              <w:t>米以内无暴露的垃圾场、旱厕、粪池等污染源。</w:t>
            </w:r>
          </w:p>
          <w:p>
            <w:pPr>
              <w:pStyle w:val="null3"/>
              <w:jc w:val="left"/>
            </w:pPr>
            <w:r>
              <w:rPr>
                <w:rFonts w:ascii="仿宋_GB2312" w:hAnsi="仿宋_GB2312" w:cs="仿宋_GB2312" w:eastAsia="仿宋_GB2312"/>
              </w:rPr>
              <w:t>2.</w:t>
            </w:r>
            <w:r>
              <w:rPr>
                <w:rFonts w:ascii="仿宋_GB2312" w:hAnsi="仿宋_GB2312" w:cs="仿宋_GB2312" w:eastAsia="仿宋_GB2312"/>
              </w:rPr>
              <w:t>库房地面应当干燥、平整，保持清洁；应有良好的通风、采光、照明，经营场所和仓储场所门窗、下水道出口等应闭合严密，加装必要的防蝇、防鼠、防火、防盗设施。</w:t>
            </w:r>
          </w:p>
          <w:p>
            <w:pPr>
              <w:pStyle w:val="null3"/>
              <w:jc w:val="left"/>
            </w:pPr>
            <w:r>
              <w:rPr>
                <w:rFonts w:ascii="仿宋_GB2312" w:hAnsi="仿宋_GB2312" w:cs="仿宋_GB2312" w:eastAsia="仿宋_GB2312"/>
              </w:rPr>
              <w:t>3.</w:t>
            </w:r>
            <w:r>
              <w:rPr>
                <w:rFonts w:ascii="仿宋_GB2312" w:hAnsi="仿宋_GB2312" w:cs="仿宋_GB2312" w:eastAsia="仿宋_GB2312"/>
              </w:rPr>
              <w:t>库房应具有满足供应食材品种、数量相适应的设施设备条件，食材仓储场所的货架（台）应与地、墙保持距离，能使食材应分类、分区、分架、遵循先进先出存放。</w:t>
            </w:r>
          </w:p>
          <w:p>
            <w:pPr>
              <w:pStyle w:val="null3"/>
              <w:jc w:val="left"/>
            </w:pPr>
            <w:r>
              <w:rPr>
                <w:rFonts w:ascii="仿宋_GB2312" w:hAnsi="仿宋_GB2312" w:cs="仿宋_GB2312" w:eastAsia="仿宋_GB2312"/>
              </w:rPr>
              <w:t>4.</w:t>
            </w:r>
            <w:r>
              <w:rPr>
                <w:rFonts w:ascii="仿宋_GB2312" w:hAnsi="仿宋_GB2312" w:cs="仿宋_GB2312" w:eastAsia="仿宋_GB2312"/>
              </w:rPr>
              <w:t>库房内不得有其他不相关物品混合存放，不得有兽药、农药及其他有毒有害的化工产品。</w:t>
            </w:r>
          </w:p>
          <w:p>
            <w:pPr>
              <w:pStyle w:val="null3"/>
              <w:jc w:val="left"/>
            </w:pPr>
            <w:r>
              <w:rPr>
                <w:rFonts w:ascii="仿宋_GB2312" w:hAnsi="仿宋_GB2312" w:cs="仿宋_GB2312" w:eastAsia="仿宋_GB2312"/>
              </w:rPr>
              <w:t>5.</w:t>
            </w:r>
            <w:r>
              <w:rPr>
                <w:rFonts w:ascii="仿宋_GB2312" w:hAnsi="仿宋_GB2312" w:cs="仿宋_GB2312" w:eastAsia="仿宋_GB2312"/>
              </w:rPr>
              <w:t>库房配备必要的符合食材储藏条件的控温、控湿设施，根据需要配备恒温保鲜库（柜）、冷冻冷藏库（柜）和留样设备等。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出库原材料要做好记录，建立原材料二级追溯机制。</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（七）配送的基本要求</w:t>
            </w:r>
          </w:p>
          <w:p>
            <w:pPr>
              <w:pStyle w:val="null3"/>
              <w:jc w:val="left"/>
            </w:pPr>
            <w:r>
              <w:rPr>
                <w:rFonts w:ascii="仿宋_GB2312" w:hAnsi="仿宋_GB2312" w:cs="仿宋_GB2312" w:eastAsia="仿宋_GB2312"/>
              </w:rPr>
              <w:t>1.</w:t>
            </w:r>
            <w:r>
              <w:rPr>
                <w:rFonts w:ascii="仿宋_GB2312" w:hAnsi="仿宋_GB2312" w:cs="仿宋_GB2312" w:eastAsia="仿宋_GB2312"/>
              </w:rPr>
              <w:t>投标人应使用专车配送，每周至少要配送</w:t>
            </w:r>
            <w:r>
              <w:rPr>
                <w:rFonts w:ascii="仿宋_GB2312" w:hAnsi="仿宋_GB2312" w:cs="仿宋_GB2312" w:eastAsia="仿宋_GB2312"/>
              </w:rPr>
              <w:t>2</w:t>
            </w:r>
            <w:r>
              <w:rPr>
                <w:rFonts w:ascii="仿宋_GB2312" w:hAnsi="仿宋_GB2312" w:cs="仿宋_GB2312" w:eastAsia="仿宋_GB2312"/>
              </w:rPr>
              <w:t>次（新鲜猪肉、鱼类等每天配送），须配备</w:t>
            </w:r>
            <w:r>
              <w:rPr>
                <w:rFonts w:ascii="仿宋_GB2312" w:hAnsi="仿宋_GB2312" w:cs="仿宋_GB2312" w:eastAsia="仿宋_GB2312"/>
              </w:rPr>
              <w:t>2</w:t>
            </w:r>
            <w:r>
              <w:rPr>
                <w:rFonts w:ascii="仿宋_GB2312" w:hAnsi="仿宋_GB2312" w:cs="仿宋_GB2312" w:eastAsia="仿宋_GB2312"/>
              </w:rPr>
              <w:t>辆符合国家和行业对食品标准要求的配送车辆（至少包含</w:t>
            </w:r>
            <w:r>
              <w:rPr>
                <w:rFonts w:ascii="仿宋_GB2312" w:hAnsi="仿宋_GB2312" w:cs="仿宋_GB2312" w:eastAsia="仿宋_GB2312"/>
              </w:rPr>
              <w:t>1</w:t>
            </w:r>
            <w:r>
              <w:rPr>
                <w:rFonts w:ascii="仿宋_GB2312" w:hAnsi="仿宋_GB2312" w:cs="仿宋_GB2312" w:eastAsia="仿宋_GB2312"/>
              </w:rPr>
              <w:t>辆冷链车）。</w:t>
            </w:r>
          </w:p>
          <w:p>
            <w:pPr>
              <w:pStyle w:val="null3"/>
              <w:jc w:val="left"/>
            </w:pPr>
            <w:r>
              <w:rPr>
                <w:rFonts w:ascii="仿宋_GB2312" w:hAnsi="仿宋_GB2312" w:cs="仿宋_GB2312" w:eastAsia="仿宋_GB2312"/>
              </w:rPr>
              <w:t>2.</w:t>
            </w:r>
            <w:r>
              <w:rPr>
                <w:rFonts w:ascii="仿宋_GB2312" w:hAnsi="仿宋_GB2312" w:cs="仿宋_GB2312" w:eastAsia="仿宋_GB2312"/>
              </w:rPr>
              <w:t>在配送时应做到“三固定”，即司机和专职配送人员相对固定、配送车辆相对固定、配送日期和时间相对固定。</w:t>
            </w:r>
          </w:p>
          <w:p>
            <w:pPr>
              <w:pStyle w:val="null3"/>
              <w:jc w:val="left"/>
            </w:pPr>
            <w:r>
              <w:rPr>
                <w:rFonts w:ascii="仿宋_GB2312" w:hAnsi="仿宋_GB2312" w:cs="仿宋_GB2312" w:eastAsia="仿宋_GB2312"/>
              </w:rPr>
              <w:t>3.</w:t>
            </w:r>
            <w:r>
              <w:rPr>
                <w:rFonts w:ascii="仿宋_GB2312" w:hAnsi="仿宋_GB2312" w:cs="仿宋_GB2312" w:eastAsia="仿宋_GB2312"/>
              </w:rPr>
              <w:t>应对司机和专职配送人员进行食品安全知识和业务技能培训，人员应着装统一、干净、整齐，并戴健康证胸卡。</w:t>
            </w:r>
          </w:p>
          <w:p>
            <w:pPr>
              <w:pStyle w:val="null3"/>
              <w:jc w:val="left"/>
            </w:pPr>
            <w:r>
              <w:rPr>
                <w:rFonts w:ascii="仿宋_GB2312" w:hAnsi="仿宋_GB2312" w:cs="仿宋_GB2312" w:eastAsia="仿宋_GB2312"/>
              </w:rPr>
              <w:t>4.</w:t>
            </w:r>
            <w:r>
              <w:rPr>
                <w:rFonts w:ascii="仿宋_GB2312" w:hAnsi="仿宋_GB2312" w:cs="仿宋_GB2312" w:eastAsia="仿宋_GB2312"/>
              </w:rPr>
              <w:t>专职配送人员应配合仓库管理人员在送货前查看该批次食材的检验报告书和合格证明文件，查验货物保质期及外包装，</w:t>
            </w:r>
            <w:r>
              <w:rPr>
                <w:rFonts w:ascii="仿宋_GB2312" w:hAnsi="仿宋_GB2312" w:cs="仿宋_GB2312" w:eastAsia="仿宋_GB2312"/>
                <w:b/>
              </w:rPr>
              <w:t>非肉类食材需确保在</w:t>
            </w:r>
            <w:r>
              <w:rPr>
                <w:rFonts w:ascii="仿宋_GB2312" w:hAnsi="仿宋_GB2312" w:cs="仿宋_GB2312" w:eastAsia="仿宋_GB2312"/>
                <w:b/>
              </w:rPr>
              <w:t>26</w:t>
            </w:r>
            <w:r>
              <w:rPr>
                <w:rFonts w:ascii="仿宋_GB2312" w:hAnsi="仿宋_GB2312" w:cs="仿宋_GB2312" w:eastAsia="仿宋_GB2312"/>
                <w:b/>
              </w:rPr>
              <w:t>度以下条件下配送，不得将过期、变质的原材料送给学校。</w:t>
            </w:r>
          </w:p>
          <w:p>
            <w:pPr>
              <w:pStyle w:val="null3"/>
              <w:jc w:val="left"/>
            </w:pPr>
            <w:r>
              <w:rPr>
                <w:rFonts w:ascii="仿宋_GB2312" w:hAnsi="仿宋_GB2312" w:cs="仿宋_GB2312" w:eastAsia="仿宋_GB2312"/>
              </w:rPr>
              <w:t>5.</w:t>
            </w:r>
            <w:r>
              <w:rPr>
                <w:rFonts w:ascii="仿宋_GB2312" w:hAnsi="仿宋_GB2312" w:cs="仿宋_GB2312" w:eastAsia="仿宋_GB2312"/>
              </w:rPr>
              <w:t>装卸及配送过程中避免日晒、雨淋，不得与有毒、有害、有异味或能对食材产生不良影响的物品混装。</w:t>
            </w:r>
          </w:p>
          <w:p>
            <w:pPr>
              <w:pStyle w:val="null3"/>
              <w:jc w:val="left"/>
            </w:pPr>
            <w:r>
              <w:rPr>
                <w:rFonts w:ascii="仿宋_GB2312" w:hAnsi="仿宋_GB2312" w:cs="仿宋_GB2312" w:eastAsia="仿宋_GB2312"/>
              </w:rPr>
              <w:t>6.</w:t>
            </w:r>
            <w:r>
              <w:rPr>
                <w:rFonts w:ascii="仿宋_GB2312" w:hAnsi="仿宋_GB2312" w:cs="仿宋_GB2312" w:eastAsia="仿宋_GB2312"/>
              </w:rPr>
              <w:t>装卸时对食材要轻拿、轻放、整齐、平整放、不能倒置或侧立，杜绝野蛮操作等现象。</w:t>
            </w:r>
          </w:p>
          <w:p>
            <w:pPr>
              <w:pStyle w:val="null3"/>
              <w:jc w:val="left"/>
            </w:pPr>
            <w:r>
              <w:rPr>
                <w:rFonts w:ascii="仿宋_GB2312" w:hAnsi="仿宋_GB2312" w:cs="仿宋_GB2312" w:eastAsia="仿宋_GB2312"/>
              </w:rPr>
              <w:t>7.</w:t>
            </w:r>
            <w:r>
              <w:rPr>
                <w:rFonts w:ascii="仿宋_GB2312" w:hAnsi="仿宋_GB2312" w:cs="仿宋_GB2312" w:eastAsia="仿宋_GB2312"/>
              </w:rPr>
              <w:t>中标人必须保证食材质量安全和运输安全，凡因食材质量引发的安全问题和向学校派送学生营养餐食材途中的一切安全问题均一律由中标人承担全部责任。</w:t>
            </w:r>
          </w:p>
          <w:p>
            <w:pPr>
              <w:pStyle w:val="null3"/>
              <w:jc w:val="left"/>
            </w:pPr>
            <w:r>
              <w:rPr>
                <w:rFonts w:ascii="仿宋_GB2312" w:hAnsi="仿宋_GB2312" w:cs="仿宋_GB2312" w:eastAsia="仿宋_GB2312"/>
              </w:rPr>
              <w:t>8.</w:t>
            </w:r>
            <w:r>
              <w:rPr>
                <w:rFonts w:ascii="仿宋_GB2312" w:hAnsi="仿宋_GB2312" w:cs="仿宋_GB2312" w:eastAsia="仿宋_GB2312"/>
              </w:rPr>
              <w:t>中标人应根据采购方相关文件规定，按学生在校时间进行配送（间隔五天以上不得一次性配送，新鲜猪肉、鱼类等生鲜食材每天配送）。</w:t>
            </w:r>
          </w:p>
          <w:p>
            <w:pPr>
              <w:pStyle w:val="null3"/>
              <w:jc w:val="left"/>
            </w:pPr>
            <w:r>
              <w:rPr>
                <w:rFonts w:ascii="仿宋_GB2312" w:hAnsi="仿宋_GB2312" w:cs="仿宋_GB2312" w:eastAsia="仿宋_GB2312"/>
              </w:rPr>
              <w:t>9.</w:t>
            </w:r>
            <w:r>
              <w:rPr>
                <w:rFonts w:ascii="仿宋_GB2312" w:hAnsi="仿宋_GB2312" w:cs="仿宋_GB2312" w:eastAsia="仿宋_GB2312"/>
              </w:rPr>
              <w:t>中标人应配备不少于</w:t>
            </w:r>
            <w:r>
              <w:rPr>
                <w:rFonts w:ascii="仿宋_GB2312" w:hAnsi="仿宋_GB2312" w:cs="仿宋_GB2312" w:eastAsia="仿宋_GB2312"/>
              </w:rPr>
              <w:t>1</w:t>
            </w:r>
            <w:r>
              <w:rPr>
                <w:rFonts w:ascii="仿宋_GB2312" w:hAnsi="仿宋_GB2312" w:cs="仿宋_GB2312" w:eastAsia="仿宋_GB2312"/>
              </w:rPr>
              <w:t>名项目负责人及</w:t>
            </w:r>
            <w:r>
              <w:rPr>
                <w:rFonts w:ascii="仿宋_GB2312" w:hAnsi="仿宋_GB2312" w:cs="仿宋_GB2312" w:eastAsia="仿宋_GB2312"/>
              </w:rPr>
              <w:t>3</w:t>
            </w:r>
            <w:r>
              <w:rPr>
                <w:rFonts w:ascii="仿宋_GB2312" w:hAnsi="仿宋_GB2312" w:cs="仿宋_GB2312" w:eastAsia="仿宋_GB2312"/>
              </w:rPr>
              <w:t>名专职配送人员。</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投标人须按学校要求的配送品种配送，保证配送时效，不得耽误或影响学校午餐的正常开餐。</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三、商务要求</w:t>
            </w:r>
          </w:p>
          <w:p>
            <w:pPr>
              <w:pStyle w:val="null3"/>
              <w:jc w:val="left"/>
            </w:pPr>
            <w:r>
              <w:rPr>
                <w:rFonts w:ascii="仿宋_GB2312" w:hAnsi="仿宋_GB2312" w:cs="仿宋_GB2312" w:eastAsia="仿宋_GB2312"/>
              </w:rPr>
              <w:t>（一）验收要求</w:t>
            </w:r>
          </w:p>
          <w:p>
            <w:pPr>
              <w:pStyle w:val="null3"/>
              <w:jc w:val="left"/>
            </w:pPr>
            <w:r>
              <w:rPr>
                <w:rFonts w:ascii="仿宋_GB2312" w:hAnsi="仿宋_GB2312" w:cs="仿宋_GB2312" w:eastAsia="仿宋_GB2312"/>
              </w:rPr>
              <w:t>1.</w:t>
            </w:r>
            <w:r>
              <w:rPr>
                <w:rFonts w:ascii="仿宋_GB2312" w:hAnsi="仿宋_GB2312" w:cs="仿宋_GB2312" w:eastAsia="仿宋_GB2312"/>
              </w:rPr>
              <w:t>由学校指派专人负责对配送的学生营养餐食材进行验收，验收不合格的，学校有权拒收，所有损失由中标人承担。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配送的食材价格不能高于当地时段的食材价格，学校有权审核食材价格，对超出市场价的食材进行调价。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（二）产品质量保证</w:t>
            </w:r>
          </w:p>
          <w:p>
            <w:pPr>
              <w:pStyle w:val="null3"/>
              <w:jc w:val="both"/>
            </w:pPr>
            <w:r>
              <w:rPr>
                <w:rFonts w:ascii="仿宋_GB2312" w:hAnsi="仿宋_GB2312" w:cs="仿宋_GB2312" w:eastAsia="仿宋_GB2312"/>
                <w:sz w:val="21"/>
              </w:rPr>
              <w:t>配送的学生营养餐食材，从出仓开始到学校入库全过程的各个环节，均按照最新的国家标准规范配送和存储保鲜，确保卫生安全和新鲜。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（三）售后服务内容</w:t>
            </w:r>
          </w:p>
          <w:p>
            <w:pPr>
              <w:pStyle w:val="null3"/>
              <w:jc w:val="left"/>
            </w:pPr>
            <w:r>
              <w:rPr>
                <w:rFonts w:ascii="仿宋_GB2312" w:hAnsi="仿宋_GB2312" w:cs="仿宋_GB2312" w:eastAsia="仿宋_GB2312"/>
              </w:rPr>
              <w:t>1.因配送食材质量问题给学生身心健康带来影响或发生疾病，伤亡事故，</w:t>
            </w:r>
            <w:r>
              <w:rPr>
                <w:rFonts w:ascii="仿宋_GB2312" w:hAnsi="仿宋_GB2312" w:cs="仿宋_GB2312" w:eastAsia="仿宋_GB2312"/>
              </w:rPr>
              <w:t>中标人</w:t>
            </w:r>
            <w:r>
              <w:rPr>
                <w:rFonts w:ascii="仿宋_GB2312" w:hAnsi="仿宋_GB2312" w:cs="仿宋_GB2312" w:eastAsia="仿宋_GB2312"/>
              </w:rPr>
              <w:t>承担全部经济和法律责任。若因食材质量原因出现的安全、卫生问题、由中标人承担全部责任。</w:t>
            </w:r>
          </w:p>
          <w:p>
            <w:pPr>
              <w:pStyle w:val="null3"/>
              <w:jc w:val="left"/>
            </w:pPr>
            <w:r>
              <w:rPr>
                <w:rFonts w:ascii="仿宋_GB2312" w:hAnsi="仿宋_GB2312" w:cs="仿宋_GB2312" w:eastAsia="仿宋_GB2312"/>
              </w:rPr>
              <w:t>2.按质、按时、按量、按协议要求做好配送服务工作；按照监管部门要求严把质量关。</w:t>
            </w:r>
          </w:p>
          <w:p>
            <w:pPr>
              <w:pStyle w:val="null3"/>
              <w:jc w:val="left"/>
            </w:pPr>
            <w:r>
              <w:rPr>
                <w:rFonts w:ascii="仿宋_GB2312" w:hAnsi="仿宋_GB2312" w:cs="仿宋_GB2312" w:eastAsia="仿宋_GB2312"/>
              </w:rPr>
              <w:t>3.确定工作认真负责、身体健康（有健康证）的人员对口衔接学校，建立接送卡，专人配送。</w:t>
            </w:r>
          </w:p>
          <w:p>
            <w:pPr>
              <w:pStyle w:val="null3"/>
              <w:jc w:val="left"/>
            </w:pPr>
            <w:r>
              <w:rPr>
                <w:rFonts w:ascii="仿宋_GB2312" w:hAnsi="仿宋_GB2312" w:cs="仿宋_GB2312" w:eastAsia="仿宋_GB2312"/>
              </w:rPr>
              <w:t>4.严格执行学生营养餐配送食材检验、留样、放行程序，对每批次出仓的配送食材都留样备查，承诺中标后配有留样冰箱和做好留样台账。</w:t>
            </w:r>
          </w:p>
          <w:p>
            <w:pPr>
              <w:pStyle w:val="null3"/>
              <w:jc w:val="left"/>
            </w:pPr>
            <w:r>
              <w:rPr>
                <w:rFonts w:ascii="仿宋_GB2312" w:hAnsi="仿宋_GB2312" w:cs="仿宋_GB2312" w:eastAsia="仿宋_GB2312"/>
              </w:rPr>
              <w:t>5.每学期接受五指山市教育局随机抽样检查并评估考核。</w:t>
            </w:r>
          </w:p>
          <w:p>
            <w:pPr>
              <w:pStyle w:val="null3"/>
              <w:jc w:val="both"/>
            </w:pPr>
            <w:r>
              <w:rPr>
                <w:rFonts w:ascii="仿宋_GB2312" w:hAnsi="仿宋_GB2312" w:cs="仿宋_GB2312" w:eastAsia="仿宋_GB2312"/>
                <w:sz w:val="21"/>
              </w:rPr>
              <w:t>6.针对本项目配备不少于1名指定的售后服务人员。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（四）配送服务期限和配送地点</w:t>
            </w:r>
          </w:p>
          <w:p>
            <w:pPr>
              <w:pStyle w:val="null3"/>
              <w:jc w:val="left"/>
            </w:pPr>
            <w:r>
              <w:rPr>
                <w:rFonts w:ascii="仿宋_GB2312" w:hAnsi="仿宋_GB2312" w:cs="仿宋_GB2312" w:eastAsia="仿宋_GB2312"/>
              </w:rPr>
              <w:t>1.200天（2025年秋季学期，2026年春季学期），具体时间以海南省教育厅颁布的校历时间为主。</w:t>
            </w:r>
          </w:p>
          <w:p>
            <w:pPr>
              <w:pStyle w:val="null3"/>
              <w:jc w:val="both"/>
            </w:pPr>
            <w:r>
              <w:rPr>
                <w:rFonts w:ascii="仿宋_GB2312" w:hAnsi="仿宋_GB2312" w:cs="仿宋_GB2312" w:eastAsia="仿宋_GB2312"/>
                <w:sz w:val="21"/>
              </w:rPr>
              <w:t>2.中标人在合同规定的起止时间内，指派专人、专车每周按学校提供的学生人数，按时将学生营养餐食材配送到指定的学校。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（五）付款方式与结算</w:t>
            </w:r>
          </w:p>
          <w:p>
            <w:pPr>
              <w:pStyle w:val="null3"/>
              <w:jc w:val="both"/>
            </w:pPr>
            <w:r>
              <w:rPr>
                <w:rFonts w:ascii="仿宋_GB2312" w:hAnsi="仿宋_GB2312" w:cs="仿宋_GB2312" w:eastAsia="仿宋_GB2312"/>
                <w:sz w:val="21"/>
              </w:rPr>
              <w:t>中标人与学校签订合同后，每月初学校根据上个月的在校人数、天数，填写好供餐学生情况登记表，核对中标人开具的发票后转账支付。</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（六）其他要求</w:t>
            </w:r>
          </w:p>
          <w:p>
            <w:pPr>
              <w:pStyle w:val="null3"/>
              <w:jc w:val="left"/>
            </w:pPr>
            <w:r>
              <w:rPr>
                <w:rFonts w:ascii="仿宋_GB2312" w:hAnsi="仿宋_GB2312" w:cs="仿宋_GB2312" w:eastAsia="仿宋_GB2312"/>
              </w:rPr>
              <w:t>1.投标人须为采购人及各学校提供专业的营养搭配建议及相关咨询服务。</w:t>
            </w:r>
          </w:p>
          <w:p>
            <w:pPr>
              <w:pStyle w:val="null3"/>
              <w:jc w:val="left"/>
            </w:pPr>
            <w:r>
              <w:rPr>
                <w:rFonts w:ascii="仿宋_GB2312" w:hAnsi="仿宋_GB2312" w:cs="仿宋_GB2312" w:eastAsia="仿宋_GB2312"/>
              </w:rPr>
              <w:t>2.投标人编制的投标文件，应附详细的仓储及配送方案、食品安全事故处置方案及应急处理方案、售后服务方案等，其他未尽事宜以合同约定为准。</w:t>
            </w:r>
          </w:p>
          <w:p>
            <w:pPr>
              <w:pStyle w:val="null3"/>
              <w:jc w:val="left"/>
            </w:pPr>
            <w:r>
              <w:rPr>
                <w:rFonts w:ascii="仿宋_GB2312" w:hAnsi="仿宋_GB2312" w:cs="仿宋_GB2312" w:eastAsia="仿宋_GB2312"/>
                <w:b/>
              </w:rPr>
              <w:t>3.</w:t>
            </w:r>
            <w:r>
              <w:rPr>
                <w:rFonts w:ascii="仿宋_GB2312" w:hAnsi="仿宋_GB2312" w:cs="仿宋_GB2312" w:eastAsia="仿宋_GB2312"/>
                <w:b/>
              </w:rPr>
              <w:t>采购人</w:t>
            </w:r>
            <w:r>
              <w:rPr>
                <w:rFonts w:ascii="仿宋_GB2312" w:hAnsi="仿宋_GB2312" w:cs="仿宋_GB2312" w:eastAsia="仿宋_GB2312"/>
                <w:b/>
              </w:rPr>
              <w:t>（各校区）</w:t>
            </w:r>
            <w:r>
              <w:rPr>
                <w:rFonts w:ascii="仿宋_GB2312" w:hAnsi="仿宋_GB2312" w:cs="仿宋_GB2312" w:eastAsia="仿宋_GB2312"/>
                <w:b/>
              </w:rPr>
              <w:t>当日指定某品类食材采购金额（如采购</w:t>
            </w:r>
            <w:r>
              <w:rPr>
                <w:rFonts w:ascii="仿宋_GB2312" w:hAnsi="仿宋_GB2312" w:cs="仿宋_GB2312" w:eastAsia="仿宋_GB2312"/>
                <w:b/>
              </w:rPr>
              <w:t>1000元猪肉）时，中标人须同时满足：严格按其中标折扣率执行结算；</w:t>
            </w:r>
            <w:r>
              <w:rPr>
                <w:rFonts w:ascii="仿宋_GB2312" w:hAnsi="仿宋_GB2312" w:cs="仿宋_GB2312" w:eastAsia="仿宋_GB2312"/>
                <w:b/>
              </w:rPr>
              <w:t>在中标折扣率的基础上，</w:t>
            </w:r>
            <w:r>
              <w:rPr>
                <w:rFonts w:ascii="仿宋_GB2312" w:hAnsi="仿宋_GB2312" w:cs="仿宋_GB2312" w:eastAsia="仿宋_GB2312"/>
                <w:b/>
              </w:rPr>
              <w:t>确保采购人当日指定的该笔采购金额全额用于该品类食材采购，无金额剩余。</w:t>
            </w:r>
          </w:p>
          <w:p>
            <w:pPr>
              <w:pStyle w:val="null3"/>
              <w:jc w:val="both"/>
            </w:pPr>
            <w:r>
              <w:rPr>
                <w:rFonts w:ascii="仿宋_GB2312" w:hAnsi="仿宋_GB2312" w:cs="仿宋_GB2312" w:eastAsia="仿宋_GB2312"/>
                <w:sz w:val="21"/>
                <w:b/>
              </w:rPr>
              <w:t>例如：采购人当日采购</w:t>
            </w:r>
            <w:r>
              <w:rPr>
                <w:rFonts w:ascii="仿宋_GB2312" w:hAnsi="仿宋_GB2312" w:cs="仿宋_GB2312" w:eastAsia="仿宋_GB2312"/>
                <w:sz w:val="21"/>
                <w:b/>
              </w:rPr>
              <w:t>1000元猪肉，中标人需按其中标折扣率进行结算，且1000元需全部用于该笔猪肉采购，确保金额用尽。本规则适用于所有品类食材采购</w:t>
            </w:r>
            <w:r>
              <w:rPr>
                <w:rFonts w:ascii="仿宋_GB2312" w:hAnsi="仿宋_GB2312" w:cs="仿宋_GB2312" w:eastAsia="仿宋_GB2312"/>
                <w:sz w:val="21"/>
                <w:b/>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投标人具有行业主管部门颁发的有效期内的《食品生产许可证》或《食品经营许可证》</w:t>
            </w:r>
          </w:p>
        </w:tc>
        <w:tc>
          <w:tcPr>
            <w:tcW w:type="dxa" w:w="3322"/>
          </w:tcPr>
          <w:p>
            <w:pPr>
              <w:pStyle w:val="null3"/>
              <w:jc w:val="left"/>
            </w:pPr>
            <w:r>
              <w:rPr>
                <w:rFonts w:ascii="仿宋_GB2312" w:hAnsi="仿宋_GB2312" w:cs="仿宋_GB2312" w:eastAsia="仿宋_GB2312"/>
              </w:rPr>
              <w:t>投标人具有行业主管部门颁发的有效期内的《食品生产许可证》或《食品经营许可证》（提供相关证书的复印件并加盖公章）</w:t>
            </w:r>
          </w:p>
        </w:tc>
        <w:tc>
          <w:tcPr>
            <w:tcW w:type="dxa" w:w="1661"/>
          </w:tcPr>
          <w:p>
            <w:pPr>
              <w:pStyle w:val="null3"/>
              <w:jc w:val="left"/>
            </w:pPr>
            <w:r>
              <w:rPr>
                <w:rFonts w:ascii="仿宋_GB2312" w:hAnsi="仿宋_GB2312" w:cs="仿宋_GB2312" w:eastAsia="仿宋_GB2312"/>
              </w:rPr>
              <w:t>投标人具有行业主管部门颁发的有效期内的《食品生产许可证》或《食品经营许可证》</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参加政府采购活动前三年内（注册成立时间不足 3 年的，从注册时间起算）无环保类行政处罚记录（提供声明函并加盖公章）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报价一览表 中小企业声明函 商务应答表 符合法律、行政法规规定的其他条件资格承诺函 自觉抵制政府采购领域商业贿赂行为承诺书 商业信誉、财务会计制度、缴纳税收和社保的承诺函 封面 投标人具有行业主管部门颁发的有效期内的《食品生产许可证》或《食品经营许可证》 具有独立承担民事责任的能力证明文件 投标人承诺函 其他材料 投标人无不良信用记录 残疾人福利性单位声明函 报价明细表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中小企业声明函 商务应答表 符合法律、行政法规规定的其他条件资格承诺函 自觉抵制政府采购领域商业贿赂行为承诺书 封面 商业信誉、财务会计制度、缴纳税收和社保的承诺函 投标人具有行业主管部门颁发的有效期内的《食品生产许可证》或《食品经营许可证》 具有独立承担民事责任的能力证明文件 投标人承诺函 其他材料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针对本项目采购需求所提供的项目实施方案进行评审，内容包括但不限于：①供货计划；②营养搭配方案；③配送运输方案；④人员与运输车辆管理制度；⑤项目进度保障措施。评委对其进行综合评议，满分10分，每有一项缺项的扣2分；在投标人已提供上述各项内容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仓储以及配送保障方案</w:t>
            </w:r>
          </w:p>
        </w:tc>
        <w:tc>
          <w:tcPr>
            <w:tcW w:type="dxa" w:w="2492"/>
          </w:tcPr>
          <w:p>
            <w:pPr>
              <w:pStyle w:val="null3"/>
              <w:jc w:val="both"/>
            </w:pPr>
            <w:r>
              <w:rPr>
                <w:rFonts w:ascii="仿宋_GB2312" w:hAnsi="仿宋_GB2312" w:cs="仿宋_GB2312" w:eastAsia="仿宋_GB2312"/>
              </w:rPr>
              <w:t>根据投标人针对本项目采购需求所提供的仓储以及配送保障方案进行评审，内容包括但不限于：①仓储食品安全管理方案及保障措施；②仓储食品卫生防疫管理方案及保障措施；③库房安全管理措施；④配送安全管理方案及措施；评委对其进行综合评议，满分8分，每有一项缺项的扣2分；在投标人已提供上述各项内容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产品质量安全保证措施</w:t>
            </w:r>
          </w:p>
        </w:tc>
        <w:tc>
          <w:tcPr>
            <w:tcW w:type="dxa" w:w="2492"/>
          </w:tcPr>
          <w:p>
            <w:pPr>
              <w:pStyle w:val="null3"/>
              <w:jc w:val="both"/>
            </w:pPr>
            <w:r>
              <w:rPr>
                <w:rFonts w:ascii="仿宋_GB2312" w:hAnsi="仿宋_GB2312" w:cs="仿宋_GB2312" w:eastAsia="仿宋_GB2312"/>
              </w:rPr>
              <w:t>根据投标人针对本项目采购需求所提供的产品质量安全保证措施进行评审，内容包括但不限于：①食材质量保证标准及目的；②食品安全溯源方案；③食材控制管理及检验检疫措施方案；④食品安全责任事故分析方案及处理措施；⑤食品留样及存样管理制度。评委对其进行综合评议，满分10分，每有一项缺项的扣2分；在投标人已提供上述各项内容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针对本项目采购需求所提供的应急处理方案进行评审，内容包括但不限于：①运送车辆突发情况应急处理方案；②不合格产品退货应急处理方案；③货品短缺应急处理方案；④因天气或其他原因造成不能及时送达应急预案。评委对其进行综合评议，满分8分，每有一项缺项的扣2分；在投标人已提供上述各项内容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本项目采购需求所提供的售后服务方案进行评审，内容包括但不限于：①售后服务团队；②售后服务响应时间及程序；③售后退换货机制；④售后投诉途径及处理办法；⑤售后服务承诺。评委对其进行综合评议，满分10分，每有一项缺项的扣2分；在投标人已提供上述各项内容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投标人2022年7月1日至今（以合同签订日期为准）承担过同类项目业绩的，每提供1个项目业绩得2分，未提供不得分；本项最高得分为6分。 注：需在投标文件中提供项目合同关键页（含合同双方单位名称、项目名称、项目内容、签订合同双方的落款盖章、签订日期的关键页）复印件，并加盖投标人单位公章，未提供不得分。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车辆保障能力</w:t>
            </w:r>
          </w:p>
        </w:tc>
        <w:tc>
          <w:tcPr>
            <w:tcW w:type="dxa" w:w="2492"/>
          </w:tcPr>
          <w:p>
            <w:pPr>
              <w:pStyle w:val="null3"/>
              <w:jc w:val="both"/>
            </w:pPr>
            <w:r>
              <w:rPr>
                <w:rFonts w:ascii="仿宋_GB2312" w:hAnsi="仿宋_GB2312" w:cs="仿宋_GB2312" w:eastAsia="仿宋_GB2312"/>
              </w:rPr>
              <w:t>投标人在配备2辆符合国家及行业食品标准的配送车辆（其中至少1辆为冷链车）的基础上，每额外增加1辆配送车辆/冷链车的得1分，本项最多得3分。 注：提供车辆照片及车辆行驶证、车辆强制险保单复印件并加盖公章，如租赁的需提供租赁协议复印件并加盖公章，不提供不得分。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项目人员配置</w:t>
            </w:r>
          </w:p>
        </w:tc>
        <w:tc>
          <w:tcPr>
            <w:tcW w:type="dxa" w:w="2492"/>
          </w:tcPr>
          <w:p>
            <w:pPr>
              <w:pStyle w:val="null3"/>
              <w:jc w:val="both"/>
            </w:pPr>
            <w:r>
              <w:rPr>
                <w:rFonts w:ascii="仿宋_GB2312" w:hAnsi="仿宋_GB2312" w:cs="仿宋_GB2312" w:eastAsia="仿宋_GB2312"/>
              </w:rPr>
              <w:t>投标人在配备3名专职配送人员的基础上，每额外增加1人得1分，本项最多得3分。 注：提供身份证、健康证、在本单位缴纳的2025年任意三个月社保证明复印件加盖公章。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食品安全责任保险</w:t>
            </w:r>
          </w:p>
        </w:tc>
        <w:tc>
          <w:tcPr>
            <w:tcW w:type="dxa" w:w="2492"/>
          </w:tcPr>
          <w:p>
            <w:pPr>
              <w:pStyle w:val="null3"/>
              <w:jc w:val="both"/>
            </w:pPr>
            <w:r>
              <w:rPr>
                <w:rFonts w:ascii="仿宋_GB2312" w:hAnsi="仿宋_GB2312" w:cs="仿宋_GB2312" w:eastAsia="仿宋_GB2312"/>
              </w:rPr>
              <w:t>为保证重大安全责任等事故出现的赔偿，投标人必须购买食品安全责任保险，保险赔偿限额达到1000万元得2分，保险赔偿限额每增加500万元加1分，最多加2分。若投标人没有购买食品安全责任保险，但承诺在中标后签订中标合同前购买产品保险赔偿限额达到1000万元得2分，保险赔偿限额每增加500万元加1分，最多加2分。不承诺或承诺不全的不得分，承诺书格式自拟。（提供保险公司出具的食品安全责任保险保单扫描件或承诺书，保险期限时间需覆盖本项目期间）。本项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仓储场地</w:t>
            </w:r>
          </w:p>
        </w:tc>
        <w:tc>
          <w:tcPr>
            <w:tcW w:type="dxa" w:w="2492"/>
          </w:tcPr>
          <w:p>
            <w:pPr>
              <w:pStyle w:val="null3"/>
              <w:jc w:val="both"/>
            </w:pPr>
            <w:r>
              <w:rPr>
                <w:rFonts w:ascii="仿宋_GB2312" w:hAnsi="仿宋_GB2312" w:cs="仿宋_GB2312" w:eastAsia="仿宋_GB2312"/>
              </w:rPr>
              <w:t>1.投标人自有(或租赁或承诺中标后签订中标合同前租赁)分拣场地达到600m²得2分，每增加100m²加1分，本小项最高得4分。 注：提供不动产产权证明复印件加盖公章，或租赁协议复印件加盖公章，或承诺中标后签订中标合同前租赁以上场地（承诺书需加盖公章）。提供资料不全或不提供的，不得分。 2.投标人(或租赁或承诺中标后签订中标合同前租赁)设立达到100m²冻库得2分，每增加50m²得1分，最多得4分。 注：提供不动产产权证明复印件加盖公章，或租赁协议复印件加盖公章，或承诺中标后签订中标合同前租赁以上场地（承诺书需加盖公章）。提供资料不全或不提供的，不得分。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详见附件：第5章 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[HNZCGP]20250700001[GK]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自主经营食堂大宗食材采购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自主经营食堂大宗食材采购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C23130200-食品和饮料批发服务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C23130200-食品和饮料批发服务</w:t>
            </w:r>
          </w:p>
        </w:tc>
        <w:tc>
          <w:tcPr>
            <w:tcW w:type="dxa" w:w="755"/>
          </w:tcPr>
          <w:p>
            <w:pPr>
              <w:pStyle w:val="null3"/>
              <w:jc w:val="left"/>
            </w:pPr>
            <w:r>
              <w:rPr>
                <w:rFonts w:ascii="仿宋_GB2312" w:hAnsi="仿宋_GB2312" w:cs="仿宋_GB2312" w:eastAsia="仿宋_GB2312"/>
              </w:rPr>
              <w:t xml:space="preserve"> C23130200-食品和饮料批发服务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备注：投标人报价不得低于90%，若报价低于90%，则视为无效投标。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[HNZCGP]20250700001[GK]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自主经营食堂大宗食材采购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自主经营食堂大宗食材采购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C23130200-食品和饮料批发服务</w:t>
            </w:r>
          </w:p>
        </w:tc>
        <w:tc>
          <w:tcPr>
            <w:tcW w:type="dxa" w:w="1187"/>
          </w:tcPr>
          <w:p>
            <w:pPr>
              <w:pStyle w:val="null3"/>
              <w:jc w:val="left"/>
            </w:pPr>
            <w:r>
              <w:rPr>
                <w:rFonts w:ascii="仿宋_GB2312" w:hAnsi="仿宋_GB2312" w:cs="仿宋_GB2312" w:eastAsia="仿宋_GB2312"/>
              </w:rPr>
              <w:t xml:space="preserve"> 套</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备注：投标人报价不得低于90%，若报价低于90%，则视为无效投标。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详见附件：投标人具有行业主管部门颁发的有效期内的《食品生产许可证》或《食品经营许可证》</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