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84687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资格符合性承诺函</w:t>
      </w:r>
    </w:p>
    <w:p w14:paraId="067E1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u w:val="single"/>
          <w:lang w:val="en-US" w:eastAsia="zh-CN"/>
        </w:rPr>
        <w:t xml:space="preserve">        （采购人或采购代理机构）         </w:t>
      </w:r>
      <w:r>
        <w:rPr>
          <w:rFonts w:hint="eastAsia"/>
          <w:sz w:val="21"/>
          <w:szCs w:val="24"/>
          <w:lang w:val="en-US" w:eastAsia="zh-CN"/>
        </w:rPr>
        <w:t>：</w:t>
      </w:r>
    </w:p>
    <w:p w14:paraId="79316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我公司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（公司名称）</w:t>
      </w:r>
      <w:r>
        <w:rPr>
          <w:rFonts w:hint="eastAsia"/>
          <w:sz w:val="21"/>
          <w:szCs w:val="24"/>
          <w:lang w:val="en-US" w:eastAsia="zh-CN"/>
        </w:rPr>
        <w:t>参与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（项目名称）</w:t>
      </w:r>
      <w:r>
        <w:rPr>
          <w:rFonts w:hint="eastAsia"/>
          <w:sz w:val="21"/>
          <w:szCs w:val="24"/>
          <w:lang w:val="en-US" w:eastAsia="zh-CN"/>
        </w:rPr>
        <w:t xml:space="preserve">采购项目（项目编号: 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1"/>
          <w:szCs w:val="24"/>
          <w:lang w:val="en-US" w:eastAsia="zh-CN"/>
        </w:rPr>
        <w:t>）的政府采购活动，现承诺如下：</w:t>
      </w:r>
    </w:p>
    <w:p w14:paraId="3AB8E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1.</w:t>
      </w:r>
      <w:r>
        <w:rPr>
          <w:rFonts w:hint="default"/>
          <w:sz w:val="21"/>
          <w:szCs w:val="24"/>
          <w:lang w:val="en-US" w:eastAsia="zh-CN"/>
        </w:rPr>
        <w:t>满足《中华人民共和国政府采购法》第二十二条规定的条件</w:t>
      </w:r>
      <w:r>
        <w:rPr>
          <w:rFonts w:hint="eastAsia"/>
          <w:sz w:val="21"/>
          <w:szCs w:val="24"/>
          <w:lang w:val="en-US" w:eastAsia="zh-CN"/>
        </w:rPr>
        <w:t>：</w:t>
      </w:r>
    </w:p>
    <w:p w14:paraId="7B79A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（1）具有独立承担民事责任的能力；</w:t>
      </w:r>
    </w:p>
    <w:p w14:paraId="684DD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（2）具有良好的商业信誉和健全的财务会计制度；有依法缴纳税收和社会保障资金的良好记录；</w:t>
      </w:r>
    </w:p>
    <w:p w14:paraId="60134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（3）参加政府采购活动前三年内，在经营活动中没有重大违法记录；</w:t>
      </w:r>
    </w:p>
    <w:p w14:paraId="6A70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（4）供应商无不良信用记录</w:t>
      </w:r>
      <w:r>
        <w:rPr>
          <w:rFonts w:hint="eastAsia"/>
          <w:sz w:val="21"/>
          <w:szCs w:val="24"/>
          <w:lang w:val="en-US" w:eastAsia="zh-CN"/>
        </w:rPr>
        <w:t>（在“信用中国”网站（www.creditchina.gov.cn）未被列入失信被执行人、重大税收违法失信主体，在中国政府采购网（www.ccgp.gov.cn）未被列入政府采购严重违法失信行为记录名单）</w:t>
      </w:r>
      <w:r>
        <w:rPr>
          <w:rFonts w:hint="default"/>
          <w:sz w:val="21"/>
          <w:szCs w:val="24"/>
          <w:lang w:val="en-US" w:eastAsia="zh-CN"/>
        </w:rPr>
        <w:t>；</w:t>
      </w:r>
    </w:p>
    <w:p w14:paraId="1A499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（5）具有履行合同所必需的设备和专业技术能力；</w:t>
      </w:r>
    </w:p>
    <w:p w14:paraId="0BA11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default"/>
          <w:sz w:val="21"/>
          <w:szCs w:val="24"/>
          <w:lang w:val="en-US" w:eastAsia="zh-CN"/>
        </w:rPr>
        <w:t>（6）符合法律、行政法规规定的其他条件。</w:t>
      </w:r>
    </w:p>
    <w:p w14:paraId="2D0A3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2.我公司不是联合体。</w:t>
      </w:r>
    </w:p>
    <w:p w14:paraId="7B008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3.磋商有效期：90日历天（从递交响应文件的截止之日起算）。</w:t>
      </w:r>
    </w:p>
    <w:p w14:paraId="6963F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4.未为本项目提供整体设计、规范编制或者项目管理、监理、检测等服务。</w:t>
      </w:r>
    </w:p>
    <w:p w14:paraId="7389B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5.未与本公司单位负责人为同一人或者存在直接控股、管理关系的其他供应商参加同一合同项下的政府采购活动。</w:t>
      </w:r>
    </w:p>
    <w:p w14:paraId="543C8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6.服务内容：为提升儋州市博物馆陈列展览质量，拟在儋州市美术馆二层设置“儋耳古韵琼州华章——儋州历史陈列”展览，促进“文物+旅游”的融合发展。该展览为区域文明展，立足儋州，面向琼西北，置于海南岛宏观文明发展上予以展示，从而揭示儋州文明在海南岛文明史上的重要地位。该展以史为纵线，顺次展示儋州各阶段的历史，以主题为横线，依次展现儋州的社会、经济、文化和民族等方面的发展风貌。</w:t>
      </w:r>
    </w:p>
    <w:p w14:paraId="0D6F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7.服务（交付）地点：儋州市美术馆。</w:t>
      </w:r>
    </w:p>
    <w:p w14:paraId="08A26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8.合同履行期限（交付（服务）时间）：120日历天。</w:t>
      </w:r>
      <w:bookmarkStart w:id="0" w:name="_GoBack"/>
      <w:bookmarkEnd w:id="0"/>
    </w:p>
    <w:p w14:paraId="3F67B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以上如有虚假，自愿承担相关法律责任。</w:t>
      </w:r>
    </w:p>
    <w:p w14:paraId="344F7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特此承诺。</w:t>
      </w:r>
    </w:p>
    <w:p w14:paraId="50EF5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</w:p>
    <w:p w14:paraId="326B6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 w:val="21"/>
          <w:szCs w:val="24"/>
          <w:lang w:val="en-US" w:eastAsia="zh-CN"/>
        </w:rPr>
      </w:pPr>
    </w:p>
    <w:p w14:paraId="6603A09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auto"/>
        <w:rPr>
          <w:rFonts w:hint="default"/>
          <w:sz w:val="21"/>
          <w:szCs w:val="24"/>
          <w:u w:val="single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供应商名称（加盖公章）：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          </w:t>
      </w:r>
    </w:p>
    <w:p w14:paraId="1BFB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 xml:space="preserve">                        日期：</w:t>
      </w:r>
      <w:r>
        <w:rPr>
          <w:rFonts w:hint="eastAsia"/>
          <w:sz w:val="21"/>
          <w:szCs w:val="24"/>
          <w:u w:val="single"/>
          <w:lang w:val="en-US" w:eastAsia="zh-CN"/>
        </w:rPr>
        <w:t xml:space="preserve">                  </w:t>
      </w:r>
    </w:p>
    <w:p w14:paraId="0300F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 w14:paraId="57D4B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393D"/>
    <w:rsid w:val="07F13FAE"/>
    <w:rsid w:val="0ECE2033"/>
    <w:rsid w:val="11F12DFD"/>
    <w:rsid w:val="15111CCE"/>
    <w:rsid w:val="24D12D46"/>
    <w:rsid w:val="27B00C15"/>
    <w:rsid w:val="3FD043B9"/>
    <w:rsid w:val="437C611B"/>
    <w:rsid w:val="45423923"/>
    <w:rsid w:val="4D0A4797"/>
    <w:rsid w:val="563C00B7"/>
    <w:rsid w:val="5BED10A1"/>
    <w:rsid w:val="61A5047F"/>
    <w:rsid w:val="65D2676D"/>
    <w:rsid w:val="66014531"/>
    <w:rsid w:val="70DF7D60"/>
    <w:rsid w:val="747D7D29"/>
    <w:rsid w:val="7FB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637</Words>
  <Characters>683</Characters>
  <Lines>0</Lines>
  <Paragraphs>0</Paragraphs>
  <TotalTime>24</TotalTime>
  <ScaleCrop>false</ScaleCrop>
  <LinksUpToDate>false</LinksUpToDate>
  <CharactersWithSpaces>766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2025-06-28T14:06:00Z</dcterms:created>
  <dc:creator>Administrator</dc:creator>
  <cp:lastModifiedBy>仓颉</cp:lastModifiedBy>
  <dcterms:modified xsi:type="dcterms:W3CDTF">2025-09-25T08:23:45Z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118D85EB3B51447DB9F276147AA40D20_12</vt:lpwstr>
  </property>
</Properties>
</file>