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海头镇海水养殖产业基础设施配套项目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HNZY2025-112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儋州市海头镇人民政府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儋州市海头镇人民政府</w:t>
      </w:r>
      <w:r>
        <w:rPr>
          <w:rFonts w:ascii="仿宋_GB2312" w:hAnsi="仿宋_GB2312" w:cs="仿宋_GB2312" w:eastAsia="仿宋_GB2312"/>
        </w:rPr>
        <w:t xml:space="preserve"> 的委托， </w:t>
      </w:r>
      <w:r>
        <w:rPr>
          <w:rFonts w:ascii="仿宋_GB2312" w:hAnsi="仿宋_GB2312" w:cs="仿宋_GB2312" w:eastAsia="仿宋_GB2312"/>
        </w:rPr>
        <w:t>海南政源招标代理有限公司</w:t>
      </w:r>
      <w:r>
        <w:rPr>
          <w:rFonts w:ascii="仿宋_GB2312" w:hAnsi="仿宋_GB2312" w:cs="仿宋_GB2312" w:eastAsia="仿宋_GB2312"/>
        </w:rPr>
        <w:t xml:space="preserve"> 对 </w:t>
      </w:r>
      <w:r>
        <w:rPr>
          <w:rFonts w:ascii="仿宋_GB2312" w:hAnsi="仿宋_GB2312" w:cs="仿宋_GB2312" w:eastAsia="仿宋_GB2312"/>
        </w:rPr>
        <w:t>海头镇海水养殖产业基础设施配套项目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HNZY2025-112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海头镇海水养殖产业基础设施配套项目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3,303,289.11元</w:t>
      </w:r>
      <w:r>
        <w:rPr>
          <w:rFonts w:ascii="仿宋_GB2312" w:hAnsi="仿宋_GB2312" w:cs="仿宋_GB2312" w:eastAsia="仿宋_GB2312"/>
        </w:rPr>
        <w:t>叁佰叁拾万零叁仟贰佰捌拾玖元壹角壹分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具备独立法人资格和有效的安全生产许可证，具备建设行政主管部门核发的市政公用工程施工总承包叁级（含）以上资质或根据《住房和城乡建设部关于印发建设工程企业资质管理制度改革方案的通知（【建市〔2020〕94号】）换发新证的市政公用工程施工总承包乙级（含）以上资质，并在人员、设备、资金等方面具有相应的施工能力，其中，拟派项目负责人（项目经理）须具备在本单位注册的市政公用工程专业贰级或以上注册建造师执业资格，要求未担任其他在施建设工程项目的项目经理。：供应商需提供施工资质证书副本、安全生产许可证副本复印件加盖公章。项目经理需提供注册证书复印件、 2025年1月1日至今任意一个月的社保缴纳证明材料复印件及无在建项目承诺函加盖单位公章。</w:t>
      </w:r>
    </w:p>
    <w:p>
      <w:pPr>
        <w:pStyle w:val="null3"/>
        <w:jc w:val="left"/>
      </w:pPr>
      <w:r>
        <w:rPr>
          <w:rFonts w:ascii="仿宋_GB2312" w:hAnsi="仿宋_GB2312" w:cs="仿宋_GB2312" w:eastAsia="仿宋_GB2312"/>
        </w:rPr>
        <w:t>2、供应商参加本次政府采购前三年内（成立不足三年的从成立之日起算），在经营活动中无环保类行政处罚记录。： 提供承诺函加盖单位公章。</w:t>
      </w:r>
    </w:p>
    <w:p>
      <w:pPr>
        <w:pStyle w:val="null3"/>
        <w:jc w:val="left"/>
      </w:pPr>
      <w:r>
        <w:rPr>
          <w:rFonts w:ascii="仿宋_GB2312" w:hAnsi="仿宋_GB2312" w:cs="仿宋_GB2312" w:eastAsia="仿宋_GB2312"/>
        </w:rPr>
        <w:t>3、供应商须具备《海南省建筑企业信用档案手册》（应当根据《海南省建筑企业诚信档案手册管理办法》的规定，通过省住房和城乡建设厅网站（http：//www.hnjst.gov.cn/）登录海南省房屋建筑工程全过程监管信息平台填报项目名称、项目 地址、派驻的项目班子人员信息，打印生成信用档案手册）。： 提供信用档案手册复印件加盖公章。</w:t>
      </w:r>
    </w:p>
    <w:p>
      <w:pPr>
        <w:pStyle w:val="null3"/>
        <w:jc w:val="left"/>
      </w:pPr>
      <w:r>
        <w:rPr>
          <w:rFonts w:ascii="仿宋_GB2312" w:hAnsi="仿宋_GB2312" w:cs="仿宋_GB2312" w:eastAsia="仿宋_GB2312"/>
        </w:rPr>
        <w:t>4、本项目接受联合体投标。 联合体投标的，应满足下列要求：➀提交联合体各成员单位共同签订的联合体协议书，明确 各成员单位各自的权利和义务以及应当承担的责任，同时载明联合体各成员单位的具体工作分工；➁联合体各成员单位应当具 备与联合体协议中约定的分工相适应的施工资质或资格以及施工能力；➂联合体各方签订共同投标协议后，不得再以自己名义单独或者以其他联合体成员的名义参加同一项目的投标。：提供联合体协议书加盖公章。</w:t>
      </w:r>
    </w:p>
    <w:p>
      <w:pPr>
        <w:pStyle w:val="null3"/>
        <w:jc w:val="left"/>
      </w:pPr>
      <w:r>
        <w:rPr>
          <w:rFonts w:ascii="仿宋_GB2312" w:hAnsi="仿宋_GB2312" w:cs="仿宋_GB2312" w:eastAsia="仿宋_GB2312"/>
        </w:rPr>
        <w:t>5、单位负责人为同一人或者存在直接控股、管理关系的不同投标人，不得参加同一合同项下的政府采购活动： 提供承诺函加盖单位公章。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1、请投标人(供应商)自行在海南省政府采购智慧云平台-办事指南查看相应的系统操作指南，严格按照操作指南要求进行系统操作。如需海南省政府采购智慧云平台相关咨询，请拨打官网热线电话4001691288。 2、采购项目需要落实的政府采购政策：《政府采购促进中小企业发展管理办法》《财政部印发通知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lt;海南省绿色产品政府采购实施意见（试行）&gt;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儋州市海头镇人民政府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儋州市海头镇人民政府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18117760111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海南政源招标代理有限公司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海南省海口市美兰区国兴大道11号国瑞大厦C座东塔1204房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0898-65343462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采购包1：3,303,289.11元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 xml:space="preserve"> 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代理服务费收费标准：报价下浮20%。（即：20916.98元，大写：贰万零玖佰壹拾陆元玖角捌分）。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注意事项: 1、各供应商的相关证明材料必须在响应文件内提供加盖公章复印件； 2、成交单位中标后须提供二次报价（即最终报价）相对应的已标价的投标清单给采购人。 3、（本项目行业归属为建筑业，具体根据工信部联企业〔2011〕300号《中小企业划型标准规定》确定划分标准）。本项目为专门面向中小微企业采购项目，供应商须为中小微企业，监狱企业、残疾人福利单位视同小型、微型企业。（中小企业提供中小企业声明函，格式详见《中小企业声明函》；监狱企业提供由省级以上监狱管理局、戒毒管理局（含新疆生产建设兵团）出具的属于监狱企业的证明文件；残疾人福利单位提供残疾人福利性单位声明函，格式详见《残疾人福利性单位声明函》）。 4、磋商小组成员共3名，从评标专家库管理及抽取系统随机抽取，其中，采购人代表 1人，随机抽取其他专家评委 2人，组成 3人磋商小组。 5、投标报价文件由供应商自行编制的，应当由本单位的一级或二级造价工程师使用本单位实名的计价软件编制，签字并加盖执业专用章。供应商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供应商的委托并编制招标控制价或投标报价，不得为同一招标项目的两个或者两个以上供应商编制投标报价，亦不得既为招标人编制招标控制价同时又为供应商编制投标报价，否则其编制的招标控制价和投标报价无效并视为存在相互串通投标行为。 6、报价总价封面已经有“编制人员签字及盖章”的地方，只须在总价封面签字及盖章（含电子章）即可，工程量清单内容里“规费、税金项目计价表”和“总价措施项目清单与计表”的“编制人（造价人员）”以及“复核人（造价工师）”可不再签字或盖章。 7.施工范围：施工总承包（具体详见工程量清单及设计图纸）。8.本项目为线上不见面开标，各供应商无需到开标现场，根据文件要求按时登录系统进行操作。</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联系人：翁工</w:t>
      </w:r>
    </w:p>
    <w:p>
      <w:pPr>
        <w:pStyle w:val="null3"/>
        <w:jc w:val="left"/>
      </w:pPr>
      <w:r>
        <w:rPr>
          <w:rFonts w:ascii="仿宋_GB2312" w:hAnsi="仿宋_GB2312" w:cs="仿宋_GB2312" w:eastAsia="仿宋_GB2312"/>
        </w:rPr>
        <w:t>联系电话：0898-65343462</w:t>
      </w:r>
    </w:p>
    <w:p>
      <w:pPr>
        <w:pStyle w:val="null3"/>
        <w:jc w:val="left"/>
      </w:pPr>
      <w:r>
        <w:rPr>
          <w:rFonts w:ascii="仿宋_GB2312" w:hAnsi="仿宋_GB2312" w:cs="仿宋_GB2312" w:eastAsia="仿宋_GB2312"/>
        </w:rPr>
        <w:t>地址：海南省海口市美兰区国兴大道11号国瑞大厦C座东塔1204房</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本工程为解决海头镇港口片区养殖户自行铺设管道排放养殖废水，其管道无序分布在岸堤上，排放的尾水造成砂质岸线的破坏。通过建设排海水管道，以满足海头镇港口片区工厂化养殖的要求，设计排水规模</w:t>
      </w:r>
      <w:r>
        <w:rPr>
          <w:rFonts w:ascii="仿宋_GB2312" w:hAnsi="仿宋_GB2312" w:cs="仿宋_GB2312" w:eastAsia="仿宋_GB2312"/>
          <w:sz w:val="32"/>
          <w:u w:val="single"/>
        </w:rPr>
        <w:t>20万立方米/天。工程包括排水管道和排水井两部分，见总平面布置图。本工程建设内容主要包括:陆上收集管道1根975米HDPE双壁波纹管（SN8）Φ1200，海上1根80米HDPE双壁波纹管（SN8）Φ1200排水管道。</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3,303,289.11</w:t>
      </w:r>
    </w:p>
    <w:p>
      <w:pPr>
        <w:pStyle w:val="null3"/>
        <w:jc w:val="left"/>
      </w:pPr>
      <w:r>
        <w:rPr>
          <w:rFonts w:ascii="仿宋_GB2312" w:hAnsi="仿宋_GB2312" w:cs="仿宋_GB2312" w:eastAsia="仿宋_GB2312"/>
        </w:rPr>
        <w:t>采购包最高限价（元）: 3,303,289.11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3,303,289.11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海头镇海水养殖产业基础设施配套项目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3,303,289.11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施工图及工程量清单包含的全部内容（具体工程内容详见施工图纸及工程量清单）。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jc w:val="left"/>
                  </w:pPr>
                  <w:r>
                    <w:rPr>
                      <w:rFonts w:ascii="仿宋_GB2312" w:hAnsi="仿宋_GB2312" w:cs="仿宋_GB2312" w:eastAsia="仿宋_GB2312"/>
                    </w:rPr>
                    <w:t>1.项目地点：儋州市海头镇；</w:t>
                  </w:r>
                </w:p>
                <w:p>
                  <w:pPr>
                    <w:pStyle w:val="null3"/>
                    <w:jc w:val="left"/>
                  </w:pPr>
                  <w:r>
                    <w:rPr>
                      <w:rFonts w:ascii="仿宋_GB2312" w:hAnsi="仿宋_GB2312" w:cs="仿宋_GB2312" w:eastAsia="仿宋_GB2312"/>
                    </w:rPr>
                    <w:t>2.合同履行期限（工期）：180日历天；</w:t>
                  </w:r>
                </w:p>
                <w:p>
                  <w:pPr>
                    <w:pStyle w:val="null3"/>
                    <w:jc w:val="left"/>
                  </w:pPr>
                  <w:r>
                    <w:rPr>
                      <w:rFonts w:ascii="仿宋_GB2312" w:hAnsi="仿宋_GB2312" w:cs="仿宋_GB2312" w:eastAsia="仿宋_GB2312"/>
                    </w:rPr>
                    <w:t>3.建设内容及规模:本工程为解决海头镇港口片区养殖户自行铺设管道排放养殖废水，其管道无序分布在岸堤上，排放的尾水造成砂质岸线的破坏。通过建设排海水管道，以满足海头镇港口片区工厂化养殖的要求，设计排水规模20万立方米/天。工程包括排水管道和排水井两部分，见总平面布置图。本工程建设内容主要包括:陆上收集管道1根975米HDPE双壁波纹管（SN8）Φ1200，海上1根80米HDPE双壁波纹管（SN8）Φ1200排水管道；</w:t>
                  </w:r>
                </w:p>
                <w:p>
                  <w:pPr>
                    <w:pStyle w:val="null3"/>
                    <w:jc w:val="left"/>
                  </w:pPr>
                  <w:r>
                    <w:rPr>
                      <w:rFonts w:ascii="仿宋_GB2312" w:hAnsi="仿宋_GB2312" w:cs="仿宋_GB2312" w:eastAsia="仿宋_GB2312"/>
                    </w:rPr>
                    <w:t>4.招标范围：施工总承包（具体详见工程量清单及设计图纸）；</w:t>
                  </w:r>
                </w:p>
                <w:p>
                  <w:pPr>
                    <w:pStyle w:val="null3"/>
                    <w:jc w:val="left"/>
                  </w:pPr>
                  <w:r>
                    <w:rPr>
                      <w:rFonts w:ascii="仿宋_GB2312" w:hAnsi="仿宋_GB2312" w:cs="仿宋_GB2312" w:eastAsia="仿宋_GB2312"/>
                    </w:rPr>
                    <w:t>5.质量标准：符合国家及地方现行有关工程施工规范和标准合格；</w:t>
                  </w:r>
                </w:p>
                <w:p>
                  <w:pPr>
                    <w:pStyle w:val="null3"/>
                    <w:jc w:val="left"/>
                  </w:pPr>
                  <w:r>
                    <w:rPr>
                      <w:rFonts w:ascii="仿宋_GB2312" w:hAnsi="仿宋_GB2312" w:cs="仿宋_GB2312" w:eastAsia="仿宋_GB2312"/>
                    </w:rPr>
                    <w:t>6.验收要求、标准：由发包人按合同约定及时组织竣工验收，工程质量标准必须符合现行国家有关工程施工质量验收规范和标准的要求。</w:t>
                  </w:r>
                </w:p>
                <w:p>
                  <w:pPr>
                    <w:pStyle w:val="null3"/>
                    <w:jc w:val="left"/>
                  </w:pPr>
                  <w:r>
                    <w:rPr>
                      <w:rFonts w:ascii="仿宋_GB2312" w:hAnsi="仿宋_GB2312" w:cs="仿宋_GB2312" w:eastAsia="仿宋_GB2312"/>
                    </w:rPr>
                    <w:t>7.付款方式：具体以签订的合同为准。</w:t>
                  </w:r>
                </w:p>
              </w:tc>
            </w:tr>
          </w:tbl>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本项目缺陷责任期为1年，自工程通过竣工验收之日起计算。</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具备独立法人资格和有效的安全生产许可证，具备建设行政主管部门核发的市政公用工程施工总承包叁级（含）以上资质或根据《住房和城乡建设部关于印发建设工程企业资质管理制度改革方案的通知（【建市〔2020〕94号】）换发新证的市政公用工程施工总承包乙级（含）以上资质，并在人员、设备、资金等方面具有相应的施工能力，其中，拟派项目负责人（项目经理）须具备在本单位注册的市政公用工程专业贰级或以上注册建造师执业资格，要求未担任其他在施建设工程项目的项目经理。</w:t>
            </w:r>
          </w:p>
        </w:tc>
        <w:tc>
          <w:tcPr>
            <w:tcW w:type="dxa" w:w="3322"/>
          </w:tcPr>
          <w:p>
            <w:pPr>
              <w:pStyle w:val="null3"/>
              <w:jc w:val="left"/>
            </w:pPr>
            <w:r>
              <w:rPr>
                <w:rFonts w:ascii="仿宋_GB2312" w:hAnsi="仿宋_GB2312" w:cs="仿宋_GB2312" w:eastAsia="仿宋_GB2312"/>
              </w:rPr>
              <w:t>供应商需提供施工资质证书副本、安全生产许可证副本复印件加盖公章。项目经理需提供注册证书复印件、 2025年1月1日至今任意一个月的社保缴纳证明材料复印件及无在建项目承诺函加盖单位公章。</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供应商参加本次政府采购前三年内（成立不足三年的从成立之日起算），在经营活动中无环保类行政处罚记录。</w:t>
            </w:r>
          </w:p>
        </w:tc>
        <w:tc>
          <w:tcPr>
            <w:tcW w:type="dxa" w:w="3322"/>
          </w:tcPr>
          <w:p>
            <w:pPr>
              <w:pStyle w:val="null3"/>
              <w:jc w:val="left"/>
            </w:pPr>
            <w:r>
              <w:rPr>
                <w:rFonts w:ascii="仿宋_GB2312" w:hAnsi="仿宋_GB2312" w:cs="仿宋_GB2312" w:eastAsia="仿宋_GB2312"/>
              </w:rPr>
              <w:t xml:space="preserve"> 提供承诺函加盖单位公章。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须具备《海南省建筑企业信用档案手册》（应当根据《海南省建筑企业诚信档案手册管理办法》的规定，通过省住房和城乡建设厅网站（http：//www.hnjst.gov.cn/）登录海南省房屋建筑工程全过程监管信息平台填报项目名称、项目 地址、派驻的项目班子人员信息，打印生成信用档案手册）。</w:t>
            </w:r>
          </w:p>
        </w:tc>
        <w:tc>
          <w:tcPr>
            <w:tcW w:type="dxa" w:w="3322"/>
          </w:tcPr>
          <w:p>
            <w:pPr>
              <w:pStyle w:val="null3"/>
              <w:jc w:val="left"/>
            </w:pPr>
            <w:r>
              <w:rPr>
                <w:rFonts w:ascii="仿宋_GB2312" w:hAnsi="仿宋_GB2312" w:cs="仿宋_GB2312" w:eastAsia="仿宋_GB2312"/>
              </w:rPr>
              <w:t xml:space="preserve"> 提供信用档案手册复印件加盖公章。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本项目接受联合体投标。 联合体投标的，应满足下列要求：➀提交联合体各成员单位共同签订的联合体协议书，明确 各成员单位各自的权利和义务以及应当承担的责任，同时载明联合体各成员单位的具体工作分工；➁联合体各成员单位应当具 备与联合体协议中约定的分工相适应的施工资质或资格以及施工能力；➂联合体各方签订共同投标协议后，不得再以自己名义单独或者以其他联合体成员的名义参加同一项目的投标。</w:t>
            </w:r>
          </w:p>
        </w:tc>
        <w:tc>
          <w:tcPr>
            <w:tcW w:type="dxa" w:w="3322"/>
          </w:tcPr>
          <w:p>
            <w:pPr>
              <w:pStyle w:val="null3"/>
              <w:jc w:val="left"/>
            </w:pPr>
            <w:r>
              <w:rPr>
                <w:rFonts w:ascii="仿宋_GB2312" w:hAnsi="仿宋_GB2312" w:cs="仿宋_GB2312" w:eastAsia="仿宋_GB2312"/>
              </w:rPr>
              <w:t>提供联合体协议书加盖公章。</w:t>
            </w:r>
          </w:p>
        </w:tc>
        <w:tc>
          <w:tcPr>
            <w:tcW w:type="dxa" w:w="1661"/>
          </w:tcPr>
          <w:p>
            <w:pPr>
              <w:pStyle w:val="null3"/>
              <w:jc w:val="left"/>
            </w:pPr>
            <w:r>
              <w:rPr>
                <w:rFonts w:ascii="仿宋_GB2312" w:hAnsi="仿宋_GB2312" w:cs="仿宋_GB2312" w:eastAsia="仿宋_GB2312"/>
              </w:rPr>
              <w:t>联合体协议书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 xml:space="preserve"> 提供承诺函加盖单位公章。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联合体协议书 供应商承诺函 磋商保证金缴纳证明材料 投标（响应）报价明细表 其他材料 残疾人福利性单位声明函 供应商应提交的相关证明材料 无重大违法记录声明函 法定代表人资格证明书或法定代表人授权委托书 供应商类似项目业绩一览表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联合体协议书 供应商承诺函 磋商保证金缴纳证明材料 投标（响应）报价明细表 其他材料 残疾人福利性单位声明函 供应商应提交的相关证明材料 无重大违法记录声明函 法定代表人资格证明书或法定代表人授权委托书 供应商类似项目业绩一览表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联合体协议书 供应商承诺函 磋商保证金缴纳证明材料 投标（响应）报价明细表 其他材料 残疾人福利性单位声明函 供应商应提交的相关证明材料 无重大违法记录声明函 法定代表人资格证明书或法定代表人授权委托书 供应商类似项目业绩一览表 响应承诺函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根据供应商提供的施工方案(含工程特点、施工重点与难点)与技术措施方案打分： A.施工方案与技术措施科学合理，适用性强，思路清晰，内容全面，能够根据实际情况制订，满足采购人的需要，考虑问题周全，实施过程务实，各项指标均能完成的，得10分； B.施工方案与技术措施基本能够满足采购需要，操作性不强的，得7分； C.施工方案与技术措施不合理的，得4分；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施工进度计划与措施</w:t>
            </w:r>
          </w:p>
        </w:tc>
        <w:tc>
          <w:tcPr>
            <w:tcW w:type="dxa" w:w="2492"/>
          </w:tcPr>
          <w:p>
            <w:pPr>
              <w:pStyle w:val="null3"/>
              <w:jc w:val="left"/>
            </w:pPr>
            <w:r>
              <w:rPr>
                <w:rFonts w:ascii="仿宋_GB2312" w:hAnsi="仿宋_GB2312" w:cs="仿宋_GB2312" w:eastAsia="仿宋_GB2312"/>
              </w:rPr>
              <w:t>根据供应商提供的施工进度计划与措施方案打分： A.施工进度计划与措施科学合理，适用性强，思路清晰，内容全面，能够根据实际情况制订，满足采购人的需要，考虑问题周全，实施过程务实，各项指标均能完成的，得10分； B. 施工进度计划与措施基本能够满足采购需要，操作性不强的，得7分； C. 施工进度计划与措施不合理的，得4分；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方案打分：A.质量管理体系与措施科学合理，适用性强，思路清晰，内容全面，能够根据实际情况制订，满足采购人的需要，考虑问题周全，实施过程务实，各项指标均能完成的，得10分； B.质量管理体系与措施基本能够满足采购需要，操作性不强的，得7分； C.质量管理体系与措施不合理的，得4分；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根据供应商提供的环保管理体系与措施方案打分： A.环保管理体系与措施科学合理，适用性强，思路清晰，内容全面，能够根据实际情况制订，满足采购人的需要，考虑问题周全，实施过程务实，各项指标均能完成的，得10分； B.环保管理体系与措施基本能够满足采购需要，操作性不强的，得7分； C.环保管理体系与措施不合理的，得4分；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根据供应商提供的安全管理体系与措施方案打分： A.安全管理体系与措施科学合理，适用性强，思路清晰，内容全面，能够根据实际情况制订，满足采购人的需要，考虑问题周全，实施过程务实，各项指标均能完成的，得10分； B.安全管理体系与措施基本能够满足采购需要，操作性不强的，得7分； C.安全管理体系与措施不合理的，得4分； D.不提供者得0分。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w:t>
            </w:r>
          </w:p>
        </w:tc>
        <w:tc>
          <w:tcPr>
            <w:tcW w:type="dxa" w:w="2492"/>
          </w:tcPr>
          <w:p>
            <w:pPr>
              <w:pStyle w:val="null3"/>
              <w:jc w:val="left"/>
            </w:pPr>
            <w:r>
              <w:rPr>
                <w:rFonts w:ascii="仿宋_GB2312" w:hAnsi="仿宋_GB2312" w:cs="仿宋_GB2312" w:eastAsia="仿宋_GB2312"/>
              </w:rPr>
              <w:t>项目管理机构人员配备（除项目负责人外）：技术负责人1名、施工员1名、安全员1名、质量员1名、劳资专管员1名、资料员1名（可兼任）。以上人员配备齐全的得12分，每缺少1名扣2分。（证明材料：投标文件中提供建设行政主管部门颁发的注册证、岗位证书及社保部门岀具的2025年1月至今任意1个月社保缴费证明，复印件加盖单位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2021年1月1日至今承接过或已完成的市政公用工程类似项目的每个得4分，满分8分。（证明材料：投标文件中提供中标通知书或合同协议书复印件加盖单位公章，签订时间以签订的合同为准。）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HNZY2025-112</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海头镇海水养殖产业基础设施配套项目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海头镇海水养殖产业基础设施配套项目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海头镇海水养殖产业基础设施配套项目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3303289.11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详见附件：响应承诺函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详见附件：项目管理人员情况表</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