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7063C">
      <w:pPr>
        <w:pStyle w:val="2"/>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sz w:val="28"/>
          <w:szCs w:val="28"/>
          <w:lang w:val="en-US" w:eastAsia="zh-CN"/>
        </w:rPr>
      </w:pPr>
      <w:r>
        <w:rPr>
          <w:rFonts w:hint="eastAsia"/>
          <w:sz w:val="28"/>
          <w:szCs w:val="28"/>
          <w:lang w:val="en-US" w:eastAsia="zh-CN"/>
        </w:rPr>
        <w:t>第五章  政府采购合同（范本，仅供参考）</w:t>
      </w:r>
    </w:p>
    <w:p w14:paraId="4B6391D7">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4"/>
        </w:rPr>
      </w:pPr>
    </w:p>
    <w:p w14:paraId="245D40F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4"/>
        </w:rPr>
      </w:pPr>
      <w:r>
        <w:rPr>
          <w:rFonts w:hint="eastAsia" w:ascii="宋体" w:hAnsi="宋体" w:eastAsia="宋体" w:cs="宋体"/>
          <w:color w:val="auto"/>
          <w:sz w:val="28"/>
          <w:szCs w:val="24"/>
        </w:rPr>
        <w:t>合同编号：</w:t>
      </w:r>
    </w:p>
    <w:p w14:paraId="60C9F6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p>
    <w:p w14:paraId="0CF8B35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36"/>
          <w:szCs w:val="32"/>
          <w:lang w:eastAsia="zh-CN"/>
        </w:rPr>
      </w:pPr>
    </w:p>
    <w:p w14:paraId="7B93358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36"/>
          <w:szCs w:val="32"/>
          <w:lang w:eastAsia="zh-CN"/>
        </w:rPr>
      </w:pPr>
    </w:p>
    <w:p w14:paraId="6DF7B1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8"/>
          <w:szCs w:val="28"/>
        </w:rPr>
      </w:pPr>
      <w:r>
        <w:rPr>
          <w:rFonts w:hint="eastAsia" w:ascii="宋体" w:hAnsi="宋体" w:cs="宋体"/>
          <w:b w:val="0"/>
          <w:bCs w:val="0"/>
          <w:color w:val="auto"/>
          <w:sz w:val="28"/>
          <w:szCs w:val="28"/>
          <w:lang w:eastAsia="zh-CN"/>
        </w:rPr>
        <w:t>儋州市2025年海水渔业增殖放流项目</w:t>
      </w:r>
      <w:r>
        <w:rPr>
          <w:rFonts w:hint="eastAsia" w:ascii="宋体" w:hAnsi="宋体" w:eastAsia="宋体" w:cs="宋体"/>
          <w:b w:val="0"/>
          <w:bCs w:val="0"/>
          <w:color w:val="auto"/>
          <w:sz w:val="28"/>
          <w:szCs w:val="28"/>
        </w:rPr>
        <w:t>合同</w:t>
      </w:r>
    </w:p>
    <w:p w14:paraId="3356A4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482132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43C982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rPr>
      </w:pPr>
    </w:p>
    <w:p w14:paraId="6238B2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lang w:eastAsia="zh-CN"/>
        </w:rPr>
      </w:pPr>
      <w:r>
        <w:rPr>
          <w:rFonts w:hint="eastAsia" w:ascii="宋体" w:hAnsi="宋体" w:eastAsia="宋体" w:cs="宋体"/>
          <w:b w:val="0"/>
          <w:bCs w:val="0"/>
          <w:color w:val="auto"/>
          <w:sz w:val="28"/>
          <w:szCs w:val="28"/>
        </w:rPr>
        <w:t>项目名称：</w:t>
      </w:r>
      <w:r>
        <w:rPr>
          <w:rFonts w:hint="eastAsia" w:ascii="宋体" w:hAnsi="宋体" w:cs="宋体"/>
          <w:b w:val="0"/>
          <w:bCs w:val="0"/>
          <w:color w:val="auto"/>
          <w:sz w:val="28"/>
          <w:szCs w:val="28"/>
          <w:u w:val="single"/>
          <w:lang w:eastAsia="zh-CN"/>
        </w:rPr>
        <w:t>儋州市2025年海水渔业增殖放流项目</w:t>
      </w:r>
    </w:p>
    <w:p w14:paraId="2F921B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20356E7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采购人</w:t>
      </w:r>
      <w:r>
        <w:rPr>
          <w:rFonts w:hint="eastAsia" w:ascii="宋体" w:hAnsi="宋体" w:eastAsia="宋体" w:cs="宋体"/>
          <w:b w:val="0"/>
          <w:bCs w:val="0"/>
          <w:color w:val="auto"/>
          <w:sz w:val="28"/>
          <w:szCs w:val="28"/>
        </w:rPr>
        <w:t>（甲方）：</w:t>
      </w:r>
      <w:r>
        <w:rPr>
          <w:rFonts w:hint="eastAsia" w:ascii="宋体" w:hAnsi="宋体" w:eastAsia="宋体" w:cs="宋体"/>
          <w:b w:val="0"/>
          <w:bCs w:val="0"/>
          <w:color w:val="auto"/>
          <w:sz w:val="28"/>
          <w:szCs w:val="28"/>
          <w:u w:val="single"/>
          <w:lang w:eastAsia="zh-CN"/>
        </w:rPr>
        <w:t>儋州市农业农村局</w:t>
      </w:r>
      <w:r>
        <w:rPr>
          <w:rFonts w:hint="eastAsia" w:ascii="宋体" w:hAnsi="宋体" w:eastAsia="宋体" w:cs="宋体"/>
          <w:b w:val="0"/>
          <w:bCs w:val="0"/>
          <w:color w:val="auto"/>
          <w:sz w:val="28"/>
          <w:szCs w:val="28"/>
        </w:rPr>
        <w:t xml:space="preserve"> </w:t>
      </w:r>
      <w:r>
        <w:rPr>
          <w:rFonts w:hint="eastAsia" w:ascii="宋体" w:hAnsi="宋体" w:eastAsia="宋体" w:cs="宋体"/>
          <w:b w:val="0"/>
          <w:bCs w:val="0"/>
          <w:color w:val="auto"/>
          <w:sz w:val="28"/>
          <w:szCs w:val="28"/>
          <w:lang w:val="en-US" w:eastAsia="zh-CN"/>
        </w:rPr>
        <w:t xml:space="preserve"> </w:t>
      </w:r>
    </w:p>
    <w:p w14:paraId="057156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27599D6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cs="宋体"/>
          <w:b w:val="0"/>
          <w:bCs w:val="0"/>
          <w:color w:val="auto"/>
          <w:sz w:val="28"/>
          <w:szCs w:val="28"/>
          <w:lang w:val="en-US" w:eastAsia="zh-CN"/>
        </w:rPr>
        <w:t>成交</w:t>
      </w:r>
      <w:r>
        <w:rPr>
          <w:rFonts w:hint="eastAsia" w:ascii="宋体" w:hAnsi="宋体" w:eastAsia="宋体" w:cs="宋体"/>
          <w:b w:val="0"/>
          <w:bCs w:val="0"/>
          <w:color w:val="auto"/>
          <w:sz w:val="28"/>
          <w:szCs w:val="28"/>
          <w:lang w:val="en-US" w:eastAsia="zh-CN"/>
        </w:rPr>
        <w:t>人</w:t>
      </w:r>
      <w:r>
        <w:rPr>
          <w:rFonts w:hint="eastAsia" w:ascii="宋体" w:hAnsi="宋体" w:eastAsia="宋体" w:cs="宋体"/>
          <w:b w:val="0"/>
          <w:bCs w:val="0"/>
          <w:color w:val="auto"/>
          <w:sz w:val="28"/>
          <w:szCs w:val="28"/>
        </w:rPr>
        <w:t>（乙方）：</w:t>
      </w:r>
      <w:r>
        <w:rPr>
          <w:rFonts w:hint="eastAsia" w:ascii="宋体" w:hAnsi="宋体" w:eastAsia="宋体" w:cs="宋体"/>
          <w:b w:val="0"/>
          <w:bCs w:val="0"/>
          <w:color w:val="auto"/>
          <w:sz w:val="28"/>
          <w:szCs w:val="28"/>
          <w:u w:val="single"/>
          <w:lang w:val="en-US" w:eastAsia="zh-CN"/>
        </w:rPr>
        <w:t xml:space="preserve">               </w:t>
      </w: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 xml:space="preserve">                        </w:t>
      </w:r>
    </w:p>
    <w:p w14:paraId="3F044D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39B57FD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rPr>
        <w:t xml:space="preserve">签订时间: </w:t>
      </w:r>
      <w:r>
        <w:rPr>
          <w:rFonts w:hint="eastAsia" w:ascii="宋体" w:hAnsi="宋体" w:eastAsia="宋体" w:cs="宋体"/>
          <w:b w:val="0"/>
          <w:bCs w:val="0"/>
          <w:color w:val="auto"/>
          <w:sz w:val="28"/>
          <w:szCs w:val="28"/>
          <w:u w:val="single"/>
          <w:lang w:val="en-US" w:eastAsia="zh-CN"/>
        </w:rPr>
        <w:t xml:space="preserve">                               </w:t>
      </w:r>
      <w:r>
        <w:rPr>
          <w:rFonts w:hint="eastAsia" w:ascii="宋体" w:hAnsi="宋体" w:eastAsia="宋体" w:cs="宋体"/>
          <w:b w:val="0"/>
          <w:bCs w:val="0"/>
          <w:color w:val="auto"/>
          <w:sz w:val="28"/>
          <w:szCs w:val="28"/>
        </w:rPr>
        <w:t xml:space="preserve">                            </w:t>
      </w:r>
      <w:r>
        <w:rPr>
          <w:rFonts w:hint="eastAsia" w:ascii="宋体" w:hAnsi="宋体" w:eastAsia="宋体" w:cs="宋体"/>
          <w:b w:val="0"/>
          <w:bCs w:val="0"/>
          <w:color w:val="auto"/>
          <w:sz w:val="28"/>
          <w:szCs w:val="28"/>
          <w:lang w:val="en-US" w:eastAsia="zh-CN"/>
        </w:rPr>
        <w:t xml:space="preserve">    </w:t>
      </w:r>
    </w:p>
    <w:p w14:paraId="3F27CC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rPr>
      </w:pPr>
      <w:r>
        <w:rPr>
          <w:rFonts w:hint="eastAsia" w:ascii="宋体" w:hAnsi="宋体" w:eastAsia="宋体" w:cs="宋体"/>
          <w:b w:val="0"/>
          <w:bCs w:val="0"/>
          <w:color w:val="auto"/>
          <w:sz w:val="28"/>
          <w:szCs w:val="28"/>
        </w:rPr>
        <w:t>签订地点：</w:t>
      </w:r>
      <w:r>
        <w:rPr>
          <w:rFonts w:hint="eastAsia" w:ascii="宋体" w:hAnsi="宋体" w:eastAsia="宋体" w:cs="宋体"/>
          <w:b w:val="0"/>
          <w:bCs w:val="0"/>
          <w:color w:val="auto"/>
          <w:sz w:val="28"/>
          <w:szCs w:val="28"/>
          <w:u w:val="single"/>
          <w:lang w:val="en-US" w:eastAsia="zh-CN"/>
        </w:rPr>
        <w:t xml:space="preserve">                       </w:t>
      </w:r>
      <w:r>
        <w:rPr>
          <w:rFonts w:hint="eastAsia" w:ascii="宋体" w:hAnsi="宋体" w:eastAsia="宋体" w:cs="宋体"/>
          <w:color w:val="auto"/>
          <w:sz w:val="28"/>
          <w:szCs w:val="24"/>
          <w:u w:val="single"/>
          <w:lang w:val="en-US" w:eastAsia="zh-CN"/>
        </w:rPr>
        <w:t xml:space="preserve">        </w:t>
      </w:r>
      <w:r>
        <w:rPr>
          <w:rFonts w:hint="eastAsia" w:ascii="宋体" w:hAnsi="宋体" w:eastAsia="宋体" w:cs="宋体"/>
          <w:color w:val="auto"/>
          <w:sz w:val="28"/>
          <w:szCs w:val="24"/>
        </w:rPr>
        <w:t xml:space="preserve">  </w:t>
      </w:r>
      <w:r>
        <w:rPr>
          <w:rFonts w:hint="eastAsia" w:ascii="宋体" w:hAnsi="宋体" w:eastAsia="宋体" w:cs="宋体"/>
          <w:color w:val="auto"/>
        </w:rPr>
        <w:t xml:space="preserve">                                 </w:t>
      </w:r>
    </w:p>
    <w:p w14:paraId="33B000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p>
    <w:p w14:paraId="24B02F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756F8C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3FF857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506372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0BFBD3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lang w:val="en-US" w:eastAsia="zh-CN"/>
        </w:rPr>
      </w:pPr>
    </w:p>
    <w:p w14:paraId="4AAF8634">
      <w:pPr>
        <w:keepNext w:val="0"/>
        <w:keepLines w:val="0"/>
        <w:pageBreakBefore w:val="0"/>
        <w:widowControl w:val="0"/>
        <w:kinsoku/>
        <w:wordWrap/>
        <w:overflowPunct/>
        <w:topLinePunct w:val="0"/>
        <w:autoSpaceDE/>
        <w:autoSpaceDN/>
        <w:bidi w:val="0"/>
        <w:textAlignment w:val="auto"/>
        <w:rPr>
          <w:rFonts w:hint="eastAsia" w:ascii="宋体" w:hAnsi="宋体" w:eastAsia="宋体" w:cs="宋体"/>
          <w:color w:val="auto"/>
          <w:sz w:val="28"/>
          <w:szCs w:val="28"/>
          <w:lang w:val="en-US"/>
        </w:rPr>
      </w:pPr>
      <w:r>
        <w:rPr>
          <w:rFonts w:hint="eastAsia" w:ascii="宋体" w:hAnsi="宋体" w:eastAsia="宋体" w:cs="宋体"/>
          <w:color w:val="auto"/>
          <w:sz w:val="28"/>
          <w:szCs w:val="28"/>
          <w:lang w:val="en-US" w:eastAsia="zh-CN"/>
        </w:rPr>
        <w:t>采购人(甲方):</w:t>
      </w:r>
      <w:r>
        <w:rPr>
          <w:rFonts w:hint="eastAsia" w:ascii="宋体" w:hAnsi="宋体" w:cs="宋体"/>
          <w:color w:val="auto"/>
          <w:sz w:val="28"/>
          <w:szCs w:val="28"/>
          <w:lang w:val="en-US" w:eastAsia="zh-CN"/>
        </w:rPr>
        <w:t>儋州市农业农村局</w:t>
      </w:r>
    </w:p>
    <w:p w14:paraId="2C1B94B8">
      <w:pPr>
        <w:keepNext w:val="0"/>
        <w:keepLines w:val="0"/>
        <w:pageBreakBefore w:val="0"/>
        <w:widowControl w:val="0"/>
        <w:kinsoku/>
        <w:wordWrap/>
        <w:overflowPunct/>
        <w:topLinePunct w:val="0"/>
        <w:autoSpaceDE/>
        <w:autoSpaceDN/>
        <w:bidi w:val="0"/>
        <w:textAlignment w:val="auto"/>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成交</w:t>
      </w:r>
      <w:r>
        <w:rPr>
          <w:rFonts w:hint="eastAsia" w:ascii="宋体" w:hAnsi="宋体" w:eastAsia="宋体" w:cs="宋体"/>
          <w:color w:val="auto"/>
          <w:sz w:val="28"/>
          <w:szCs w:val="28"/>
          <w:lang w:val="en-US" w:eastAsia="zh-CN"/>
        </w:rPr>
        <w:t>人(乙方):</w:t>
      </w:r>
      <w:r>
        <w:rPr>
          <w:rFonts w:hint="eastAsia" w:ascii="宋体" w:hAnsi="宋体" w:eastAsia="宋体" w:cs="宋体"/>
          <w:color w:val="auto"/>
          <w:sz w:val="28"/>
          <w:szCs w:val="28"/>
          <w:u w:val="single"/>
          <w:lang w:val="en-US" w:eastAsia="zh-CN"/>
        </w:rPr>
        <w:t xml:space="preserve"> XXXXX    </w:t>
      </w:r>
      <w:r>
        <w:rPr>
          <w:rFonts w:hint="eastAsia" w:ascii="宋体" w:hAnsi="宋体" w:eastAsia="宋体" w:cs="宋体"/>
          <w:color w:val="auto"/>
          <w:sz w:val="28"/>
          <w:szCs w:val="28"/>
          <w:lang w:val="en-US" w:eastAsia="zh-CN"/>
        </w:rPr>
        <w:t xml:space="preserve"> </w:t>
      </w:r>
    </w:p>
    <w:p w14:paraId="0BFEBCEB">
      <w:pPr>
        <w:keepNext w:val="0"/>
        <w:keepLines w:val="0"/>
        <w:pageBreakBefore w:val="0"/>
        <w:widowControl w:val="0"/>
        <w:kinsoku/>
        <w:wordWrap/>
        <w:overflowPunct/>
        <w:topLinePunct w:val="0"/>
        <w:autoSpaceDE/>
        <w:autoSpaceDN/>
        <w:bidi w:val="0"/>
        <w:ind w:firstLine="840" w:firstLineChars="3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根据《中华人民共和国政府采购法》、《中华人民共和国民法典》及《儋州市2025年海水渔业增殖放流项目》(项目编号：</w:t>
      </w:r>
      <w:r>
        <w:rPr>
          <w:rFonts w:hint="eastAsia" w:ascii="宋体" w:hAnsi="宋体" w:cs="宋体"/>
          <w:color w:val="FF0000"/>
          <w:sz w:val="28"/>
          <w:szCs w:val="28"/>
          <w:lang w:val="en-US" w:eastAsia="zh-CN"/>
        </w:rPr>
        <w:t>20250800001[CS]</w:t>
      </w:r>
      <w:bookmarkStart w:id="0" w:name="_GoBack"/>
      <w:bookmarkEnd w:id="0"/>
      <w:r>
        <w:rPr>
          <w:rFonts w:hint="eastAsia" w:ascii="宋体" w:hAnsi="宋体" w:eastAsia="宋体" w:cs="宋体"/>
          <w:color w:val="auto"/>
          <w:sz w:val="28"/>
          <w:szCs w:val="28"/>
          <w:lang w:val="en-US" w:eastAsia="zh-CN"/>
        </w:rPr>
        <w:t xml:space="preserve"> )的《</w:t>
      </w:r>
      <w:r>
        <w:rPr>
          <w:rFonts w:hint="eastAsia" w:ascii="宋体" w:hAnsi="宋体" w:cs="宋体"/>
          <w:color w:val="auto"/>
          <w:sz w:val="28"/>
          <w:szCs w:val="28"/>
          <w:lang w:val="en-US" w:eastAsia="zh-CN"/>
        </w:rPr>
        <w:t>竞争性磋商文件</w:t>
      </w:r>
      <w:r>
        <w:rPr>
          <w:rFonts w:hint="eastAsia" w:ascii="宋体" w:hAnsi="宋体" w:eastAsia="宋体" w:cs="宋体"/>
          <w:color w:val="auto"/>
          <w:sz w:val="28"/>
          <w:szCs w:val="28"/>
          <w:lang w:val="en-US" w:eastAsia="zh-CN"/>
        </w:rPr>
        <w:t>》、乙方的《</w:t>
      </w:r>
      <w:r>
        <w:rPr>
          <w:rFonts w:hint="eastAsia" w:ascii="宋体" w:hAnsi="宋体" w:cs="宋体"/>
          <w:color w:val="auto"/>
          <w:sz w:val="28"/>
          <w:szCs w:val="28"/>
          <w:lang w:val="en-US" w:eastAsia="zh-CN"/>
        </w:rPr>
        <w:t>响应</w:t>
      </w:r>
      <w:r>
        <w:rPr>
          <w:rFonts w:hint="eastAsia" w:ascii="宋体" w:hAnsi="宋体" w:eastAsia="宋体" w:cs="宋体"/>
          <w:color w:val="auto"/>
          <w:sz w:val="28"/>
          <w:szCs w:val="28"/>
          <w:lang w:val="en-US" w:eastAsia="zh-CN"/>
        </w:rPr>
        <w:t>文件》及《</w:t>
      </w:r>
      <w:r>
        <w:rPr>
          <w:rFonts w:hint="eastAsia" w:ascii="宋体" w:hAnsi="宋体" w:cs="宋体"/>
          <w:color w:val="auto"/>
          <w:sz w:val="28"/>
          <w:szCs w:val="28"/>
          <w:lang w:val="en-US" w:eastAsia="zh-CN"/>
        </w:rPr>
        <w:t>成交</w:t>
      </w:r>
      <w:r>
        <w:rPr>
          <w:rFonts w:hint="eastAsia" w:ascii="宋体" w:hAnsi="宋体" w:eastAsia="宋体" w:cs="宋体"/>
          <w:color w:val="auto"/>
          <w:sz w:val="28"/>
          <w:szCs w:val="28"/>
          <w:lang w:val="en-US" w:eastAsia="zh-CN"/>
        </w:rPr>
        <w:t>通知书》,甲、乙双方同意签订本合同。详细技术说明及其他有关合同项目的特定信息由合同附件予以说明，合同附件及本项目的《</w:t>
      </w:r>
      <w:r>
        <w:rPr>
          <w:rFonts w:hint="eastAsia" w:ascii="宋体" w:hAnsi="宋体" w:cs="宋体"/>
          <w:color w:val="auto"/>
          <w:sz w:val="28"/>
          <w:szCs w:val="28"/>
          <w:lang w:val="en-US" w:eastAsia="zh-CN"/>
        </w:rPr>
        <w:t>采购</w:t>
      </w:r>
      <w:r>
        <w:rPr>
          <w:rFonts w:hint="eastAsia" w:ascii="宋体" w:hAnsi="宋体" w:eastAsia="宋体" w:cs="宋体"/>
          <w:color w:val="auto"/>
          <w:sz w:val="28"/>
          <w:szCs w:val="28"/>
          <w:lang w:val="en-US" w:eastAsia="zh-CN"/>
        </w:rPr>
        <w:t>文件》、《</w:t>
      </w:r>
      <w:r>
        <w:rPr>
          <w:rFonts w:hint="eastAsia" w:ascii="宋体" w:hAnsi="宋体" w:cs="宋体"/>
          <w:color w:val="auto"/>
          <w:sz w:val="28"/>
          <w:szCs w:val="28"/>
          <w:lang w:val="en-US" w:eastAsia="zh-CN"/>
        </w:rPr>
        <w:t>响应</w:t>
      </w:r>
      <w:r>
        <w:rPr>
          <w:rFonts w:hint="eastAsia" w:ascii="宋体" w:hAnsi="宋体" w:eastAsia="宋体" w:cs="宋体"/>
          <w:color w:val="auto"/>
          <w:sz w:val="28"/>
          <w:szCs w:val="28"/>
          <w:lang w:val="en-US" w:eastAsia="zh-CN"/>
        </w:rPr>
        <w:t>文件》、《</w:t>
      </w:r>
      <w:r>
        <w:rPr>
          <w:rFonts w:hint="eastAsia" w:ascii="宋体" w:hAnsi="宋体" w:cs="宋体"/>
          <w:color w:val="auto"/>
          <w:sz w:val="28"/>
          <w:szCs w:val="28"/>
          <w:lang w:val="en-US" w:eastAsia="zh-CN"/>
        </w:rPr>
        <w:t>成交</w:t>
      </w:r>
      <w:r>
        <w:rPr>
          <w:rFonts w:hint="eastAsia" w:ascii="宋体" w:hAnsi="宋体" w:eastAsia="宋体" w:cs="宋体"/>
          <w:color w:val="auto"/>
          <w:sz w:val="28"/>
          <w:szCs w:val="28"/>
          <w:lang w:val="en-US" w:eastAsia="zh-CN"/>
        </w:rPr>
        <w:t>通知书》等均为本合同不可分割的部分。双方同意共同遵守如下条款：</w:t>
      </w:r>
    </w:p>
    <w:p w14:paraId="4DBB3B4C">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一、合同标的及金额等</w:t>
      </w:r>
    </w:p>
    <w:tbl>
      <w:tblPr>
        <w:tblStyle w:val="19"/>
        <w:tblW w:w="509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86"/>
        <w:gridCol w:w="1748"/>
        <w:gridCol w:w="1480"/>
        <w:gridCol w:w="1541"/>
        <w:gridCol w:w="1549"/>
        <w:gridCol w:w="1568"/>
      </w:tblGrid>
      <w:tr w14:paraId="005B2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trPr>
        <w:tc>
          <w:tcPr>
            <w:tcW w:w="346" w:type="pct"/>
            <w:noWrap w:val="0"/>
            <w:vAlign w:val="center"/>
          </w:tcPr>
          <w:p w14:paraId="4645F2E5">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序号</w:t>
            </w:r>
          </w:p>
        </w:tc>
        <w:tc>
          <w:tcPr>
            <w:tcW w:w="1031" w:type="pct"/>
            <w:noWrap w:val="0"/>
            <w:vAlign w:val="center"/>
          </w:tcPr>
          <w:p w14:paraId="432D0563">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苗种类别</w:t>
            </w:r>
          </w:p>
        </w:tc>
        <w:tc>
          <w:tcPr>
            <w:tcW w:w="873" w:type="pct"/>
            <w:noWrap w:val="0"/>
            <w:vAlign w:val="center"/>
          </w:tcPr>
          <w:p w14:paraId="2746984F">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规格</w:t>
            </w:r>
            <w:r>
              <w:rPr>
                <w:rFonts w:hint="eastAsia" w:ascii="宋体" w:hAnsi="宋体" w:eastAsia="宋体" w:cs="宋体"/>
                <w:b/>
                <w:bCs/>
                <w:color w:val="auto"/>
                <w:sz w:val="24"/>
                <w:szCs w:val="24"/>
                <w:lang w:val="en-US" w:eastAsia="zh-CN"/>
              </w:rPr>
              <w:t>/全长</w:t>
            </w:r>
            <w:r>
              <w:rPr>
                <w:rFonts w:hint="eastAsia" w:ascii="宋体" w:hAnsi="宋体" w:eastAsia="宋体" w:cs="宋体"/>
                <w:b/>
                <w:bCs/>
                <w:color w:val="auto"/>
                <w:sz w:val="24"/>
                <w:szCs w:val="24"/>
                <w:lang w:eastAsia="zh-CN"/>
              </w:rPr>
              <w:t>（cm）</w:t>
            </w:r>
          </w:p>
        </w:tc>
        <w:tc>
          <w:tcPr>
            <w:tcW w:w="909" w:type="pct"/>
            <w:noWrap w:val="0"/>
            <w:vAlign w:val="center"/>
          </w:tcPr>
          <w:p w14:paraId="3655D3A0">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单价</w:t>
            </w:r>
          </w:p>
          <w:p w14:paraId="2E875236">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（元/尾）</w:t>
            </w:r>
          </w:p>
        </w:tc>
        <w:tc>
          <w:tcPr>
            <w:tcW w:w="914" w:type="pct"/>
            <w:noWrap w:val="0"/>
            <w:vAlign w:val="center"/>
          </w:tcPr>
          <w:p w14:paraId="2F00A6EE">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单项金额</w:t>
            </w:r>
          </w:p>
          <w:p w14:paraId="3253895D">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小计</w:t>
            </w:r>
            <w:r>
              <w:rPr>
                <w:rFonts w:hint="eastAsia" w:ascii="宋体" w:hAnsi="宋体" w:eastAsia="宋体" w:cs="宋体"/>
                <w:b/>
                <w:bCs/>
                <w:color w:val="auto"/>
                <w:sz w:val="24"/>
                <w:szCs w:val="24"/>
                <w:lang w:eastAsia="zh-CN"/>
              </w:rPr>
              <w:t>（元）</w:t>
            </w:r>
          </w:p>
        </w:tc>
        <w:tc>
          <w:tcPr>
            <w:tcW w:w="925" w:type="pct"/>
            <w:noWrap w:val="0"/>
            <w:vAlign w:val="center"/>
          </w:tcPr>
          <w:p w14:paraId="078FBE8C">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单项</w:t>
            </w:r>
            <w:r>
              <w:rPr>
                <w:rFonts w:hint="eastAsia" w:ascii="宋体" w:hAnsi="宋体" w:eastAsia="宋体" w:cs="宋体"/>
                <w:b/>
                <w:bCs/>
                <w:color w:val="auto"/>
                <w:sz w:val="24"/>
                <w:szCs w:val="24"/>
              </w:rPr>
              <w:t>数量</w:t>
            </w:r>
          </w:p>
          <w:p w14:paraId="3211C4DC">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小计</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万</w:t>
            </w:r>
            <w:r>
              <w:rPr>
                <w:rFonts w:hint="eastAsia" w:ascii="宋体" w:hAnsi="宋体" w:eastAsia="宋体" w:cs="宋体"/>
                <w:b/>
                <w:bCs/>
                <w:color w:val="auto"/>
                <w:sz w:val="24"/>
                <w:szCs w:val="24"/>
                <w:lang w:eastAsia="zh-CN"/>
              </w:rPr>
              <w:t>尾）</w:t>
            </w:r>
          </w:p>
        </w:tc>
      </w:tr>
      <w:tr w14:paraId="40162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7" w:hRule="atLeast"/>
        </w:trPr>
        <w:tc>
          <w:tcPr>
            <w:tcW w:w="586" w:type="dxa"/>
            <w:noWrap w:val="0"/>
            <w:vAlign w:val="center"/>
          </w:tcPr>
          <w:p w14:paraId="549B61B2">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1</w:t>
            </w:r>
          </w:p>
        </w:tc>
        <w:tc>
          <w:tcPr>
            <w:tcW w:w="1748" w:type="dxa"/>
            <w:noWrap w:val="0"/>
            <w:vAlign w:val="center"/>
          </w:tcPr>
          <w:p w14:paraId="7B772D93">
            <w:pPr>
              <w:keepNext w:val="0"/>
              <w:keepLines w:val="0"/>
              <w:widowControl/>
              <w:suppressLineNumbers w:val="0"/>
              <w:jc w:val="center"/>
              <w:rPr>
                <w:rFonts w:hint="eastAsia" w:ascii="宋体" w:hAnsi="宋体" w:eastAsia="宋体" w:cs="宋体"/>
                <w:color w:val="auto"/>
                <w:sz w:val="24"/>
                <w:szCs w:val="24"/>
              </w:rPr>
            </w:pPr>
            <w:r>
              <w:rPr>
                <w:rFonts w:hint="eastAsia" w:ascii="仿宋" w:hAnsi="仿宋" w:eastAsia="仿宋" w:cs="仿宋"/>
                <w:color w:val="000000"/>
                <w:kern w:val="0"/>
                <w:sz w:val="24"/>
                <w:szCs w:val="24"/>
                <w:lang w:val="en-US" w:eastAsia="zh-CN" w:bidi="ar"/>
              </w:rPr>
              <w:t>紫红笛鲷</w:t>
            </w:r>
          </w:p>
        </w:tc>
        <w:tc>
          <w:tcPr>
            <w:tcW w:w="1480" w:type="dxa"/>
            <w:noWrap w:val="0"/>
            <w:vAlign w:val="center"/>
          </w:tcPr>
          <w:p w14:paraId="3FE510C5">
            <w:pPr>
              <w:rPr>
                <w:rFonts w:hint="eastAsia" w:ascii="宋体" w:hAnsi="宋体" w:eastAsia="宋体" w:cs="宋体"/>
                <w:color w:val="auto"/>
                <w:sz w:val="24"/>
                <w:szCs w:val="24"/>
              </w:rPr>
            </w:pPr>
            <w:r>
              <w:rPr>
                <w:sz w:val="24"/>
                <w:szCs w:val="24"/>
              </w:rPr>
              <w:t>≥5.5（全长）</w:t>
            </w:r>
          </w:p>
        </w:tc>
        <w:tc>
          <w:tcPr>
            <w:tcW w:w="909" w:type="pct"/>
            <w:noWrap w:val="0"/>
            <w:vAlign w:val="center"/>
          </w:tcPr>
          <w:p w14:paraId="45187175">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09D1EF6B">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0DBD44CA">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lang w:eastAsia="zh-CN"/>
              </w:rPr>
            </w:pPr>
          </w:p>
        </w:tc>
      </w:tr>
      <w:tr w14:paraId="2DFE37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586" w:type="dxa"/>
            <w:noWrap w:val="0"/>
            <w:vAlign w:val="center"/>
          </w:tcPr>
          <w:p w14:paraId="1FA5D0E5">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2</w:t>
            </w:r>
          </w:p>
        </w:tc>
        <w:tc>
          <w:tcPr>
            <w:tcW w:w="1748" w:type="dxa"/>
            <w:noWrap w:val="0"/>
            <w:vAlign w:val="center"/>
          </w:tcPr>
          <w:p w14:paraId="16B4EFB7">
            <w:pPr>
              <w:keepNext w:val="0"/>
              <w:keepLines w:val="0"/>
              <w:widowControl/>
              <w:suppressLineNumbers w:val="0"/>
              <w:jc w:val="center"/>
              <w:rPr>
                <w:rFonts w:hint="eastAsia" w:ascii="宋体" w:hAnsi="宋体" w:eastAsia="宋体" w:cs="宋体"/>
                <w:color w:val="auto"/>
                <w:sz w:val="24"/>
                <w:szCs w:val="24"/>
              </w:rPr>
            </w:pPr>
            <w:r>
              <w:rPr>
                <w:rFonts w:hint="eastAsia" w:ascii="仿宋" w:hAnsi="仿宋" w:eastAsia="仿宋" w:cs="仿宋"/>
                <w:color w:val="000000"/>
                <w:kern w:val="0"/>
                <w:sz w:val="24"/>
                <w:szCs w:val="24"/>
                <w:lang w:val="en-US" w:eastAsia="zh-CN" w:bidi="ar"/>
              </w:rPr>
              <w:t>红笛鲷</w:t>
            </w:r>
          </w:p>
        </w:tc>
        <w:tc>
          <w:tcPr>
            <w:tcW w:w="1480" w:type="dxa"/>
            <w:noWrap w:val="0"/>
            <w:vAlign w:val="center"/>
          </w:tcPr>
          <w:p w14:paraId="43779A25">
            <w:pPr>
              <w:rPr>
                <w:rFonts w:hint="eastAsia" w:ascii="宋体" w:hAnsi="宋体" w:eastAsia="宋体" w:cs="宋体"/>
                <w:color w:val="auto"/>
                <w:sz w:val="24"/>
                <w:szCs w:val="24"/>
              </w:rPr>
            </w:pPr>
            <w:r>
              <w:rPr>
                <w:sz w:val="24"/>
                <w:szCs w:val="24"/>
              </w:rPr>
              <w:t>≥5.5（全长）</w:t>
            </w:r>
          </w:p>
        </w:tc>
        <w:tc>
          <w:tcPr>
            <w:tcW w:w="909" w:type="pct"/>
            <w:noWrap w:val="0"/>
            <w:vAlign w:val="center"/>
          </w:tcPr>
          <w:p w14:paraId="600C6494">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73BD31E7">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089D9C2C">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lang w:eastAsia="zh-CN"/>
              </w:rPr>
            </w:pPr>
          </w:p>
        </w:tc>
      </w:tr>
      <w:tr w14:paraId="63EEC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8" w:hRule="atLeast"/>
        </w:trPr>
        <w:tc>
          <w:tcPr>
            <w:tcW w:w="586" w:type="dxa"/>
            <w:noWrap w:val="0"/>
            <w:vAlign w:val="center"/>
          </w:tcPr>
          <w:p w14:paraId="2BADF9E7">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3</w:t>
            </w:r>
          </w:p>
        </w:tc>
        <w:tc>
          <w:tcPr>
            <w:tcW w:w="1748" w:type="dxa"/>
            <w:noWrap w:val="0"/>
            <w:vAlign w:val="center"/>
          </w:tcPr>
          <w:p w14:paraId="3DA79F42">
            <w:pPr>
              <w:keepNext w:val="0"/>
              <w:keepLines w:val="0"/>
              <w:widowControl/>
              <w:suppressLineNumbers w:val="0"/>
              <w:jc w:val="center"/>
              <w:rPr>
                <w:rFonts w:hint="eastAsia" w:ascii="宋体" w:hAnsi="宋体" w:eastAsia="宋体" w:cs="宋体"/>
                <w:color w:val="auto"/>
                <w:sz w:val="24"/>
                <w:szCs w:val="24"/>
              </w:rPr>
            </w:pPr>
            <w:r>
              <w:rPr>
                <w:rFonts w:hint="eastAsia" w:ascii="仿宋" w:hAnsi="仿宋" w:eastAsia="仿宋" w:cs="仿宋"/>
                <w:color w:val="000000"/>
                <w:kern w:val="0"/>
                <w:sz w:val="24"/>
                <w:szCs w:val="24"/>
                <w:lang w:val="en-US" w:eastAsia="zh-CN" w:bidi="ar"/>
              </w:rPr>
              <w:t>青石斑鱼</w:t>
            </w:r>
          </w:p>
        </w:tc>
        <w:tc>
          <w:tcPr>
            <w:tcW w:w="1480" w:type="dxa"/>
            <w:noWrap w:val="0"/>
            <w:vAlign w:val="center"/>
          </w:tcPr>
          <w:p w14:paraId="20ABEC71">
            <w:pPr>
              <w:rPr>
                <w:rFonts w:hint="eastAsia" w:ascii="宋体" w:hAnsi="宋体" w:eastAsia="宋体" w:cs="宋体"/>
                <w:color w:val="auto"/>
                <w:sz w:val="24"/>
                <w:szCs w:val="24"/>
              </w:rPr>
            </w:pPr>
            <w:r>
              <w:rPr>
                <w:sz w:val="24"/>
                <w:szCs w:val="24"/>
              </w:rPr>
              <w:t>≥5（全长）</w:t>
            </w:r>
          </w:p>
        </w:tc>
        <w:tc>
          <w:tcPr>
            <w:tcW w:w="909" w:type="pct"/>
            <w:noWrap w:val="0"/>
            <w:vAlign w:val="center"/>
          </w:tcPr>
          <w:p w14:paraId="3ED10CB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38660BB9">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4808A3D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r>
      <w:tr w14:paraId="3DDDB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586" w:type="dxa"/>
            <w:noWrap w:val="0"/>
            <w:vAlign w:val="center"/>
          </w:tcPr>
          <w:p w14:paraId="1C696117">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4</w:t>
            </w:r>
          </w:p>
        </w:tc>
        <w:tc>
          <w:tcPr>
            <w:tcW w:w="1748" w:type="dxa"/>
            <w:noWrap w:val="0"/>
            <w:vAlign w:val="center"/>
          </w:tcPr>
          <w:p w14:paraId="123C2A24">
            <w:pPr>
              <w:keepNext w:val="0"/>
              <w:keepLines w:val="0"/>
              <w:widowControl/>
              <w:suppressLineNumbers w:val="0"/>
              <w:jc w:val="center"/>
              <w:rPr>
                <w:rFonts w:hint="eastAsia" w:ascii="宋体" w:hAnsi="宋体" w:eastAsia="宋体" w:cs="宋体"/>
                <w:color w:val="auto"/>
                <w:sz w:val="24"/>
                <w:szCs w:val="24"/>
                <w:lang w:eastAsia="zh-CN"/>
              </w:rPr>
            </w:pPr>
            <w:r>
              <w:rPr>
                <w:rFonts w:hint="eastAsia" w:ascii="仿宋" w:hAnsi="仿宋" w:eastAsia="仿宋" w:cs="仿宋"/>
                <w:color w:val="000000"/>
                <w:kern w:val="0"/>
                <w:sz w:val="24"/>
                <w:szCs w:val="24"/>
                <w:lang w:val="en-US" w:eastAsia="zh-CN" w:bidi="ar"/>
              </w:rPr>
              <w:t>中华鲎</w:t>
            </w:r>
          </w:p>
        </w:tc>
        <w:tc>
          <w:tcPr>
            <w:tcW w:w="1480" w:type="dxa"/>
            <w:noWrap w:val="0"/>
            <w:vAlign w:val="center"/>
          </w:tcPr>
          <w:p w14:paraId="5FFAB7BC">
            <w:pPr>
              <w:rPr>
                <w:rFonts w:hint="eastAsia" w:ascii="宋体" w:hAnsi="宋体" w:eastAsia="宋体" w:cs="宋体"/>
                <w:color w:val="auto"/>
                <w:sz w:val="24"/>
                <w:szCs w:val="24"/>
                <w:lang w:eastAsia="zh-CN"/>
              </w:rPr>
            </w:pPr>
            <w:r>
              <w:rPr>
                <w:sz w:val="24"/>
                <w:szCs w:val="24"/>
              </w:rPr>
              <w:t>≥0.6（全长）</w:t>
            </w:r>
          </w:p>
        </w:tc>
        <w:tc>
          <w:tcPr>
            <w:tcW w:w="909" w:type="pct"/>
            <w:noWrap w:val="0"/>
            <w:vAlign w:val="center"/>
          </w:tcPr>
          <w:p w14:paraId="44D6C6BF">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1D1726D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06D385B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r>
      <w:tr w14:paraId="18FBB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586" w:type="dxa"/>
            <w:noWrap w:val="0"/>
            <w:vAlign w:val="center"/>
          </w:tcPr>
          <w:p w14:paraId="4493FDFD">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5</w:t>
            </w:r>
          </w:p>
        </w:tc>
        <w:tc>
          <w:tcPr>
            <w:tcW w:w="1748" w:type="dxa"/>
            <w:noWrap w:val="0"/>
            <w:vAlign w:val="center"/>
          </w:tcPr>
          <w:p w14:paraId="24F1865E">
            <w:pPr>
              <w:keepNext w:val="0"/>
              <w:keepLines w:val="0"/>
              <w:widowControl/>
              <w:suppressLineNumbers w:val="0"/>
              <w:jc w:val="center"/>
              <w:rPr>
                <w:rFonts w:hint="eastAsia" w:ascii="宋体" w:hAnsi="宋体" w:eastAsia="宋体" w:cs="宋体"/>
                <w:color w:val="auto"/>
                <w:sz w:val="24"/>
                <w:szCs w:val="24"/>
              </w:rPr>
            </w:pPr>
            <w:r>
              <w:rPr>
                <w:rFonts w:hint="eastAsia" w:ascii="仿宋" w:hAnsi="仿宋" w:eastAsia="仿宋" w:cs="仿宋"/>
                <w:color w:val="000000"/>
                <w:kern w:val="0"/>
                <w:sz w:val="24"/>
                <w:szCs w:val="24"/>
                <w:lang w:val="en-US" w:eastAsia="zh-CN" w:bidi="ar"/>
              </w:rPr>
              <w:t>斑节对虾</w:t>
            </w:r>
          </w:p>
        </w:tc>
        <w:tc>
          <w:tcPr>
            <w:tcW w:w="1480" w:type="dxa"/>
            <w:noWrap w:val="0"/>
            <w:vAlign w:val="center"/>
          </w:tcPr>
          <w:p w14:paraId="2D137AF9">
            <w:pPr>
              <w:rPr>
                <w:rFonts w:hint="eastAsia" w:ascii="宋体" w:hAnsi="宋体" w:eastAsia="宋体" w:cs="宋体"/>
                <w:color w:val="auto"/>
                <w:sz w:val="24"/>
                <w:szCs w:val="24"/>
                <w:lang w:eastAsia="zh-CN"/>
              </w:rPr>
            </w:pPr>
            <w:r>
              <w:rPr>
                <w:sz w:val="24"/>
                <w:szCs w:val="24"/>
              </w:rPr>
              <w:t>≥2（全长）</w:t>
            </w:r>
          </w:p>
        </w:tc>
        <w:tc>
          <w:tcPr>
            <w:tcW w:w="909" w:type="pct"/>
            <w:noWrap w:val="0"/>
            <w:vAlign w:val="center"/>
          </w:tcPr>
          <w:p w14:paraId="61F0B827">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3EC07059">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456C47E5">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r>
      <w:tr w14:paraId="2655C9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586" w:type="dxa"/>
            <w:noWrap w:val="0"/>
            <w:vAlign w:val="center"/>
          </w:tcPr>
          <w:p w14:paraId="48F5ED47">
            <w:pPr>
              <w:spacing w:line="240" w:lineRule="auto"/>
              <w:jc w:val="center"/>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6</w:t>
            </w:r>
          </w:p>
        </w:tc>
        <w:tc>
          <w:tcPr>
            <w:tcW w:w="1748" w:type="dxa"/>
            <w:noWrap w:val="0"/>
            <w:vAlign w:val="center"/>
          </w:tcPr>
          <w:p w14:paraId="53909342">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r>
              <w:rPr>
                <w:rFonts w:hint="eastAsia" w:ascii="仿宋" w:hAnsi="仿宋" w:eastAsia="仿宋" w:cs="仿宋"/>
                <w:color w:val="000000"/>
                <w:kern w:val="0"/>
                <w:sz w:val="24"/>
                <w:szCs w:val="24"/>
                <w:lang w:val="en-US" w:eastAsia="zh-CN" w:bidi="ar"/>
              </w:rPr>
              <w:t>文蛤</w:t>
            </w:r>
          </w:p>
        </w:tc>
        <w:tc>
          <w:tcPr>
            <w:tcW w:w="1480" w:type="dxa"/>
            <w:noWrap w:val="0"/>
            <w:vAlign w:val="center"/>
          </w:tcPr>
          <w:p w14:paraId="5E853636">
            <w:pPr>
              <w:rPr>
                <w:rFonts w:hint="eastAsia" w:ascii="宋体" w:hAnsi="宋体" w:eastAsia="宋体" w:cs="宋体"/>
                <w:i w:val="0"/>
                <w:iCs w:val="0"/>
                <w:color w:val="auto"/>
                <w:kern w:val="0"/>
                <w:sz w:val="24"/>
                <w:szCs w:val="24"/>
                <w:u w:val="none"/>
                <w:lang w:val="en-US" w:eastAsia="zh-CN" w:bidi="ar"/>
              </w:rPr>
            </w:pPr>
            <w:r>
              <w:rPr>
                <w:sz w:val="24"/>
                <w:szCs w:val="24"/>
              </w:rPr>
              <w:t>≥2（壳高）</w:t>
            </w:r>
          </w:p>
        </w:tc>
        <w:tc>
          <w:tcPr>
            <w:tcW w:w="909" w:type="pct"/>
            <w:noWrap w:val="0"/>
            <w:vAlign w:val="center"/>
          </w:tcPr>
          <w:p w14:paraId="5DA35F5E">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0C1F4B8C">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1E9D98F6">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r>
      <w:tr w14:paraId="7E86E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346" w:type="pct"/>
            <w:noWrap w:val="0"/>
            <w:vAlign w:val="center"/>
          </w:tcPr>
          <w:p w14:paraId="4953A6DF">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color w:val="auto"/>
                <w:sz w:val="24"/>
                <w:szCs w:val="24"/>
                <w:lang w:eastAsia="zh-CN"/>
              </w:rPr>
            </w:pPr>
          </w:p>
        </w:tc>
        <w:tc>
          <w:tcPr>
            <w:tcW w:w="1031" w:type="pct"/>
            <w:noWrap w:val="0"/>
            <w:vAlign w:val="center"/>
          </w:tcPr>
          <w:p w14:paraId="3DA33FB1">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总计</w:t>
            </w:r>
          </w:p>
        </w:tc>
        <w:tc>
          <w:tcPr>
            <w:tcW w:w="873" w:type="pct"/>
            <w:noWrap w:val="0"/>
            <w:vAlign w:val="top"/>
          </w:tcPr>
          <w:p w14:paraId="130C620B">
            <w:pPr>
              <w:keepNext w:val="0"/>
              <w:keepLines w:val="0"/>
              <w:pageBreakBefore w:val="0"/>
              <w:widowControl w:val="0"/>
              <w:kinsoku/>
              <w:wordWrap/>
              <w:overflowPunct/>
              <w:topLinePunct w:val="0"/>
              <w:autoSpaceDE/>
              <w:autoSpaceDN/>
              <w:bidi w:val="0"/>
              <w:textAlignment w:val="auto"/>
              <w:rPr>
                <w:rFonts w:hint="eastAsia" w:ascii="宋体" w:hAnsi="宋体" w:eastAsia="宋体" w:cs="宋体"/>
                <w:b/>
                <w:bCs/>
                <w:color w:val="auto"/>
                <w:sz w:val="24"/>
                <w:szCs w:val="24"/>
                <w:lang w:eastAsia="zh-CN"/>
              </w:rPr>
            </w:pPr>
          </w:p>
        </w:tc>
        <w:tc>
          <w:tcPr>
            <w:tcW w:w="909" w:type="pct"/>
            <w:noWrap w:val="0"/>
            <w:vAlign w:val="center"/>
          </w:tcPr>
          <w:p w14:paraId="35283D35">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b/>
                <w:bCs/>
                <w:color w:val="auto"/>
                <w:sz w:val="24"/>
                <w:szCs w:val="24"/>
              </w:rPr>
            </w:pPr>
          </w:p>
        </w:tc>
        <w:tc>
          <w:tcPr>
            <w:tcW w:w="914" w:type="pct"/>
            <w:noWrap w:val="0"/>
            <w:vAlign w:val="center"/>
          </w:tcPr>
          <w:p w14:paraId="0F7A3890">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b/>
                <w:bCs/>
                <w:color w:val="auto"/>
                <w:sz w:val="24"/>
                <w:szCs w:val="24"/>
              </w:rPr>
            </w:pPr>
          </w:p>
        </w:tc>
        <w:tc>
          <w:tcPr>
            <w:tcW w:w="925" w:type="pct"/>
            <w:noWrap w:val="0"/>
            <w:vAlign w:val="center"/>
          </w:tcPr>
          <w:p w14:paraId="7ADCEE59">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b/>
                <w:bCs/>
                <w:color w:val="auto"/>
                <w:sz w:val="24"/>
                <w:szCs w:val="24"/>
                <w:lang w:eastAsia="zh-CN"/>
              </w:rPr>
            </w:pPr>
          </w:p>
        </w:tc>
      </w:tr>
    </w:tbl>
    <w:p w14:paraId="7238758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sz w:val="28"/>
          <w:szCs w:val="28"/>
          <w:lang w:val="en-US" w:eastAsia="zh-CN"/>
        </w:rPr>
      </w:pPr>
    </w:p>
    <w:p w14:paraId="242B897A">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bCs/>
          <w:color w:val="auto"/>
          <w:sz w:val="28"/>
          <w:szCs w:val="28"/>
          <w:lang w:val="en-US"/>
        </w:rPr>
      </w:pPr>
      <w:r>
        <w:rPr>
          <w:rFonts w:hint="eastAsia" w:ascii="宋体" w:hAnsi="宋体" w:eastAsia="宋体" w:cs="宋体"/>
          <w:b/>
          <w:bCs/>
          <w:color w:val="auto"/>
          <w:sz w:val="28"/>
          <w:szCs w:val="28"/>
          <w:lang w:val="en-US" w:eastAsia="zh-CN"/>
        </w:rPr>
        <w:t>二、付款：</w:t>
      </w:r>
    </w:p>
    <w:p w14:paraId="51BCE1C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(一)本合同签订生效之日起XX个工作日内，甲方凭乙方开具的正式有效 发票向乙方支付本合同标的额XX%预付款，计人民币：大写XXXX(¥XXXXX.00元)。</w:t>
      </w:r>
    </w:p>
    <w:p w14:paraId="4B91CC6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(二)采购货物全部运达甲方指定地点，经甲方验收合格并在乙方完成全部 鱼苗投放且甲方对乙方提交的相关验收报告资料进行确认后，在XX个工作日内， 甲方凭乙方开具的正式有效发票向乙方一次性支付本合同标的额XX%的货款（尾款）,计人民币：大写：XXXXX (¥XXXX.00元)。</w:t>
      </w:r>
    </w:p>
    <w:p w14:paraId="51F0818B">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bCs/>
          <w:color w:val="auto"/>
          <w:sz w:val="28"/>
          <w:szCs w:val="24"/>
          <w:lang w:val="en-US" w:eastAsia="zh-CN"/>
        </w:rPr>
      </w:pPr>
      <w:r>
        <w:rPr>
          <w:rFonts w:hint="eastAsia" w:ascii="宋体" w:hAnsi="宋体" w:eastAsia="宋体" w:cs="宋体"/>
          <w:b/>
          <w:bCs/>
          <w:color w:val="auto"/>
          <w:sz w:val="28"/>
          <w:szCs w:val="24"/>
          <w:lang w:val="en-US" w:eastAsia="zh-CN"/>
        </w:rPr>
        <w:t>三、交货</w:t>
      </w:r>
    </w:p>
    <w:p w14:paraId="20B6FA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(一)交货方式：鱼苗由乙方负责包装并运送至甲方指定的地点。</w:t>
      </w:r>
    </w:p>
    <w:p w14:paraId="1D08D41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将鱼苗运送至甲方指定地点在经甲方验收合格之前，鱼苗的所有权、一切风险责任及由此产生的一切相关费用均由乙方承担，乙方承担把鱼苗按甲方要求合理投放到指定水域，所有的搬卸、投放及运输费用由乙方负责。</w:t>
      </w:r>
    </w:p>
    <w:p w14:paraId="521C9FF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(三)交货时间：从签订合同之日起至</w:t>
      </w:r>
      <w:r>
        <w:rPr>
          <w:rFonts w:hint="eastAsia" w:ascii="宋体" w:hAnsi="宋体" w:cs="宋体"/>
          <w:b w:val="0"/>
          <w:bCs w:val="0"/>
          <w:color w:val="auto"/>
          <w:sz w:val="28"/>
          <w:szCs w:val="24"/>
          <w:lang w:val="en-US" w:eastAsia="zh-CN"/>
        </w:rPr>
        <w:t>2025</w:t>
      </w:r>
      <w:r>
        <w:rPr>
          <w:rFonts w:hint="eastAsia" w:ascii="宋体" w:hAnsi="宋体" w:eastAsia="宋体" w:cs="宋体"/>
          <w:b w:val="0"/>
          <w:bCs w:val="0"/>
          <w:color w:val="auto"/>
          <w:sz w:val="28"/>
          <w:szCs w:val="24"/>
          <w:lang w:val="en-US" w:eastAsia="zh-CN"/>
        </w:rPr>
        <w:t>年XX月XX日前，如有特殊情况 需适当延长时间的，甲乙双方可具体协商解决，或签订补充协议。甲方根据实际 情况确定供苗数量、交货时间和地点，接到甲方交货通知后，乙方应在XX天内把鱼苗运到指定地点。</w:t>
      </w:r>
    </w:p>
    <w:p w14:paraId="50DA60A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(四)交货地点：采购人指定的地点(具体投放地点以实际勘定为准)</w:t>
      </w:r>
    </w:p>
    <w:p w14:paraId="574E26BE">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bCs/>
          <w:color w:val="auto"/>
          <w:sz w:val="28"/>
          <w:szCs w:val="24"/>
          <w:lang w:val="en-US" w:eastAsia="zh-CN"/>
        </w:rPr>
        <w:t>四、货物验收和技术服务</w:t>
      </w:r>
    </w:p>
    <w:p w14:paraId="36F83C7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(一)乙方交付的鱼苗必须满足中国法律法规、相关部门的相应产业标准及 本合同的要求。乙方承诺向甲方提供的鱼苗必须是本地种的原种或子一代苗种作为放流品种，在品种、规格、数量上与合同对应，应健康、成熟、品质良好，放 流死亡率不得大于XX‰ ,且乙方须向甲方提交具有法律效力的放流鱼苗检验检疫证明。</w:t>
      </w:r>
    </w:p>
    <w:p w14:paraId="4EF8D09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(二)若在鱼苗接收验收时发现鱼苗有任何的短少、缺损、缺陷或与合同约 定不符，甲方和乙方代表将制作并签署一份详细验收报告；在乙方未派代表到场 或是不配合签署时，该报告可由甲方单方签署，该报告将作为甲方要求乙方进行 退货、更换或补充发货的有效证据。乙方负责于甲方通知之日起 XX个工作日内 自付费用进行更换、补充发货并送至本合同确定的甲方指定地点，有关费用由乙方承担。</w:t>
      </w:r>
    </w:p>
    <w:p w14:paraId="2738A23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(三)未能通过甲方验收的鱼苗，以及甲方接收后发现有不符合合同约定的 鱼苗，由乙方自费回收。如乙方未在甲方发出通知后 XX天内收回，则甲方可自 行处理该鱼苗，乙方不得干涉更不得对此向甲方主张任何权利，如甲方处理鱼苗而产生相关费用的，则由乙方全额承担。</w:t>
      </w:r>
    </w:p>
    <w:p w14:paraId="5E553E1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(四)甲方聘请技术支撑单位的技术人员、公证人员等有关人员，进行品种规格的认定、测算和计数，并形成正式验收材料。</w:t>
      </w:r>
    </w:p>
    <w:p w14:paraId="4DADE70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五、违约责任及侵权处理</w:t>
      </w:r>
    </w:p>
    <w:p w14:paraId="65CD9C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(一)甲方违约责任</w:t>
      </w:r>
    </w:p>
    <w:p w14:paraId="5E9D78A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1、乙方提供的鱼苗符合合同约定条件而甲方无正当理由拒绝接受鱼苗的， 甲方应向乙方支付合同总价XX% 的违约金。因财政审批或拨款延迟等非甲方过错原因导致甲方付款延期的，乙方表示谅解，不视为甲方违约。</w:t>
      </w:r>
    </w:p>
    <w:p w14:paraId="1AD79B4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(二)乙方违约责任</w:t>
      </w:r>
    </w:p>
    <w:p w14:paraId="4E53CEF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p>
    <w:p w14:paraId="6407BA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1、双方应当按照合同规定的期限履行义务。对于因乙方原因使得交货、验 收等任一阶段工作延误的，每延迟一天，乙方应按相当于合同总价XX% 的标准向 甲方支付违约金，以此类推。因任一阶段工作延迟而使甲方额外增加的各项费用 由乙方承担。如乙方任一阶段工作延迟使甲方遭受损失的，乙方还应承担甲方由 此造成的损失。如乙方延迟累计总天数超过XX天时，甲方有权视情况解除本合 同。该合同解除并不免除乙方根据甲方要求应当承担的上述违约责任。且乙方应将甲方的已付款项予以立即退回。</w:t>
      </w:r>
    </w:p>
    <w:p w14:paraId="025F65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2、对于乙方根据本合同约定应当承担的各项违约金及损失赔偿，甲方均有权依据本合同规定从应支付乙方的款项中扣除。</w:t>
      </w:r>
    </w:p>
    <w:p w14:paraId="5E7E7CE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3、如乙方提供的鱼苗不符合合同要求或者质量、功能存在瑕疵，或者甲方使用乙方提供的鱼苗造成他人财产损害的，乙方应向甲方支付本合同总</w:t>
      </w:r>
      <w:r>
        <w:rPr>
          <w:rFonts w:hint="eastAsia" w:ascii="宋体" w:hAnsi="宋体" w:eastAsia="宋体" w:cs="宋体"/>
          <w:b w:val="0"/>
          <w:bCs w:val="0"/>
          <w:color w:val="FF0000"/>
          <w:sz w:val="28"/>
          <w:szCs w:val="24"/>
          <w:lang w:val="en-US" w:eastAsia="zh-CN"/>
        </w:rPr>
        <w:t>XX%</w:t>
      </w:r>
      <w:r>
        <w:rPr>
          <w:rFonts w:hint="eastAsia" w:ascii="宋体" w:hAnsi="宋体" w:eastAsia="宋体" w:cs="宋体"/>
          <w:b w:val="0"/>
          <w:bCs w:val="0"/>
          <w:color w:val="auto"/>
          <w:sz w:val="28"/>
          <w:szCs w:val="24"/>
          <w:lang w:val="en-US" w:eastAsia="zh-CN"/>
        </w:rPr>
        <w:t>的违约金，并承担相应赔偿责任；如导致甲方对外产生赔偿责任的，则甲方有权 向乙方追偿，追偿金额范围包括但不仅限于赔偿款、律师费、保全费、保函费等一切相关费用。</w:t>
      </w:r>
    </w:p>
    <w:p w14:paraId="5B6EC13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六、不可抗力</w:t>
      </w:r>
    </w:p>
    <w:p w14:paraId="6225020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(一)本合同所称不可抗力，是指本合同各方不能预见，而且对其发生和后 果不能防止或不能避免且不可克服的客观情况，包括但不限于：战争、严重火灾、洪水、台风、地震、国家政策的重大改制等。</w:t>
      </w:r>
    </w:p>
    <w:p w14:paraId="720052A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(二)本合同任何一方因不可抗力不能履行或不能完全履行本合同的义务时， 应在不可抗力发生之日起XX天内通知本合同的其他方，并在不可抗力发生之日起XX天内向其他方提供由有关部门出具的不可抗力证明。</w:t>
      </w:r>
    </w:p>
    <w:p w14:paraId="2EC0A03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(三)因不可抗力不能履行合同的，根据不可抗力的影响，受影响方部分或 全部免除责任，但法律另有规定的除外，延迟履行合同后发生不可抗力的，不能免除责任。</w:t>
      </w:r>
    </w:p>
    <w:p w14:paraId="0E1F4D3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(四)如果因不可抗力的影响致使本合同终止履行XX天或以上的，任一方均有权终止本合同，并书面通知对方。</w:t>
      </w:r>
    </w:p>
    <w:p w14:paraId="5DEA265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七、双方的银行信息</w:t>
      </w:r>
    </w:p>
    <w:p w14:paraId="0C81113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开户银行名称、地址和帐号</w:t>
      </w:r>
    </w:p>
    <w:p w14:paraId="35612BC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（一）甲方                     </w:t>
      </w:r>
    </w:p>
    <w:p w14:paraId="55C45C6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开户银行：</w:t>
      </w:r>
    </w:p>
    <w:p w14:paraId="2CC689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开户名称：</w:t>
      </w:r>
    </w:p>
    <w:p w14:paraId="2E8D7C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帐号：                      </w:t>
      </w:r>
    </w:p>
    <w:p w14:paraId="2F4A253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w:t>
      </w:r>
    </w:p>
    <w:p w14:paraId="1B9836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开户银行：                      </w:t>
      </w:r>
    </w:p>
    <w:p w14:paraId="261134B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开户名称：                      </w:t>
      </w:r>
    </w:p>
    <w:p w14:paraId="522024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帐号：</w:t>
      </w:r>
    </w:p>
    <w:p w14:paraId="428E338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八、合同纠纷处理</w:t>
      </w:r>
    </w:p>
    <w:p w14:paraId="2017E6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本合同执行过程中如发生纠纷，作如下处理：</w:t>
      </w:r>
    </w:p>
    <w:p w14:paraId="6B02C1D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双方因履行本合同而发生的争议，应协商解决。协商不成的，应向甲方所在地有管辖权的人民法院起诉。</w:t>
      </w:r>
    </w:p>
    <w:p w14:paraId="7D18ED9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九、合同生效</w:t>
      </w:r>
    </w:p>
    <w:p w14:paraId="102A214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本合同由甲乙双方签名盖章后生效。</w:t>
      </w:r>
    </w:p>
    <w:p w14:paraId="634ED30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十、 合同鉴证</w:t>
      </w:r>
    </w:p>
    <w:p w14:paraId="58E182F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招标代理机构应当在本合同上签章，以证明本合同条款与招标文件、投标文件的相关要求相符并且未对采购货物和技术参数进行实质性修改。</w:t>
      </w:r>
    </w:p>
    <w:p w14:paraId="7EFEA3E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十一、 组成本合同的文件包括：</w:t>
      </w:r>
    </w:p>
    <w:p w14:paraId="27C4B13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(一)本项目招标文件；</w:t>
      </w:r>
    </w:p>
    <w:p w14:paraId="513F35C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(二)乙方的投标文件和评标时的澄清函(如有);</w:t>
      </w:r>
    </w:p>
    <w:p w14:paraId="7327464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(三)中标通知书；</w:t>
      </w:r>
    </w:p>
    <w:p w14:paraId="14B1AEA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(四)甲乙双方商定的其他必要文件。</w:t>
      </w:r>
    </w:p>
    <w:p w14:paraId="1C5D6EF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上述合同文件内容互为补充，如有不明确，由甲方负责解释。</w:t>
      </w:r>
    </w:p>
    <w:p w14:paraId="47E61F5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十二、合同备案</w:t>
      </w:r>
    </w:p>
    <w:p w14:paraId="4B986EC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本合同一式伍份，中文书写。甲方贰份、乙方贰份，招标代理机构备案壹份</w:t>
      </w:r>
    </w:p>
    <w:p w14:paraId="3E6BC36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（以下无正文，为签署页）</w:t>
      </w:r>
    </w:p>
    <w:p w14:paraId="23D96B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3284A2E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甲方（盖章）：</w:t>
      </w:r>
    </w:p>
    <w:p w14:paraId="50839D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法定代表人或授权代代表（签名或盖章）：</w:t>
      </w:r>
    </w:p>
    <w:p w14:paraId="3C84D1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地址：</w:t>
      </w:r>
    </w:p>
    <w:p w14:paraId="2781EF7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签约时间：</w:t>
      </w:r>
      <w:r>
        <w:rPr>
          <w:rFonts w:hint="eastAsia" w:ascii="宋体" w:hAnsi="宋体" w:cs="宋体"/>
          <w:b w:val="0"/>
          <w:bCs w:val="0"/>
          <w:color w:val="auto"/>
          <w:sz w:val="28"/>
          <w:szCs w:val="28"/>
          <w:u w:val="none"/>
          <w:lang w:val="en-US" w:eastAsia="zh-CN"/>
        </w:rPr>
        <w:t>2025</w:t>
      </w:r>
      <w:r>
        <w:rPr>
          <w:rFonts w:hint="eastAsia" w:ascii="宋体" w:hAnsi="宋体" w:eastAsia="宋体" w:cs="宋体"/>
          <w:b w:val="0"/>
          <w:bCs w:val="0"/>
          <w:color w:val="auto"/>
          <w:sz w:val="28"/>
          <w:szCs w:val="28"/>
          <w:u w:val="none"/>
          <w:lang w:val="en-US" w:eastAsia="zh-CN"/>
        </w:rPr>
        <w:t xml:space="preserve">年   月   日 </w:t>
      </w:r>
    </w:p>
    <w:p w14:paraId="526234A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4231C2D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424B3D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乙方（盖章）：</w:t>
      </w:r>
    </w:p>
    <w:p w14:paraId="18C6C8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法定代表人或授权代代表（签名或盖章）：</w:t>
      </w:r>
    </w:p>
    <w:p w14:paraId="097D894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地址：</w:t>
      </w:r>
    </w:p>
    <w:p w14:paraId="6426E43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签约时间：</w:t>
      </w:r>
      <w:r>
        <w:rPr>
          <w:rFonts w:hint="eastAsia" w:ascii="宋体" w:hAnsi="宋体" w:cs="宋体"/>
          <w:b w:val="0"/>
          <w:bCs w:val="0"/>
          <w:color w:val="auto"/>
          <w:sz w:val="28"/>
          <w:szCs w:val="28"/>
          <w:u w:val="none"/>
          <w:lang w:val="en-US" w:eastAsia="zh-CN"/>
        </w:rPr>
        <w:t>2025</w:t>
      </w:r>
      <w:r>
        <w:rPr>
          <w:rFonts w:hint="eastAsia" w:ascii="宋体" w:hAnsi="宋体" w:eastAsia="宋体" w:cs="宋体"/>
          <w:b w:val="0"/>
          <w:bCs w:val="0"/>
          <w:color w:val="auto"/>
          <w:sz w:val="28"/>
          <w:szCs w:val="28"/>
          <w:u w:val="none"/>
          <w:lang w:val="en-US" w:eastAsia="zh-CN"/>
        </w:rPr>
        <w:t xml:space="preserve">年   月   日 </w:t>
      </w:r>
    </w:p>
    <w:p w14:paraId="0CDF64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05E9749C">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合同鉴证</w:t>
      </w:r>
    </w:p>
    <w:p w14:paraId="0302D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采购代理机构：</w:t>
      </w:r>
    </w:p>
    <w:p w14:paraId="6C626D2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经办人：</w:t>
      </w:r>
    </w:p>
    <w:p w14:paraId="6A25D5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日期：</w:t>
      </w:r>
      <w:r>
        <w:rPr>
          <w:rFonts w:hint="eastAsia" w:ascii="宋体" w:hAnsi="宋体" w:cs="宋体"/>
          <w:b w:val="0"/>
          <w:bCs w:val="0"/>
          <w:color w:val="auto"/>
          <w:sz w:val="28"/>
          <w:szCs w:val="28"/>
          <w:u w:val="none"/>
          <w:lang w:val="en-US" w:eastAsia="zh-CN"/>
        </w:rPr>
        <w:t>2025</w:t>
      </w:r>
      <w:r>
        <w:rPr>
          <w:rFonts w:hint="eastAsia" w:ascii="宋体" w:hAnsi="宋体" w:eastAsia="宋体" w:cs="宋体"/>
          <w:b w:val="0"/>
          <w:bCs w:val="0"/>
          <w:color w:val="auto"/>
          <w:sz w:val="28"/>
          <w:szCs w:val="28"/>
          <w:u w:val="none"/>
          <w:lang w:val="en-US" w:eastAsia="zh-CN"/>
        </w:rPr>
        <w:t>年  月   日</w:t>
      </w:r>
    </w:p>
    <w:p w14:paraId="291A747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51072EFC">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default"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合同签订地点：海南</w:t>
      </w:r>
      <w:r>
        <w:rPr>
          <w:rFonts w:hint="eastAsia" w:ascii="宋体" w:hAnsi="宋体" w:cs="宋体"/>
          <w:b w:val="0"/>
          <w:bCs w:val="0"/>
          <w:color w:val="auto"/>
          <w:sz w:val="28"/>
          <w:szCs w:val="28"/>
          <w:u w:val="none"/>
          <w:lang w:val="en-US" w:eastAsia="zh-CN"/>
        </w:rPr>
        <w:t>省儋州市</w:t>
      </w:r>
    </w:p>
    <w:p w14:paraId="6674E7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706FF"/>
    <w:rsid w:val="012F12AE"/>
    <w:rsid w:val="01D0719C"/>
    <w:rsid w:val="020C262D"/>
    <w:rsid w:val="021D2978"/>
    <w:rsid w:val="028F54D2"/>
    <w:rsid w:val="03294FDC"/>
    <w:rsid w:val="04841E52"/>
    <w:rsid w:val="048E5DAF"/>
    <w:rsid w:val="073C6DA2"/>
    <w:rsid w:val="0776210B"/>
    <w:rsid w:val="083A27B3"/>
    <w:rsid w:val="0A060D07"/>
    <w:rsid w:val="0A6A2A52"/>
    <w:rsid w:val="0A9A6462"/>
    <w:rsid w:val="0AD87142"/>
    <w:rsid w:val="0AEA4137"/>
    <w:rsid w:val="0B0F2DC9"/>
    <w:rsid w:val="0B3A3A79"/>
    <w:rsid w:val="0BD5788C"/>
    <w:rsid w:val="0C195F8F"/>
    <w:rsid w:val="0C4722B5"/>
    <w:rsid w:val="0D597C25"/>
    <w:rsid w:val="0E624346"/>
    <w:rsid w:val="0F0F6D42"/>
    <w:rsid w:val="10261D4F"/>
    <w:rsid w:val="106E52CC"/>
    <w:rsid w:val="11124D95"/>
    <w:rsid w:val="11815149"/>
    <w:rsid w:val="11E96006"/>
    <w:rsid w:val="130F229A"/>
    <w:rsid w:val="13E8235A"/>
    <w:rsid w:val="15296B7D"/>
    <w:rsid w:val="15607F9A"/>
    <w:rsid w:val="17E25CDB"/>
    <w:rsid w:val="1918771C"/>
    <w:rsid w:val="191D2BD7"/>
    <w:rsid w:val="1929279E"/>
    <w:rsid w:val="1A960991"/>
    <w:rsid w:val="1B73275F"/>
    <w:rsid w:val="1BA12013"/>
    <w:rsid w:val="1C863629"/>
    <w:rsid w:val="1CE67F8B"/>
    <w:rsid w:val="1E0E12EA"/>
    <w:rsid w:val="1F031941"/>
    <w:rsid w:val="20084BD8"/>
    <w:rsid w:val="209B0D26"/>
    <w:rsid w:val="20AA449B"/>
    <w:rsid w:val="215B3FA9"/>
    <w:rsid w:val="22366C6A"/>
    <w:rsid w:val="23691056"/>
    <w:rsid w:val="237779BB"/>
    <w:rsid w:val="2387120A"/>
    <w:rsid w:val="23E0299C"/>
    <w:rsid w:val="275D5BF7"/>
    <w:rsid w:val="28214961"/>
    <w:rsid w:val="286B0408"/>
    <w:rsid w:val="28983BA9"/>
    <w:rsid w:val="29EE0ED6"/>
    <w:rsid w:val="29F23C53"/>
    <w:rsid w:val="2A455B26"/>
    <w:rsid w:val="2A6706FF"/>
    <w:rsid w:val="2C0C6035"/>
    <w:rsid w:val="2C323F0D"/>
    <w:rsid w:val="2C8C78F3"/>
    <w:rsid w:val="2E3870C5"/>
    <w:rsid w:val="2E3D6774"/>
    <w:rsid w:val="2EE717EC"/>
    <w:rsid w:val="2EE803D8"/>
    <w:rsid w:val="2F1F384D"/>
    <w:rsid w:val="2FAB1B17"/>
    <w:rsid w:val="30AF18A6"/>
    <w:rsid w:val="30E00D45"/>
    <w:rsid w:val="30E654BD"/>
    <w:rsid w:val="312C1DF5"/>
    <w:rsid w:val="32AA4A97"/>
    <w:rsid w:val="33076E6D"/>
    <w:rsid w:val="33080CD0"/>
    <w:rsid w:val="33A2463F"/>
    <w:rsid w:val="33C40EC3"/>
    <w:rsid w:val="34B95882"/>
    <w:rsid w:val="34F470EF"/>
    <w:rsid w:val="357B2471"/>
    <w:rsid w:val="36DD73F9"/>
    <w:rsid w:val="37E26F07"/>
    <w:rsid w:val="38A9297F"/>
    <w:rsid w:val="38E43F5D"/>
    <w:rsid w:val="399149B5"/>
    <w:rsid w:val="3B1A11CE"/>
    <w:rsid w:val="3B430F45"/>
    <w:rsid w:val="3B4B6E70"/>
    <w:rsid w:val="3B5C72CF"/>
    <w:rsid w:val="3E307165"/>
    <w:rsid w:val="3E7546F7"/>
    <w:rsid w:val="3E7F14AB"/>
    <w:rsid w:val="4041463C"/>
    <w:rsid w:val="40D366CF"/>
    <w:rsid w:val="417A73EC"/>
    <w:rsid w:val="418C4B96"/>
    <w:rsid w:val="42DC347E"/>
    <w:rsid w:val="4300442F"/>
    <w:rsid w:val="43FA20B8"/>
    <w:rsid w:val="44203D7B"/>
    <w:rsid w:val="45EB49C9"/>
    <w:rsid w:val="462F6DE4"/>
    <w:rsid w:val="463E381A"/>
    <w:rsid w:val="475A2A6E"/>
    <w:rsid w:val="47694B4C"/>
    <w:rsid w:val="47C40705"/>
    <w:rsid w:val="47F338F7"/>
    <w:rsid w:val="48680A41"/>
    <w:rsid w:val="48794B17"/>
    <w:rsid w:val="48E525EB"/>
    <w:rsid w:val="49580ED3"/>
    <w:rsid w:val="4CBD39D8"/>
    <w:rsid w:val="4E3153AC"/>
    <w:rsid w:val="4E675A10"/>
    <w:rsid w:val="4FC54E54"/>
    <w:rsid w:val="504536BE"/>
    <w:rsid w:val="52006D0A"/>
    <w:rsid w:val="52345ADF"/>
    <w:rsid w:val="52964143"/>
    <w:rsid w:val="52D519E8"/>
    <w:rsid w:val="530E758D"/>
    <w:rsid w:val="53554716"/>
    <w:rsid w:val="535B4915"/>
    <w:rsid w:val="548549AA"/>
    <w:rsid w:val="55806C3F"/>
    <w:rsid w:val="55F341F6"/>
    <w:rsid w:val="56D41314"/>
    <w:rsid w:val="57C25CE6"/>
    <w:rsid w:val="58046326"/>
    <w:rsid w:val="58181984"/>
    <w:rsid w:val="59384371"/>
    <w:rsid w:val="59DA5D9A"/>
    <w:rsid w:val="5A111C53"/>
    <w:rsid w:val="5BAE3AEE"/>
    <w:rsid w:val="5BD35DC6"/>
    <w:rsid w:val="5CE91C4A"/>
    <w:rsid w:val="5D0656C1"/>
    <w:rsid w:val="5E7D233F"/>
    <w:rsid w:val="5EE92875"/>
    <w:rsid w:val="5FC91677"/>
    <w:rsid w:val="62B13CEB"/>
    <w:rsid w:val="63570F4B"/>
    <w:rsid w:val="63C17F07"/>
    <w:rsid w:val="64F77FC5"/>
    <w:rsid w:val="65040DA3"/>
    <w:rsid w:val="658B71F7"/>
    <w:rsid w:val="67091914"/>
    <w:rsid w:val="673D0395"/>
    <w:rsid w:val="68650B1E"/>
    <w:rsid w:val="687C6816"/>
    <w:rsid w:val="68BC2C6B"/>
    <w:rsid w:val="699E738B"/>
    <w:rsid w:val="6A902A10"/>
    <w:rsid w:val="6AD7133B"/>
    <w:rsid w:val="6CB77E6C"/>
    <w:rsid w:val="6CF55BC7"/>
    <w:rsid w:val="6E5F0D85"/>
    <w:rsid w:val="6EF77691"/>
    <w:rsid w:val="6FAC33E4"/>
    <w:rsid w:val="70450C43"/>
    <w:rsid w:val="71184DC4"/>
    <w:rsid w:val="712F4B55"/>
    <w:rsid w:val="71CD5F20"/>
    <w:rsid w:val="73B27CF5"/>
    <w:rsid w:val="73C24749"/>
    <w:rsid w:val="73DB3F9C"/>
    <w:rsid w:val="747C5D64"/>
    <w:rsid w:val="76E0075A"/>
    <w:rsid w:val="795F3BB7"/>
    <w:rsid w:val="79B53617"/>
    <w:rsid w:val="79D547C6"/>
    <w:rsid w:val="79E041CD"/>
    <w:rsid w:val="7B075981"/>
    <w:rsid w:val="7B7F455C"/>
    <w:rsid w:val="7BB60DF3"/>
    <w:rsid w:val="7BBB5B18"/>
    <w:rsid w:val="7DC733C9"/>
    <w:rsid w:val="7EAC00B7"/>
    <w:rsid w:val="7F5F10E3"/>
    <w:rsid w:val="7F6C4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autoRedefine/>
    <w:qFormat/>
    <w:uiPriority w:val="0"/>
    <w:pPr>
      <w:keepNext/>
      <w:keepLines/>
      <w:spacing w:before="340" w:beforeAutospacing="0" w:after="330" w:afterAutospacing="0" w:line="576" w:lineRule="auto"/>
      <w:outlineLvl w:val="0"/>
    </w:pPr>
    <w:rPr>
      <w:rFonts w:ascii="Calibri" w:hAnsi="Calibri" w:cs="黑体"/>
      <w:b/>
      <w:kern w:val="44"/>
    </w:rPr>
  </w:style>
  <w:style w:type="paragraph" w:styleId="3">
    <w:name w:val="heading 2"/>
    <w:basedOn w:val="1"/>
    <w:next w:val="1"/>
    <w:autoRedefine/>
    <w:semiHidden/>
    <w:unhideWhenUsed/>
    <w:qFormat/>
    <w:uiPriority w:val="0"/>
    <w:pPr>
      <w:keepNext/>
      <w:keepLines/>
      <w:spacing w:line="413" w:lineRule="auto"/>
      <w:outlineLvl w:val="1"/>
    </w:pPr>
    <w:rPr>
      <w:rFonts w:ascii="Arial" w:hAnsi="Arial"/>
      <w:b/>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ody Text Indent"/>
    <w:basedOn w:val="1"/>
    <w:next w:val="1"/>
    <w:qFormat/>
    <w:uiPriority w:val="0"/>
    <w:pPr>
      <w:spacing w:after="120"/>
      <w:ind w:left="420" w:leftChars="200"/>
    </w:pPr>
    <w:rPr>
      <w:b/>
      <w:kern w:val="0"/>
      <w:position w:val="-10"/>
      <w:sz w:val="24"/>
      <w:szCs w:val="20"/>
    </w:rPr>
  </w:style>
  <w:style w:type="paragraph" w:styleId="6">
    <w:name w:val="Normal (Web)"/>
    <w:basedOn w:val="1"/>
    <w:next w:val="1"/>
    <w:autoRedefine/>
    <w:qFormat/>
    <w:uiPriority w:val="0"/>
    <w:pPr>
      <w:spacing w:before="0" w:beforeAutospacing="1" w:after="0" w:afterAutospacing="1"/>
      <w:ind w:left="0" w:right="0"/>
      <w:jc w:val="left"/>
    </w:pPr>
    <w:rPr>
      <w:rFonts w:eastAsia="仿宋" w:asciiTheme="minorAscii" w:hAnsiTheme="minorAscii"/>
      <w:kern w:val="0"/>
      <w:sz w:val="28"/>
      <w:szCs w:val="24"/>
      <w:lang w:bidi="ar"/>
    </w:rPr>
  </w:style>
  <w:style w:type="character" w:customStyle="1" w:styleId="9">
    <w:name w:val="标题 1 Char"/>
    <w:link w:val="2"/>
    <w:autoRedefine/>
    <w:qFormat/>
    <w:uiPriority w:val="0"/>
    <w:rPr>
      <w:rFonts w:ascii="Calibri" w:hAnsi="Calibri" w:eastAsia="仿宋" w:cs="黑体"/>
      <w:b/>
      <w:kern w:val="44"/>
      <w:sz w:val="28"/>
    </w:rPr>
  </w:style>
  <w:style w:type="paragraph" w:customStyle="1" w:styleId="10">
    <w:name w:val="样式1"/>
    <w:basedOn w:val="1"/>
    <w:next w:val="1"/>
    <w:qFormat/>
    <w:uiPriority w:val="0"/>
    <w:pPr>
      <w:ind w:firstLine="240" w:firstLineChars="100"/>
    </w:pPr>
    <w:rPr>
      <w:rFonts w:hint="eastAsia" w:ascii="仿宋" w:hAnsi="仿宋" w:cs="仿宋"/>
      <w:color w:val="auto"/>
      <w:sz w:val="24"/>
      <w:szCs w:val="24"/>
    </w:rPr>
  </w:style>
  <w:style w:type="paragraph" w:customStyle="1" w:styleId="11">
    <w:name w:val="样式2"/>
    <w:basedOn w:val="1"/>
    <w:next w:val="1"/>
    <w:qFormat/>
    <w:uiPriority w:val="0"/>
    <w:pPr>
      <w:spacing w:line="500" w:lineRule="exact"/>
      <w:ind w:left="560" w:leftChars="200"/>
    </w:pPr>
    <w:rPr>
      <w:rFonts w:hint="eastAsia" w:ascii="仿宋" w:hAnsi="仿宋"/>
      <w:color w:val="auto"/>
      <w:szCs w:val="28"/>
    </w:rPr>
  </w:style>
  <w:style w:type="paragraph" w:customStyle="1" w:styleId="12">
    <w:name w:val="样式14"/>
    <w:basedOn w:val="1"/>
    <w:next w:val="1"/>
    <w:qFormat/>
    <w:uiPriority w:val="0"/>
    <w:pPr>
      <w:spacing w:line="500" w:lineRule="exact"/>
      <w:ind w:firstLine="560" w:firstLineChars="200"/>
    </w:pPr>
    <w:rPr>
      <w:rFonts w:hint="eastAsia" w:ascii="仿宋" w:hAnsi="仿宋" w:cs="仿宋"/>
      <w:color w:val="auto"/>
    </w:rPr>
  </w:style>
  <w:style w:type="character" w:customStyle="1" w:styleId="13">
    <w:name w:val="小 Char"/>
    <w:link w:val="1"/>
    <w:qFormat/>
    <w:uiPriority w:val="0"/>
    <w:rPr>
      <w:rFonts w:ascii="Times New Roman" w:hAnsi="Times New Roman" w:eastAsia="宋体" w:cs="Times New Roman"/>
      <w:kern w:val="2"/>
      <w:sz w:val="28"/>
      <w:lang w:val="en-US" w:eastAsia="zh-CN" w:bidi="ar-SA"/>
    </w:rPr>
  </w:style>
  <w:style w:type="paragraph" w:customStyle="1" w:styleId="14">
    <w:name w:val="AONormal"/>
    <w:next w:val="1"/>
    <w:qFormat/>
    <w:uiPriority w:val="0"/>
    <w:pPr>
      <w:autoSpaceDE w:val="0"/>
      <w:autoSpaceDN w:val="0"/>
      <w:adjustRightInd w:val="0"/>
      <w:spacing w:line="400" w:lineRule="exact"/>
      <w:ind w:firstLine="440" w:firstLineChars="200"/>
    </w:pPr>
    <w:rPr>
      <w:rFonts w:ascii="华文楷体" w:hAnsi="华文楷体" w:eastAsia="仿宋" w:cs="华文楷体"/>
      <w:sz w:val="28"/>
      <w:szCs w:val="21"/>
      <w:lang w:val="en-US" w:eastAsia="zh-CN" w:bidi="ar-SA"/>
    </w:rPr>
  </w:style>
  <w:style w:type="paragraph" w:customStyle="1" w:styleId="15">
    <w:name w:val="样式15"/>
    <w:basedOn w:val="1"/>
    <w:next w:val="1"/>
    <w:qFormat/>
    <w:uiPriority w:val="0"/>
    <w:pPr>
      <w:spacing w:line="500" w:lineRule="exact"/>
      <w:ind w:firstLine="560" w:firstLineChars="200"/>
    </w:pPr>
    <w:rPr>
      <w:rFonts w:hint="eastAsia" w:ascii="仿宋" w:hAnsi="仿宋" w:cs="仿宋"/>
      <w:color w:val="auto"/>
    </w:rPr>
  </w:style>
  <w:style w:type="paragraph" w:customStyle="1" w:styleId="16">
    <w:name w:val="样式16"/>
    <w:basedOn w:val="1"/>
    <w:next w:val="1"/>
    <w:qFormat/>
    <w:uiPriority w:val="0"/>
    <w:pPr>
      <w:spacing w:line="500" w:lineRule="exact"/>
    </w:pPr>
    <w:rPr>
      <w:rFonts w:hint="eastAsia" w:ascii="Times New Roman" w:hAnsi="Times New Roman"/>
    </w:rPr>
  </w:style>
  <w:style w:type="paragraph" w:customStyle="1" w:styleId="17">
    <w:name w:val="样式17"/>
    <w:basedOn w:val="1"/>
    <w:next w:val="1"/>
    <w:qFormat/>
    <w:uiPriority w:val="0"/>
    <w:pPr>
      <w:jc w:val="center"/>
    </w:pPr>
    <w:rPr>
      <w:rFonts w:hint="eastAsia" w:ascii="仿宋" w:hAnsi="仿宋" w:cs="仿宋"/>
      <w:color w:val="auto"/>
      <w:sz w:val="24"/>
      <w:szCs w:val="24"/>
    </w:rPr>
  </w:style>
  <w:style w:type="paragraph" w:customStyle="1" w:styleId="18">
    <w:name w:val="样式18"/>
    <w:basedOn w:val="1"/>
    <w:next w:val="1"/>
    <w:qFormat/>
    <w:uiPriority w:val="0"/>
    <w:pPr>
      <w:spacing w:line="300" w:lineRule="auto"/>
      <w:ind w:firstLine="240" w:firstLineChars="100"/>
    </w:pPr>
    <w:rPr>
      <w:rFonts w:hint="eastAsia" w:ascii="仿宋" w:hAnsi="仿宋" w:cs="仿宋"/>
      <w:kern w:val="0"/>
      <w:szCs w:val="24"/>
    </w:rPr>
  </w:style>
  <w:style w:type="table" w:customStyle="1" w:styleId="1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2705</Words>
  <Characters>2804</Characters>
  <Lines>0</Lines>
  <Paragraphs>0</Paragraphs>
  <TotalTime>3</TotalTime>
  <ScaleCrop>false</ScaleCrop>
  <LinksUpToDate>false</LinksUpToDate>
  <CharactersWithSpaces>3127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2025-07-17T02:03:00Z</dcterms:created>
  <dc:creator>北大荒</dc:creator>
  <cp:lastModifiedBy>北大荒</cp:lastModifiedBy>
  <dcterms:modified xsi:type="dcterms:W3CDTF">2025-08-12T13:30:06Z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F9F641136579476BAF23626E6F5CFB98_11</vt:lpwstr>
  </property>
  <property fmtid="{D5CDD505-2E9C-101B-9397-08002B2CF9AE}" pid="4" name="KSOTemplateDocerSaveRecord">
    <vt:lpwstr>eyJoZGlkIjoiMmU4M2MwYWQyYzFiOWNiYjczNzQ0YzRiYmVmYzMzNjgiLCJ1c2VySWQiOiIyMzAwMDYxNjkifQ==</vt:lpwstr>
  </property>
</Properties>
</file>