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镇政府办公区、生活区及登陆点物业服务外包项目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DZGP2025-04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儋州市白马井镇人民政府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儋州市政府采购中心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儋州市白马井镇人民政府</w:t>
      </w:r>
      <w:r>
        <w:rPr>
          <w:rFonts w:ascii="仿宋_GB2312" w:hAnsi="仿宋_GB2312" w:cs="仿宋_GB2312" w:eastAsia="仿宋_GB2312"/>
        </w:rPr>
        <w:t xml:space="preserve"> 的委托， </w:t>
      </w:r>
      <w:r>
        <w:rPr>
          <w:rFonts w:ascii="仿宋_GB2312" w:hAnsi="仿宋_GB2312" w:cs="仿宋_GB2312" w:eastAsia="仿宋_GB2312"/>
        </w:rPr>
        <w:t>儋州市政府采购中心</w:t>
      </w:r>
      <w:r>
        <w:rPr>
          <w:rFonts w:ascii="仿宋_GB2312" w:hAnsi="仿宋_GB2312" w:cs="仿宋_GB2312" w:eastAsia="仿宋_GB2312"/>
        </w:rPr>
        <w:t xml:space="preserve"> 对 </w:t>
      </w:r>
      <w:r>
        <w:rPr>
          <w:rFonts w:ascii="仿宋_GB2312" w:hAnsi="仿宋_GB2312" w:cs="仿宋_GB2312" w:eastAsia="仿宋_GB2312"/>
        </w:rPr>
        <w:t>镇政府办公区、生活区及登陆点物业服务外包项目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DZGP2025-04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镇政府办公区、生活区及登陆点物业服务外包项目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3,300,000.00元</w:t>
      </w:r>
      <w:r>
        <w:rPr>
          <w:rFonts w:ascii="仿宋_GB2312" w:hAnsi="仿宋_GB2312" w:cs="仿宋_GB2312" w:eastAsia="仿宋_GB2312"/>
        </w:rPr>
        <w:t>叁佰叁拾万元整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本项目服务期限为3年，具体服务期限以合同约定时间为准。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2、不接受联合体投标：提供不接受联合体投标的承诺书，加盖公章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1、本项目为远程不见面开标，供应商须在海南省政府采购智慧云平台远程按时参加在线开标解密。 2、请供应商详阅本文件中《政府采购电子招标投标活动须知》，并自行在海南省政府采购智慧云平台（供应商使用系统遇到问题可致电技术支持,联系电话：4001691288）-“办事指南”专区查看相应的系统操作指南，严格按照操作指南要求进行系统操作。 3、为保障项目的顺利开展，供应商应使用海南CA蓝锁，印章格式为 “国标印章V4”，CA锁头问题可致电联系海南省数字证书认证中心，联系电话：0898-66715176、0898-66668096。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儋州市白马井镇人民政府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海南省儋州市白马井镇中七横路1号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571742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0898-23652781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儋州市政府采购中心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儋州市那大镇怡心花园D15栋商铺二楼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0898-23335693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递交响应文件的截止之日起60个日历日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因供应商自身原因导致无法解密或解密失败的，自行承担不利后果。二、信用记录查询说明：供应商在“信用中国”网站未被列入失信被执行人、重大税收违法案件当事人名单，在中国政府采购未被列入政府采购严重违法失信行为记录名单 。以资格审查时登录网站查询的结果为准，如在上述网站查询结果均显示没有相关记录，视为没有上述不良信用记录，同时对信用信息查询记录和证据打印存档。如相关失信记录已失效，供应商须提供相关证明资料并加盖供应商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联系人：曾女士</w:t>
      </w:r>
    </w:p>
    <w:p>
      <w:pPr>
        <w:pStyle w:val="null3"/>
        <w:jc w:val="left"/>
      </w:pPr>
      <w:r>
        <w:rPr>
          <w:rFonts w:ascii="仿宋_GB2312" w:hAnsi="仿宋_GB2312" w:cs="仿宋_GB2312" w:eastAsia="仿宋_GB2312"/>
        </w:rPr>
        <w:t>联系电话：0898-23335693</w:t>
      </w:r>
    </w:p>
    <w:p>
      <w:pPr>
        <w:pStyle w:val="null3"/>
        <w:jc w:val="left"/>
      </w:pPr>
      <w:r>
        <w:rPr>
          <w:rFonts w:ascii="仿宋_GB2312" w:hAnsi="仿宋_GB2312" w:cs="仿宋_GB2312" w:eastAsia="仿宋_GB2312"/>
        </w:rPr>
        <w:t>地址：海南省儋州市那大镇迎宾大道怡心花园D15栋商铺2楼</w:t>
      </w:r>
    </w:p>
    <w:p>
      <w:pPr>
        <w:pStyle w:val="null3"/>
        <w:jc w:val="left"/>
      </w:pPr>
      <w:r>
        <w:rPr>
          <w:rFonts w:ascii="仿宋_GB2312" w:hAnsi="仿宋_GB2312" w:cs="仿宋_GB2312" w:eastAsia="仿宋_GB2312"/>
        </w:rPr>
        <w:t>邮编：571700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项目位于海南省儋州市白马井镇，物业服务的区域分别为白马井镇政府办公区、白马井镇政府生活区、解放海南第一登陆点纪念园、滨海服务点办公区，项目占地面积约为30亩。</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3,300,000.00</w:t>
      </w:r>
    </w:p>
    <w:p>
      <w:pPr>
        <w:pStyle w:val="null3"/>
        <w:jc w:val="left"/>
      </w:pPr>
      <w:r>
        <w:rPr>
          <w:rFonts w:ascii="仿宋_GB2312" w:hAnsi="仿宋_GB2312" w:cs="仿宋_GB2312" w:eastAsia="仿宋_GB2312"/>
        </w:rPr>
        <w:t>采购包最高限价（元）: 3,300,000.00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（一）项目服务内容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秩序维护服务</w:t>
            </w:r>
          </w:p>
          <w:p>
            <w:pPr>
              <w:pStyle w:val="null3"/>
              <w:ind w:firstLine="560"/>
              <w:jc w:val="left"/>
            </w:pPr>
            <w:r>
              <w:rPr>
                <w:rFonts w:ascii="仿宋_GB2312" w:hAnsi="仿宋_GB2312" w:cs="仿宋_GB2312" w:eastAsia="仿宋_GB2312"/>
                <w:sz w:val="28"/>
              </w:rPr>
              <w:t>（1）白马井镇政府办公区、生活区、解放海南第一登陆点纪念园范围内安全值守、进出车辆停放管理及引导。</w:t>
            </w:r>
          </w:p>
          <w:p>
            <w:pPr>
              <w:pStyle w:val="null3"/>
              <w:ind w:firstLine="560"/>
              <w:jc w:val="left"/>
            </w:pPr>
            <w:r>
              <w:rPr>
                <w:rFonts w:ascii="仿宋_GB2312" w:hAnsi="仿宋_GB2312" w:cs="仿宋_GB2312" w:eastAsia="仿宋_GB2312"/>
                <w:sz w:val="28"/>
              </w:rPr>
              <w:t>（2）采购人布置的其他临时性秩序维护和保障工作。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会务保障服务</w:t>
            </w:r>
          </w:p>
          <w:p>
            <w:pPr>
              <w:pStyle w:val="null3"/>
              <w:ind w:firstLine="560"/>
              <w:jc w:val="both"/>
            </w:pPr>
            <w:r>
              <w:rPr>
                <w:rFonts w:ascii="仿宋_GB2312" w:hAnsi="仿宋_GB2312" w:cs="仿宋_GB2312" w:eastAsia="仿宋_GB2312"/>
                <w:sz w:val="28"/>
              </w:rPr>
              <w:t>（1）白马井镇政府办公区会议室（含报告厅）的会务前期准备，包括不限于杯具、会议用品、茶水的准备工作及会后的清洁、整理工作。</w:t>
            </w:r>
          </w:p>
          <w:p>
            <w:pPr>
              <w:pStyle w:val="null3"/>
              <w:ind w:firstLine="560"/>
              <w:jc w:val="both"/>
            </w:pPr>
            <w:r>
              <w:rPr>
                <w:rFonts w:ascii="仿宋_GB2312" w:hAnsi="仿宋_GB2312" w:cs="仿宋_GB2312" w:eastAsia="仿宋_GB2312"/>
                <w:sz w:val="28"/>
              </w:rPr>
              <w:t>（2）白马井镇政府办公区会议室设备的维护保养。</w:t>
            </w:r>
          </w:p>
          <w:p>
            <w:pPr>
              <w:pStyle w:val="null3"/>
              <w:ind w:firstLine="560"/>
              <w:jc w:val="both"/>
            </w:pPr>
            <w:r>
              <w:rPr>
                <w:rFonts w:ascii="仿宋_GB2312" w:hAnsi="仿宋_GB2312" w:cs="仿宋_GB2312" w:eastAsia="仿宋_GB2312"/>
                <w:sz w:val="28"/>
              </w:rPr>
              <w:t>（3）配合完成各项会议或培训接待，按照会议或培训要求做好会场的布置工作。</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设施设备维保服务</w:t>
            </w:r>
          </w:p>
          <w:p>
            <w:pPr>
              <w:pStyle w:val="null3"/>
              <w:ind w:firstLine="560"/>
              <w:jc w:val="both"/>
            </w:pPr>
            <w:r>
              <w:rPr>
                <w:rFonts w:ascii="仿宋_GB2312" w:hAnsi="仿宋_GB2312" w:cs="仿宋_GB2312" w:eastAsia="仿宋_GB2312"/>
                <w:sz w:val="28"/>
              </w:rPr>
              <w:t>（1）白马井镇政府办公区、白马井镇政府生活区、解放海南第一登陆点纪念园、滨海服务点办公区物业服务范围内水、电设施设备检查及维修。</w:t>
            </w:r>
          </w:p>
          <w:p>
            <w:pPr>
              <w:pStyle w:val="null3"/>
              <w:ind w:firstLine="560"/>
              <w:jc w:val="both"/>
            </w:pPr>
            <w:r>
              <w:rPr>
                <w:rFonts w:ascii="仿宋_GB2312" w:hAnsi="仿宋_GB2312" w:cs="仿宋_GB2312" w:eastAsia="仿宋_GB2312"/>
                <w:sz w:val="28"/>
              </w:rPr>
              <w:t>（2）白马井镇政府办公区、白马井镇政府生活区、解放海南第一登陆点纪念园、滨海服务点办公区物业服务范围内零星维修。</w:t>
            </w:r>
          </w:p>
          <w:p>
            <w:pPr>
              <w:pStyle w:val="null3"/>
              <w:ind w:firstLine="560"/>
              <w:jc w:val="both"/>
            </w:pPr>
            <w:r>
              <w:rPr>
                <w:rFonts w:ascii="仿宋_GB2312" w:hAnsi="仿宋_GB2312" w:cs="仿宋_GB2312" w:eastAsia="仿宋_GB2312"/>
                <w:sz w:val="28"/>
              </w:rPr>
              <w:t>（3）设施设备的节能降耗管理工作，负责配合采购人按时缴付能耗费用。</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保洁绿化服务</w:t>
            </w:r>
          </w:p>
          <w:p>
            <w:pPr>
              <w:pStyle w:val="null3"/>
              <w:ind w:firstLine="560"/>
              <w:jc w:val="both"/>
            </w:pPr>
            <w:r>
              <w:rPr>
                <w:rFonts w:ascii="仿宋_GB2312" w:hAnsi="仿宋_GB2312" w:cs="仿宋_GB2312" w:eastAsia="仿宋_GB2312"/>
                <w:sz w:val="28"/>
              </w:rPr>
              <w:t>（1）白马井镇政府办公区室内走廊、办公室、会议室（含报告厅）的保洁；楼梯扶手、窗户、玻璃大门的擦拭。</w:t>
            </w:r>
          </w:p>
          <w:p>
            <w:pPr>
              <w:pStyle w:val="null3"/>
              <w:ind w:firstLine="560"/>
              <w:jc w:val="both"/>
            </w:pPr>
            <w:r>
              <w:rPr>
                <w:rFonts w:ascii="仿宋_GB2312" w:hAnsi="仿宋_GB2312" w:cs="仿宋_GB2312" w:eastAsia="仿宋_GB2312"/>
                <w:sz w:val="28"/>
              </w:rPr>
              <w:t>（2）白马井镇政府办公区室外道路、绿化带、停车棚的垃圾清扫。</w:t>
            </w:r>
          </w:p>
          <w:p>
            <w:pPr>
              <w:pStyle w:val="null3"/>
              <w:ind w:firstLine="560"/>
              <w:jc w:val="both"/>
            </w:pPr>
            <w:r>
              <w:rPr>
                <w:rFonts w:ascii="仿宋_GB2312" w:hAnsi="仿宋_GB2312" w:cs="仿宋_GB2312" w:eastAsia="仿宋_GB2312"/>
                <w:sz w:val="28"/>
              </w:rPr>
              <w:t>（3）白马井镇政府生活区公共区域、宿舍楼道的垃圾清扫；绿化带修剪养护。</w:t>
            </w:r>
          </w:p>
          <w:p>
            <w:pPr>
              <w:pStyle w:val="null3"/>
              <w:ind w:firstLine="560"/>
              <w:jc w:val="both"/>
            </w:pPr>
            <w:r>
              <w:rPr>
                <w:rFonts w:ascii="仿宋_GB2312" w:hAnsi="仿宋_GB2312" w:cs="仿宋_GB2312" w:eastAsia="仿宋_GB2312"/>
                <w:sz w:val="28"/>
              </w:rPr>
              <w:t>（4）滨海服务点办公区内室内保洁。</w:t>
            </w:r>
          </w:p>
          <w:p>
            <w:pPr>
              <w:pStyle w:val="null3"/>
              <w:ind w:firstLine="560"/>
              <w:jc w:val="both"/>
            </w:pPr>
            <w:r>
              <w:rPr>
                <w:rFonts w:ascii="仿宋_GB2312" w:hAnsi="仿宋_GB2312" w:cs="仿宋_GB2312" w:eastAsia="仿宋_GB2312"/>
                <w:sz w:val="28"/>
              </w:rPr>
              <w:t>（5）解放海南第一登陆点纪念园道路、绿化带、停车场、洗手间的垃圾清扫及绿化带修剪养护。</w:t>
            </w:r>
          </w:p>
          <w:p>
            <w:pPr>
              <w:pStyle w:val="null3"/>
              <w:ind w:firstLine="562"/>
              <w:jc w:val="both"/>
            </w:pPr>
            <w:r>
              <w:rPr>
                <w:rFonts w:ascii="仿宋_GB2312" w:hAnsi="仿宋_GB2312" w:cs="仿宋_GB2312" w:eastAsia="仿宋_GB2312"/>
                <w:sz w:val="28"/>
                <w:b/>
              </w:rPr>
              <w:t>（二）服务要求与服务标准</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服务目标</w:t>
            </w:r>
          </w:p>
          <w:p>
            <w:pPr>
              <w:pStyle w:val="null3"/>
              <w:ind w:firstLine="562"/>
              <w:jc w:val="both"/>
            </w:pPr>
            <w:r>
              <w:rPr>
                <w:rFonts w:ascii="仿宋_GB2312" w:hAnsi="仿宋_GB2312" w:cs="仿宋_GB2312" w:eastAsia="仿宋_GB2312"/>
                <w:sz w:val="28"/>
                <w:b/>
              </w:rPr>
              <w:t>（1）总体服务目标</w:t>
            </w:r>
          </w:p>
          <w:p>
            <w:pPr>
              <w:pStyle w:val="null3"/>
              <w:ind w:firstLine="560"/>
              <w:jc w:val="both"/>
            </w:pPr>
            <w:r>
              <w:rPr>
                <w:rFonts w:ascii="仿宋_GB2312" w:hAnsi="仿宋_GB2312" w:cs="仿宋_GB2312" w:eastAsia="仿宋_GB2312"/>
                <w:sz w:val="28"/>
              </w:rPr>
              <w:t>①需提供礼貌、热情、周到的服务，按照采购人的采购需求及物业行业服务标准进行项目服务。</w:t>
            </w:r>
          </w:p>
          <w:p>
            <w:pPr>
              <w:pStyle w:val="null3"/>
              <w:ind w:firstLine="560"/>
              <w:jc w:val="both"/>
            </w:pPr>
            <w:r>
              <w:rPr>
                <w:rFonts w:ascii="仿宋_GB2312" w:hAnsi="仿宋_GB2312" w:cs="仿宋_GB2312" w:eastAsia="仿宋_GB2312"/>
                <w:sz w:val="28"/>
              </w:rPr>
              <w:t>②供应商积极主动与采购人联系，征求和听取有利于项目服务的意见或建议，不断改进工作方法、工作作风和服务理念，项目服务处理及时率达到100%。</w:t>
            </w:r>
          </w:p>
          <w:p>
            <w:pPr>
              <w:pStyle w:val="null3"/>
              <w:ind w:firstLine="560"/>
              <w:jc w:val="both"/>
            </w:pPr>
            <w:r>
              <w:rPr>
                <w:rFonts w:ascii="仿宋_GB2312" w:hAnsi="仿宋_GB2312" w:cs="仿宋_GB2312" w:eastAsia="仿宋_GB2312"/>
                <w:sz w:val="28"/>
              </w:rPr>
              <w:t>③供应商推行优质服务、安全管理、品质保障等工作模式，提供采购人满意的物业管理服务。</w:t>
            </w:r>
          </w:p>
          <w:p>
            <w:pPr>
              <w:pStyle w:val="null3"/>
              <w:ind w:firstLine="560"/>
              <w:jc w:val="both"/>
            </w:pPr>
            <w:r>
              <w:rPr>
                <w:rFonts w:ascii="仿宋_GB2312" w:hAnsi="仿宋_GB2312" w:cs="仿宋_GB2312" w:eastAsia="仿宋_GB2312"/>
                <w:sz w:val="28"/>
              </w:rPr>
              <w:t>④供应商须具备有效的保密管理制度，做好物业服务中的各类保密工作。</w:t>
            </w:r>
          </w:p>
          <w:p>
            <w:pPr>
              <w:pStyle w:val="null3"/>
              <w:ind w:firstLine="562"/>
              <w:jc w:val="both"/>
            </w:pPr>
            <w:r>
              <w:rPr>
                <w:rFonts w:ascii="仿宋_GB2312" w:hAnsi="仿宋_GB2312" w:cs="仿宋_GB2312" w:eastAsia="仿宋_GB2312"/>
                <w:sz w:val="28"/>
                <w:b/>
              </w:rPr>
              <w:t>（2）安全管理目标</w:t>
            </w:r>
          </w:p>
          <w:p>
            <w:pPr>
              <w:pStyle w:val="null3"/>
              <w:ind w:firstLine="560"/>
              <w:jc w:val="both"/>
            </w:pPr>
            <w:r>
              <w:rPr>
                <w:rFonts w:ascii="仿宋_GB2312" w:hAnsi="仿宋_GB2312" w:cs="仿宋_GB2312" w:eastAsia="仿宋_GB2312"/>
                <w:sz w:val="28"/>
              </w:rPr>
              <w:t>①维护物业服务范围内办公及生活秩序，实行24小时秩序维护值班制度，确保人员和财产安全。</w:t>
            </w:r>
          </w:p>
          <w:p>
            <w:pPr>
              <w:pStyle w:val="null3"/>
              <w:ind w:firstLine="560"/>
              <w:jc w:val="both"/>
            </w:pPr>
            <w:r>
              <w:rPr>
                <w:rFonts w:ascii="仿宋_GB2312" w:hAnsi="仿宋_GB2312" w:cs="仿宋_GB2312" w:eastAsia="仿宋_GB2312"/>
                <w:sz w:val="28"/>
              </w:rPr>
              <w:t>②杜绝重大伤亡事故和设备、设施损坏事故，确保物业服务范围内无因管理责任原因造成人身、财产、设施的损坏和损失。</w:t>
            </w:r>
          </w:p>
          <w:p>
            <w:pPr>
              <w:pStyle w:val="null3"/>
              <w:ind w:firstLine="560"/>
              <w:jc w:val="both"/>
            </w:pPr>
            <w:r>
              <w:rPr>
                <w:rFonts w:ascii="仿宋_GB2312" w:hAnsi="仿宋_GB2312" w:cs="仿宋_GB2312" w:eastAsia="仿宋_GB2312"/>
                <w:sz w:val="28"/>
              </w:rPr>
              <w:t>③贯彻“预防为主”的方针，做到无火警、无火灾、无水灾、无刑事案件，无因管理责任原因造成的事故发生。</w:t>
            </w:r>
          </w:p>
          <w:p>
            <w:pPr>
              <w:pStyle w:val="null3"/>
              <w:ind w:firstLine="560"/>
              <w:jc w:val="both"/>
            </w:pPr>
            <w:r>
              <w:rPr>
                <w:rFonts w:ascii="仿宋_GB2312" w:hAnsi="仿宋_GB2312" w:cs="仿宋_GB2312" w:eastAsia="仿宋_GB2312"/>
                <w:sz w:val="28"/>
              </w:rPr>
              <w:t>④制定各类突发事件及应急救援方案并定期进行应急演练。</w:t>
            </w:r>
          </w:p>
          <w:p>
            <w:pPr>
              <w:pStyle w:val="null3"/>
              <w:ind w:firstLine="562"/>
              <w:jc w:val="both"/>
            </w:pPr>
            <w:r>
              <w:rPr>
                <w:rFonts w:ascii="仿宋_GB2312" w:hAnsi="仿宋_GB2312" w:cs="仿宋_GB2312" w:eastAsia="仿宋_GB2312"/>
                <w:sz w:val="28"/>
                <w:b/>
              </w:rPr>
              <w:t>（3）设施设备管理目标</w:t>
            </w:r>
          </w:p>
          <w:p>
            <w:pPr>
              <w:pStyle w:val="null3"/>
              <w:ind w:firstLine="560"/>
              <w:jc w:val="both"/>
            </w:pPr>
            <w:r>
              <w:rPr>
                <w:rFonts w:ascii="仿宋_GB2312" w:hAnsi="仿宋_GB2312" w:cs="仿宋_GB2312" w:eastAsia="仿宋_GB2312"/>
                <w:sz w:val="28"/>
              </w:rPr>
              <w:t>①设备维修员能熟练掌握各类设备的维修保养操作规程，确保设备安全、正常高效运作。</w:t>
            </w:r>
          </w:p>
          <w:p>
            <w:pPr>
              <w:pStyle w:val="null3"/>
              <w:ind w:firstLine="560"/>
              <w:jc w:val="both"/>
            </w:pPr>
            <w:r>
              <w:rPr>
                <w:rFonts w:ascii="仿宋_GB2312" w:hAnsi="仿宋_GB2312" w:cs="仿宋_GB2312" w:eastAsia="仿宋_GB2312"/>
                <w:sz w:val="28"/>
              </w:rPr>
              <w:t>②制定专业的维修管理工作计划，并按计划开展和完成。各项设备设施完好率：供电、供水、空调系统等完好率达90%以上，排水、排污系统完好率90%以上，建立设备管理、使用的规章制度，并严格遵守，岗位责任制执行率100%。</w:t>
            </w:r>
          </w:p>
          <w:p>
            <w:pPr>
              <w:pStyle w:val="null3"/>
              <w:ind w:firstLine="560"/>
              <w:jc w:val="both"/>
            </w:pPr>
            <w:r>
              <w:rPr>
                <w:rFonts w:ascii="仿宋_GB2312" w:hAnsi="仿宋_GB2312" w:cs="仿宋_GB2312" w:eastAsia="仿宋_GB2312"/>
                <w:sz w:val="28"/>
              </w:rPr>
              <w:t>③供应商需根据服务标准要求做好节能降耗管理工作</w:t>
            </w:r>
          </w:p>
          <w:p>
            <w:pPr>
              <w:pStyle w:val="null3"/>
              <w:ind w:firstLine="560"/>
              <w:jc w:val="both"/>
            </w:pPr>
            <w:r>
              <w:rPr>
                <w:rFonts w:ascii="仿宋_GB2312" w:hAnsi="仿宋_GB2312" w:cs="仿宋_GB2312" w:eastAsia="仿宋_GB2312"/>
                <w:sz w:val="28"/>
              </w:rPr>
              <w:t>④供应商需对服务范围内的设备设施进行巡视和维护，并及时处理设备故障应急事件，保证采购人日常工作不受影响。</w:t>
            </w:r>
          </w:p>
          <w:p>
            <w:pPr>
              <w:pStyle w:val="null3"/>
              <w:ind w:firstLine="560"/>
              <w:jc w:val="both"/>
            </w:pPr>
            <w:r>
              <w:rPr>
                <w:rFonts w:ascii="仿宋_GB2312" w:hAnsi="仿宋_GB2312" w:cs="仿宋_GB2312" w:eastAsia="仿宋_GB2312"/>
                <w:sz w:val="28"/>
              </w:rPr>
              <w:t>⑤供应商应协助采购人进行设备维修第三方维保单位的监督工作，确保故障处理及时率符合设备维保要求，以达到设备运行状态保持最佳的效果。</w:t>
            </w:r>
          </w:p>
          <w:p>
            <w:pPr>
              <w:pStyle w:val="null3"/>
              <w:ind w:firstLine="562"/>
              <w:jc w:val="both"/>
            </w:pPr>
            <w:r>
              <w:rPr>
                <w:rFonts w:ascii="仿宋_GB2312" w:hAnsi="仿宋_GB2312" w:cs="仿宋_GB2312" w:eastAsia="仿宋_GB2312"/>
                <w:sz w:val="28"/>
                <w:b/>
              </w:rPr>
              <w:t>（4）保洁绿化管理目标</w:t>
            </w:r>
          </w:p>
          <w:p>
            <w:pPr>
              <w:pStyle w:val="null3"/>
              <w:ind w:firstLine="560"/>
              <w:jc w:val="both"/>
            </w:pPr>
            <w:r>
              <w:rPr>
                <w:rFonts w:ascii="仿宋_GB2312" w:hAnsi="仿宋_GB2312" w:cs="仿宋_GB2312" w:eastAsia="仿宋_GB2312"/>
                <w:sz w:val="28"/>
              </w:rPr>
              <w:t>①日常各区域环境卫生清洁率达95%以上。</w:t>
            </w:r>
          </w:p>
          <w:p>
            <w:pPr>
              <w:pStyle w:val="null3"/>
              <w:ind w:firstLine="560"/>
              <w:jc w:val="both"/>
            </w:pPr>
            <w:r>
              <w:rPr>
                <w:rFonts w:ascii="仿宋_GB2312" w:hAnsi="仿宋_GB2312" w:cs="仿宋_GB2312" w:eastAsia="仿宋_GB2312"/>
                <w:sz w:val="28"/>
              </w:rPr>
              <w:t>②保洁服务满意率达90%以上。</w:t>
            </w:r>
          </w:p>
          <w:p>
            <w:pPr>
              <w:pStyle w:val="null3"/>
              <w:ind w:firstLine="560"/>
              <w:jc w:val="both"/>
            </w:pPr>
            <w:r>
              <w:rPr>
                <w:rFonts w:ascii="仿宋_GB2312" w:hAnsi="仿宋_GB2312" w:cs="仿宋_GB2312" w:eastAsia="仿宋_GB2312"/>
                <w:sz w:val="28"/>
              </w:rPr>
              <w:t>③绿化植被成活率达90%以上。</w:t>
            </w:r>
          </w:p>
          <w:p>
            <w:pPr>
              <w:pStyle w:val="null3"/>
              <w:ind w:firstLine="560"/>
              <w:jc w:val="both"/>
            </w:pPr>
            <w:r>
              <w:rPr>
                <w:rFonts w:ascii="仿宋_GB2312" w:hAnsi="仿宋_GB2312" w:cs="仿宋_GB2312" w:eastAsia="仿宋_GB2312"/>
                <w:sz w:val="28"/>
              </w:rPr>
              <w:t>④绿化植物生长无明显病虫害、生长旺盛。</w:t>
            </w:r>
          </w:p>
          <w:p>
            <w:pPr>
              <w:pStyle w:val="null3"/>
              <w:ind w:firstLine="562"/>
              <w:jc w:val="both"/>
            </w:pPr>
            <w:r>
              <w:rPr>
                <w:rFonts w:ascii="仿宋_GB2312" w:hAnsi="仿宋_GB2312" w:cs="仿宋_GB2312" w:eastAsia="仿宋_GB2312"/>
                <w:sz w:val="28"/>
                <w:b/>
              </w:rPr>
              <w:t>（5）会议保障管理目标</w:t>
            </w:r>
          </w:p>
          <w:p>
            <w:pPr>
              <w:pStyle w:val="null3"/>
              <w:ind w:firstLine="560"/>
              <w:jc w:val="both"/>
            </w:pPr>
            <w:r>
              <w:rPr>
                <w:rFonts w:ascii="仿宋_GB2312" w:hAnsi="仿宋_GB2312" w:cs="仿宋_GB2312" w:eastAsia="仿宋_GB2312"/>
                <w:sz w:val="28"/>
              </w:rPr>
              <w:t>①会议前确保会议室（含报告厅）相关设施设备运行完好率达100%。</w:t>
            </w:r>
          </w:p>
          <w:p>
            <w:pPr>
              <w:pStyle w:val="null3"/>
              <w:ind w:firstLine="560"/>
              <w:jc w:val="both"/>
            </w:pPr>
            <w:r>
              <w:rPr>
                <w:rFonts w:ascii="仿宋_GB2312" w:hAnsi="仿宋_GB2312" w:cs="仿宋_GB2312" w:eastAsia="仿宋_GB2312"/>
                <w:sz w:val="28"/>
              </w:rPr>
              <w:t>②会议中保障服务及时率达100%。</w:t>
            </w:r>
          </w:p>
          <w:p>
            <w:pPr>
              <w:pStyle w:val="null3"/>
              <w:ind w:firstLine="560"/>
              <w:jc w:val="both"/>
            </w:pPr>
            <w:r>
              <w:rPr>
                <w:rFonts w:ascii="仿宋_GB2312" w:hAnsi="仿宋_GB2312" w:cs="仿宋_GB2312" w:eastAsia="仿宋_GB2312"/>
                <w:sz w:val="28"/>
              </w:rPr>
              <w:t>③会议保障中需严格遵守保密制度，不得存在信息资料盗窃、篡改、泄露等违法行为。</w:t>
            </w:r>
          </w:p>
          <w:p>
            <w:pPr>
              <w:pStyle w:val="null3"/>
              <w:ind w:firstLine="560"/>
              <w:jc w:val="both"/>
            </w:pPr>
            <w:r>
              <w:rPr>
                <w:rFonts w:ascii="仿宋_GB2312" w:hAnsi="仿宋_GB2312" w:cs="仿宋_GB2312" w:eastAsia="仿宋_GB2312"/>
                <w:sz w:val="28"/>
              </w:rPr>
              <w:t>④会议后会议室（含报告厅）环境清洁率达100%。</w:t>
            </w:r>
          </w:p>
          <w:p>
            <w:pPr>
              <w:pStyle w:val="null3"/>
              <w:ind w:firstLine="562"/>
              <w:jc w:val="both"/>
            </w:pPr>
            <w:r>
              <w:rPr>
                <w:rFonts w:ascii="仿宋_GB2312" w:hAnsi="仿宋_GB2312" w:cs="仿宋_GB2312" w:eastAsia="仿宋_GB2312"/>
                <w:sz w:val="28"/>
                <w:b/>
              </w:rPr>
              <w:t>（三）质量要求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供应商需确保各类设施设备运行良好、维修正常、服务配套完善；</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供应商需建立并完善防火、治安等应急管理制度，杜绝重大火灾事故、物业服务质量事故发生；</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供应商须具备物业服务所需的报修、求助、建议、问询、质疑、投诉等各类情况处理的管理制度及处理方案；</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供应商实行物业服务24小时值班制度，服务应答反馈时间在正常工作日不超过半小时，非常规工作时间不超过1小时；</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供应商物业服务中各类警示、服务标识统一、规范、完备；</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供应商需制定完善的培训计划和考核制度；</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供应商需加强与采购人的沟通与协作，建立配套的物业服务回访制度，每年定期征询采购人对物业服务的建议或意见，并做好项目满意度调查（详见附件4），对采购人关于物业服务提出的合理建议或意见要及时采纳，并改进物业服务工作。</w:t>
            </w:r>
          </w:p>
          <w:p>
            <w:pPr>
              <w:pStyle w:val="null3"/>
              <w:ind w:firstLine="562"/>
              <w:jc w:val="both"/>
            </w:pPr>
            <w:r>
              <w:rPr>
                <w:rFonts w:ascii="仿宋_GB2312" w:hAnsi="仿宋_GB2312" w:cs="仿宋_GB2312" w:eastAsia="仿宋_GB2312"/>
                <w:sz w:val="28"/>
                <w:b/>
              </w:rPr>
              <w:t>（四）服务标准</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人员配置要求</w:t>
            </w:r>
          </w:p>
          <w:p>
            <w:pPr>
              <w:pStyle w:val="null3"/>
              <w:ind w:firstLine="560"/>
              <w:jc w:val="both"/>
            </w:pPr>
            <w:r>
              <w:rPr>
                <w:rFonts w:ascii="仿宋_GB2312" w:hAnsi="仿宋_GB2312" w:cs="仿宋_GB2312" w:eastAsia="仿宋_GB2312"/>
                <w:sz w:val="28"/>
              </w:rPr>
              <w:t>本项目服务人员配置总人数为18人，具体人员要求详见下表：</w:t>
            </w:r>
          </w:p>
          <w:p>
            <w:pPr>
              <w:pStyle w:val="null3"/>
              <w:ind w:firstLine="560"/>
              <w:jc w:val="both"/>
            </w:pPr>
            <w:r>
              <w:rPr>
                <w:rFonts w:ascii="仿宋_GB2312" w:hAnsi="仿宋_GB2312" w:cs="仿宋_GB2312" w:eastAsia="仿宋_GB2312"/>
                <w:sz w:val="28"/>
              </w:rPr>
              <w:t>（1）项目负责人：1名</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）具备物业管理服务经验；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）具备大专（含）以上学历；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）无犯罪记录；</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）身体健康，品质优秀，责任心强；</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）具备较高的政治思想觉悟；</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）具备较强的服务意识和保密意识。</w:t>
            </w:r>
          </w:p>
          <w:p>
            <w:pPr>
              <w:pStyle w:val="null3"/>
              <w:ind w:firstLine="560"/>
              <w:jc w:val="both"/>
            </w:pPr>
            <w:r>
              <w:rPr>
                <w:rFonts w:ascii="仿宋_GB2312" w:hAnsi="仿宋_GB2312" w:cs="仿宋_GB2312" w:eastAsia="仿宋_GB2312"/>
                <w:sz w:val="28"/>
              </w:rPr>
              <w:t>（2）秩序维护员：6名</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）作风严谨、文明礼貌；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）具备公安机关或人社部门颁发的保安员证；</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）能迅速、有效、正确地处置紧急、突发事件；</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）具备较强的服务意识和保密意识。</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）无犯罪记录。</w:t>
            </w:r>
          </w:p>
          <w:p>
            <w:pPr>
              <w:pStyle w:val="null3"/>
              <w:ind w:firstLine="560"/>
              <w:jc w:val="both"/>
            </w:pPr>
            <w:r>
              <w:rPr>
                <w:rFonts w:ascii="仿宋_GB2312" w:hAnsi="仿宋_GB2312" w:cs="仿宋_GB2312" w:eastAsia="仿宋_GB2312"/>
                <w:sz w:val="28"/>
              </w:rPr>
              <w:t>（3）会务接待员：2名</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）作风严谨、文明礼貌；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）具备会务保障服务经验；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）无犯罪记录；</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）具有较强的服务意识和保密意识。</w:t>
            </w:r>
          </w:p>
          <w:p>
            <w:pPr>
              <w:pStyle w:val="null3"/>
              <w:ind w:firstLine="560"/>
              <w:jc w:val="both"/>
            </w:pPr>
            <w:r>
              <w:rPr>
                <w:rFonts w:ascii="仿宋_GB2312" w:hAnsi="仿宋_GB2312" w:cs="仿宋_GB2312" w:eastAsia="仿宋_GB2312"/>
                <w:sz w:val="28"/>
              </w:rPr>
              <w:t>（4）设备维修员：1名</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）作风严谨、文明礼貌；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）具备较强的服务意识和保密意识；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）无犯罪记录。</w:t>
            </w:r>
          </w:p>
          <w:p>
            <w:pPr>
              <w:pStyle w:val="null3"/>
              <w:ind w:firstLine="560"/>
              <w:jc w:val="both"/>
            </w:pPr>
            <w:r>
              <w:rPr>
                <w:rFonts w:ascii="仿宋_GB2312" w:hAnsi="仿宋_GB2312" w:cs="仿宋_GB2312" w:eastAsia="仿宋_GB2312"/>
                <w:sz w:val="28"/>
              </w:rPr>
              <w:t>（5）保洁绿化员：8名</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）作风严谨、文明礼貌；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）具备较强的服务意识和保密意识；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）无犯罪记录。</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项目服务标准</w:t>
            </w:r>
          </w:p>
          <w:p>
            <w:pPr>
              <w:pStyle w:val="null3"/>
              <w:ind w:firstLine="562"/>
              <w:jc w:val="both"/>
            </w:pPr>
            <w:r>
              <w:rPr>
                <w:rFonts w:ascii="仿宋_GB2312" w:hAnsi="仿宋_GB2312" w:cs="仿宋_GB2312" w:eastAsia="仿宋_GB2312"/>
                <w:sz w:val="28"/>
                <w:b/>
              </w:rPr>
              <w:t>（1）秩序维护工作标准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）门岗值守：门岗24小时执勤，上下班时间及有客人来访时间坐岗值班。</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）访客管理：做好访客引领，如发现可疑人员需进行问询及登记。</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）巡查：每日巡查每两小时不少于1次。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）安全防范警示：协助采购人在公共设施、设备房、顶层天台等可能发生危险隐患的地方放置安全防范警示标志。</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）车辆管理：内部车辆，凭证出入；外来车辆来访登记管理，确保车辆停放有序。</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）突发事件应急处理：火灾、水浸、刑事、地震、人员上访等突发事件有应急处理预案（每年预演1次）。</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）危险品及大件物品管理</w:t>
            </w:r>
          </w:p>
          <w:p>
            <w:pPr>
              <w:pStyle w:val="null3"/>
              <w:ind w:firstLine="560"/>
              <w:jc w:val="both"/>
            </w:pPr>
            <w:r>
              <w:rPr>
                <w:rFonts w:ascii="仿宋_GB2312" w:hAnsi="仿宋_GB2312" w:cs="仿宋_GB2312" w:eastAsia="仿宋_GB2312"/>
                <w:sz w:val="28"/>
              </w:rPr>
              <w:t>严格审查，如因特殊情况需进出，需要做好物品进出登记管理报备。</w:t>
            </w:r>
          </w:p>
          <w:p>
            <w:pPr>
              <w:pStyle w:val="null3"/>
              <w:ind w:firstLine="562"/>
              <w:jc w:val="both"/>
            </w:pPr>
            <w:r>
              <w:rPr>
                <w:rFonts w:ascii="仿宋_GB2312" w:hAnsi="仿宋_GB2312" w:cs="仿宋_GB2312" w:eastAsia="仿宋_GB2312"/>
                <w:sz w:val="28"/>
                <w:b/>
              </w:rPr>
              <w:t>（2）会务保障工作标准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）会场布置</w:t>
            </w:r>
          </w:p>
          <w:p>
            <w:pPr>
              <w:pStyle w:val="null3"/>
              <w:ind w:firstLine="560"/>
              <w:jc w:val="both"/>
            </w:pPr>
            <w:r>
              <w:rPr>
                <w:rFonts w:ascii="仿宋_GB2312" w:hAnsi="仿宋_GB2312" w:cs="仿宋_GB2312" w:eastAsia="仿宋_GB2312"/>
                <w:sz w:val="28"/>
              </w:rPr>
              <w:t>①按照主办方（或采购人）要求摆放桌椅；</w:t>
            </w:r>
          </w:p>
          <w:p>
            <w:pPr>
              <w:pStyle w:val="null3"/>
              <w:ind w:firstLine="560"/>
              <w:jc w:val="both"/>
            </w:pPr>
            <w:r>
              <w:rPr>
                <w:rFonts w:ascii="仿宋_GB2312" w:hAnsi="仿宋_GB2312" w:cs="仿宋_GB2312" w:eastAsia="仿宋_GB2312"/>
                <w:sz w:val="28"/>
              </w:rPr>
              <w:t>②会议室（含报告厅）桌子、凳子（含椅子）、音响设备等物件表面需干净、无灰尘；</w:t>
            </w:r>
          </w:p>
          <w:p>
            <w:pPr>
              <w:pStyle w:val="null3"/>
              <w:ind w:firstLine="560"/>
              <w:jc w:val="both"/>
            </w:pPr>
            <w:r>
              <w:rPr>
                <w:rFonts w:ascii="仿宋_GB2312" w:hAnsi="仿宋_GB2312" w:cs="仿宋_GB2312" w:eastAsia="仿宋_GB2312"/>
                <w:sz w:val="28"/>
              </w:rPr>
              <w:t>③桌子、凳子（含椅子）材质为皮革面料的，必要时用家私蜡上光；</w:t>
            </w:r>
          </w:p>
          <w:p>
            <w:pPr>
              <w:pStyle w:val="null3"/>
              <w:ind w:firstLine="560"/>
              <w:jc w:val="both"/>
            </w:pPr>
            <w:r>
              <w:rPr>
                <w:rFonts w:ascii="仿宋_GB2312" w:hAnsi="仿宋_GB2312" w:cs="仿宋_GB2312" w:eastAsia="仿宋_GB2312"/>
                <w:sz w:val="28"/>
              </w:rPr>
              <w:t>④根据要求铺设桌布；</w:t>
            </w:r>
          </w:p>
          <w:p>
            <w:pPr>
              <w:pStyle w:val="null3"/>
              <w:ind w:firstLine="560"/>
              <w:jc w:val="both"/>
            </w:pPr>
            <w:r>
              <w:rPr>
                <w:rFonts w:ascii="仿宋_GB2312" w:hAnsi="仿宋_GB2312" w:cs="仿宋_GB2312" w:eastAsia="仿宋_GB2312"/>
                <w:sz w:val="28"/>
              </w:rPr>
              <w:t>⑤按照与会方要求摆放桌牌、茶杯、矿泉水及桌面盆栽等物品；</w:t>
            </w:r>
          </w:p>
          <w:p>
            <w:pPr>
              <w:pStyle w:val="null3"/>
              <w:ind w:firstLine="560"/>
              <w:jc w:val="both"/>
            </w:pPr>
            <w:r>
              <w:rPr>
                <w:rFonts w:ascii="仿宋_GB2312" w:hAnsi="仿宋_GB2312" w:cs="仿宋_GB2312" w:eastAsia="仿宋_GB2312"/>
                <w:sz w:val="28"/>
              </w:rPr>
              <w:t>⑥需摆放的鲜花美观、鲜嫩、无虫害、无干叶；</w:t>
            </w:r>
          </w:p>
          <w:p>
            <w:pPr>
              <w:pStyle w:val="null3"/>
              <w:ind w:firstLine="560"/>
              <w:jc w:val="both"/>
            </w:pPr>
            <w:r>
              <w:rPr>
                <w:rFonts w:ascii="仿宋_GB2312" w:hAnsi="仿宋_GB2312" w:cs="仿宋_GB2312" w:eastAsia="仿宋_GB2312"/>
                <w:sz w:val="28"/>
              </w:rPr>
              <w:t>⑦会议前擦拭花卉叶子，保持花卉干净整洁；</w:t>
            </w:r>
          </w:p>
          <w:p>
            <w:pPr>
              <w:pStyle w:val="null3"/>
              <w:ind w:firstLine="560"/>
              <w:jc w:val="both"/>
            </w:pPr>
            <w:r>
              <w:rPr>
                <w:rFonts w:ascii="仿宋_GB2312" w:hAnsi="仿宋_GB2312" w:cs="仿宋_GB2312" w:eastAsia="仿宋_GB2312"/>
                <w:sz w:val="28"/>
              </w:rPr>
              <w:t>⑧会标悬挂位置正确，保持在水平面。</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）会场照明</w:t>
            </w:r>
          </w:p>
          <w:p>
            <w:pPr>
              <w:pStyle w:val="null3"/>
              <w:ind w:firstLine="560"/>
              <w:jc w:val="both"/>
            </w:pPr>
            <w:r>
              <w:rPr>
                <w:rFonts w:ascii="仿宋_GB2312" w:hAnsi="仿宋_GB2312" w:cs="仿宋_GB2312" w:eastAsia="仿宋_GB2312"/>
                <w:sz w:val="28"/>
              </w:rPr>
              <w:t>①每周检查照明灯具，发现损坏在无会议时修理；</w:t>
            </w:r>
          </w:p>
          <w:p>
            <w:pPr>
              <w:pStyle w:val="null3"/>
              <w:ind w:firstLine="560"/>
              <w:jc w:val="both"/>
            </w:pPr>
            <w:r>
              <w:rPr>
                <w:rFonts w:ascii="仿宋_GB2312" w:hAnsi="仿宋_GB2312" w:cs="仿宋_GB2312" w:eastAsia="仿宋_GB2312"/>
                <w:sz w:val="28"/>
              </w:rPr>
              <w:t>②会前开启照明灯具；</w:t>
            </w:r>
          </w:p>
          <w:p>
            <w:pPr>
              <w:pStyle w:val="null3"/>
              <w:ind w:firstLine="560"/>
              <w:jc w:val="both"/>
            </w:pPr>
            <w:r>
              <w:rPr>
                <w:rFonts w:ascii="仿宋_GB2312" w:hAnsi="仿宋_GB2312" w:cs="仿宋_GB2312" w:eastAsia="仿宋_GB2312"/>
                <w:sz w:val="28"/>
              </w:rPr>
              <w:t>③照明适度、无灭灯。</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）场地通风</w:t>
            </w:r>
          </w:p>
          <w:p>
            <w:pPr>
              <w:pStyle w:val="null3"/>
              <w:ind w:firstLine="560"/>
              <w:jc w:val="both"/>
            </w:pPr>
            <w:r>
              <w:rPr>
                <w:rFonts w:ascii="仿宋_GB2312" w:hAnsi="仿宋_GB2312" w:cs="仿宋_GB2312" w:eastAsia="仿宋_GB2312"/>
                <w:sz w:val="28"/>
              </w:rPr>
              <w:t>①会前开启门窗通风；</w:t>
            </w:r>
          </w:p>
          <w:p>
            <w:pPr>
              <w:pStyle w:val="null3"/>
              <w:ind w:firstLine="560"/>
              <w:jc w:val="both"/>
            </w:pPr>
            <w:r>
              <w:rPr>
                <w:rFonts w:ascii="仿宋_GB2312" w:hAnsi="仿宋_GB2312" w:cs="仿宋_GB2312" w:eastAsia="仿宋_GB2312"/>
                <w:sz w:val="28"/>
              </w:rPr>
              <w:t>②下雨天气情况下应防止雨水进入室内；</w:t>
            </w:r>
          </w:p>
          <w:p>
            <w:pPr>
              <w:pStyle w:val="null3"/>
              <w:ind w:firstLine="560"/>
              <w:jc w:val="both"/>
            </w:pPr>
            <w:r>
              <w:rPr>
                <w:rFonts w:ascii="仿宋_GB2312" w:hAnsi="仿宋_GB2312" w:cs="仿宋_GB2312" w:eastAsia="仿宋_GB2312"/>
                <w:sz w:val="28"/>
              </w:rPr>
              <w:t>③大风天气应视情况确定开窗通风时间；</w:t>
            </w:r>
          </w:p>
          <w:p>
            <w:pPr>
              <w:pStyle w:val="null3"/>
              <w:ind w:firstLine="560"/>
              <w:jc w:val="both"/>
            </w:pPr>
            <w:r>
              <w:rPr>
                <w:rFonts w:ascii="仿宋_GB2312" w:hAnsi="仿宋_GB2312" w:cs="仿宋_GB2312" w:eastAsia="仿宋_GB2312"/>
                <w:sz w:val="28"/>
              </w:rPr>
              <w:t>④会中关闭门窗；</w:t>
            </w:r>
          </w:p>
          <w:p>
            <w:pPr>
              <w:pStyle w:val="null3"/>
              <w:ind w:firstLine="560"/>
              <w:jc w:val="both"/>
            </w:pPr>
            <w:r>
              <w:rPr>
                <w:rFonts w:ascii="仿宋_GB2312" w:hAnsi="仿宋_GB2312" w:cs="仿宋_GB2312" w:eastAsia="仿宋_GB2312"/>
                <w:sz w:val="28"/>
              </w:rPr>
              <w:t>⑤温度适中（夏季26度）；</w:t>
            </w:r>
          </w:p>
          <w:p>
            <w:pPr>
              <w:pStyle w:val="null3"/>
              <w:ind w:firstLine="560"/>
              <w:jc w:val="both"/>
            </w:pPr>
            <w:r>
              <w:rPr>
                <w:rFonts w:ascii="仿宋_GB2312" w:hAnsi="仿宋_GB2312" w:cs="仿宋_GB2312" w:eastAsia="仿宋_GB2312"/>
                <w:sz w:val="28"/>
              </w:rPr>
              <w:t>⑥风向避开座位。</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）卫生清洁</w:t>
            </w:r>
          </w:p>
          <w:p>
            <w:pPr>
              <w:pStyle w:val="null3"/>
              <w:ind w:firstLine="560"/>
              <w:jc w:val="both"/>
            </w:pPr>
            <w:r>
              <w:rPr>
                <w:rFonts w:ascii="仿宋_GB2312" w:hAnsi="仿宋_GB2312" w:cs="仿宋_GB2312" w:eastAsia="仿宋_GB2312"/>
                <w:sz w:val="28"/>
              </w:rPr>
              <w:t>①地面无灰尘、污渍、纸屑；</w:t>
            </w:r>
          </w:p>
          <w:p>
            <w:pPr>
              <w:pStyle w:val="null3"/>
              <w:ind w:firstLine="560"/>
              <w:jc w:val="both"/>
            </w:pPr>
            <w:r>
              <w:rPr>
                <w:rFonts w:ascii="仿宋_GB2312" w:hAnsi="仿宋_GB2312" w:cs="仿宋_GB2312" w:eastAsia="仿宋_GB2312"/>
                <w:sz w:val="28"/>
              </w:rPr>
              <w:t>②会议桌、茶几无灰尘、手印；</w:t>
            </w:r>
          </w:p>
          <w:p>
            <w:pPr>
              <w:pStyle w:val="null3"/>
              <w:ind w:firstLine="560"/>
              <w:jc w:val="both"/>
            </w:pPr>
            <w:r>
              <w:rPr>
                <w:rFonts w:ascii="仿宋_GB2312" w:hAnsi="仿宋_GB2312" w:cs="仿宋_GB2312" w:eastAsia="仿宋_GB2312"/>
                <w:sz w:val="28"/>
              </w:rPr>
              <w:t>③沙发无灰尘，靠垫、沙发巾平整无褶皱。</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）重要会议物品摆放</w:t>
            </w:r>
          </w:p>
          <w:p>
            <w:pPr>
              <w:pStyle w:val="null3"/>
              <w:ind w:firstLine="560"/>
              <w:jc w:val="both"/>
            </w:pPr>
            <w:r>
              <w:rPr>
                <w:rFonts w:ascii="仿宋_GB2312" w:hAnsi="仿宋_GB2312" w:cs="仿宋_GB2312" w:eastAsia="仿宋_GB2312"/>
                <w:sz w:val="28"/>
              </w:rPr>
              <w:t>①按会议要求摆放桌签；</w:t>
            </w:r>
          </w:p>
          <w:p>
            <w:pPr>
              <w:pStyle w:val="null3"/>
              <w:ind w:firstLine="560"/>
              <w:jc w:val="both"/>
            </w:pPr>
            <w:r>
              <w:rPr>
                <w:rFonts w:ascii="仿宋_GB2312" w:hAnsi="仿宋_GB2312" w:cs="仿宋_GB2312" w:eastAsia="仿宋_GB2312"/>
                <w:sz w:val="28"/>
              </w:rPr>
              <w:t>②下方距桌沿5CM摆放便笺；</w:t>
            </w:r>
          </w:p>
          <w:p>
            <w:pPr>
              <w:pStyle w:val="null3"/>
              <w:ind w:firstLine="560"/>
              <w:jc w:val="both"/>
            </w:pPr>
            <w:r>
              <w:rPr>
                <w:rFonts w:ascii="仿宋_GB2312" w:hAnsi="仿宋_GB2312" w:cs="仿宋_GB2312" w:eastAsia="仿宋_GB2312"/>
                <w:sz w:val="28"/>
              </w:rPr>
              <w:t>③桌边右侧放置笔筒；</w:t>
            </w:r>
          </w:p>
          <w:p>
            <w:pPr>
              <w:pStyle w:val="null3"/>
              <w:ind w:firstLine="560"/>
              <w:jc w:val="both"/>
            </w:pPr>
            <w:r>
              <w:rPr>
                <w:rFonts w:ascii="仿宋_GB2312" w:hAnsi="仿宋_GB2312" w:cs="仿宋_GB2312" w:eastAsia="仿宋_GB2312"/>
                <w:sz w:val="28"/>
              </w:rPr>
              <w:t>④便笺无印迹、无折印；</w:t>
            </w:r>
          </w:p>
          <w:p>
            <w:pPr>
              <w:pStyle w:val="null3"/>
              <w:ind w:firstLine="560"/>
              <w:jc w:val="both"/>
            </w:pPr>
            <w:r>
              <w:rPr>
                <w:rFonts w:ascii="仿宋_GB2312" w:hAnsi="仿宋_GB2312" w:cs="仿宋_GB2312" w:eastAsia="仿宋_GB2312"/>
                <w:sz w:val="28"/>
              </w:rPr>
              <w:t>⑤铅笔已削好；</w:t>
            </w:r>
          </w:p>
          <w:p>
            <w:pPr>
              <w:pStyle w:val="null3"/>
              <w:ind w:firstLine="560"/>
              <w:jc w:val="both"/>
            </w:pPr>
            <w:r>
              <w:rPr>
                <w:rFonts w:ascii="仿宋_GB2312" w:hAnsi="仿宋_GB2312" w:cs="仿宋_GB2312" w:eastAsia="仿宋_GB2312"/>
                <w:sz w:val="28"/>
              </w:rPr>
              <w:t>⑥检查茶具有无水迹、污迹、茶锈、破损；</w:t>
            </w:r>
          </w:p>
          <w:p>
            <w:pPr>
              <w:pStyle w:val="null3"/>
              <w:ind w:firstLine="560"/>
              <w:jc w:val="both"/>
            </w:pPr>
            <w:r>
              <w:rPr>
                <w:rFonts w:ascii="仿宋_GB2312" w:hAnsi="仿宋_GB2312" w:cs="仿宋_GB2312" w:eastAsia="仿宋_GB2312"/>
                <w:sz w:val="28"/>
              </w:rPr>
              <w:t>⑦检查桌面有无水渍、印迹、破损；</w:t>
            </w:r>
          </w:p>
          <w:p>
            <w:pPr>
              <w:pStyle w:val="null3"/>
              <w:ind w:firstLine="560"/>
              <w:jc w:val="both"/>
            </w:pPr>
            <w:r>
              <w:rPr>
                <w:rFonts w:ascii="仿宋_GB2312" w:hAnsi="仿宋_GB2312" w:cs="仿宋_GB2312" w:eastAsia="仿宋_GB2312"/>
                <w:sz w:val="28"/>
              </w:rPr>
              <w:t>⑧湿巾均已消毒；</w:t>
            </w:r>
          </w:p>
          <w:p>
            <w:pPr>
              <w:pStyle w:val="null3"/>
              <w:ind w:firstLine="560"/>
              <w:jc w:val="both"/>
            </w:pPr>
            <w:r>
              <w:rPr>
                <w:rFonts w:ascii="仿宋_GB2312" w:hAnsi="仿宋_GB2312" w:cs="仿宋_GB2312" w:eastAsia="仿宋_GB2312"/>
                <w:sz w:val="28"/>
              </w:rPr>
              <w:t>⑨便笺右上方依次摆放湿巾托盘和茶杯垫盘；</w:t>
            </w:r>
          </w:p>
          <w:p>
            <w:pPr>
              <w:pStyle w:val="null3"/>
              <w:ind w:firstLine="560"/>
              <w:jc w:val="both"/>
            </w:pPr>
            <w:r>
              <w:rPr>
                <w:rFonts w:ascii="仿宋_GB2312" w:hAnsi="仿宋_GB2312" w:cs="仿宋_GB2312" w:eastAsia="仿宋_GB2312"/>
                <w:sz w:val="28"/>
              </w:rPr>
              <w:t>⑩桌上物品整齐摆放成一条直线，桌上物品摆放位置上下端正。</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）培训上课物品摆放</w:t>
            </w:r>
          </w:p>
          <w:p>
            <w:pPr>
              <w:pStyle w:val="null3"/>
              <w:ind w:firstLine="560"/>
              <w:jc w:val="both"/>
            </w:pPr>
            <w:r>
              <w:rPr>
                <w:rFonts w:ascii="仿宋_GB2312" w:hAnsi="仿宋_GB2312" w:cs="仿宋_GB2312" w:eastAsia="仿宋_GB2312"/>
                <w:sz w:val="28"/>
              </w:rPr>
              <w:t>①主席台按要求摆放桌签；</w:t>
            </w:r>
          </w:p>
          <w:p>
            <w:pPr>
              <w:pStyle w:val="null3"/>
              <w:ind w:firstLine="560"/>
              <w:jc w:val="both"/>
            </w:pPr>
            <w:r>
              <w:rPr>
                <w:rFonts w:ascii="仿宋_GB2312" w:hAnsi="仿宋_GB2312" w:cs="仿宋_GB2312" w:eastAsia="仿宋_GB2312"/>
                <w:sz w:val="28"/>
              </w:rPr>
              <w:t>②茶具放在座位右侧距桌沿30公分处；</w:t>
            </w:r>
          </w:p>
          <w:p>
            <w:pPr>
              <w:pStyle w:val="null3"/>
              <w:ind w:firstLine="560"/>
              <w:jc w:val="both"/>
            </w:pPr>
            <w:r>
              <w:rPr>
                <w:rFonts w:ascii="仿宋_GB2312" w:hAnsi="仿宋_GB2312" w:cs="仿宋_GB2312" w:eastAsia="仿宋_GB2312"/>
                <w:sz w:val="28"/>
              </w:rPr>
              <w:t>③茶具左侧5公分摆放湿巾托盘（根据需要）；</w:t>
            </w:r>
          </w:p>
          <w:p>
            <w:pPr>
              <w:pStyle w:val="null3"/>
              <w:ind w:firstLine="560"/>
              <w:jc w:val="both"/>
            </w:pPr>
            <w:r>
              <w:rPr>
                <w:rFonts w:ascii="仿宋_GB2312" w:hAnsi="仿宋_GB2312" w:cs="仿宋_GB2312" w:eastAsia="仿宋_GB2312"/>
                <w:sz w:val="28"/>
              </w:rPr>
              <w:t>④座位中间距桌沿2公分放置文具；</w:t>
            </w:r>
          </w:p>
          <w:p>
            <w:pPr>
              <w:pStyle w:val="null3"/>
              <w:ind w:firstLine="560"/>
              <w:jc w:val="both"/>
            </w:pPr>
            <w:r>
              <w:rPr>
                <w:rFonts w:ascii="仿宋_GB2312" w:hAnsi="仿宋_GB2312" w:cs="仿宋_GB2312" w:eastAsia="仿宋_GB2312"/>
                <w:sz w:val="28"/>
              </w:rPr>
              <w:t>⑤检查茶具有无水迹、污迹、茶锈、破损；</w:t>
            </w:r>
          </w:p>
          <w:p>
            <w:pPr>
              <w:pStyle w:val="null3"/>
              <w:ind w:firstLine="560"/>
              <w:jc w:val="both"/>
            </w:pPr>
            <w:r>
              <w:rPr>
                <w:rFonts w:ascii="仿宋_GB2312" w:hAnsi="仿宋_GB2312" w:cs="仿宋_GB2312" w:eastAsia="仿宋_GB2312"/>
                <w:sz w:val="28"/>
              </w:rPr>
              <w:t>⑥检查桌面有无水迹、印迹、破损；</w:t>
            </w:r>
          </w:p>
          <w:p>
            <w:pPr>
              <w:pStyle w:val="null3"/>
              <w:ind w:firstLine="560"/>
              <w:jc w:val="both"/>
            </w:pPr>
            <w:r>
              <w:rPr>
                <w:rFonts w:ascii="仿宋_GB2312" w:hAnsi="仿宋_GB2312" w:cs="仿宋_GB2312" w:eastAsia="仿宋_GB2312"/>
                <w:sz w:val="28"/>
              </w:rPr>
              <w:t>⑦湿巾均已消毒；</w:t>
            </w:r>
          </w:p>
          <w:p>
            <w:pPr>
              <w:pStyle w:val="null3"/>
              <w:ind w:firstLine="560"/>
              <w:jc w:val="both"/>
            </w:pPr>
            <w:r>
              <w:rPr>
                <w:rFonts w:ascii="仿宋_GB2312" w:hAnsi="仿宋_GB2312" w:cs="仿宋_GB2312" w:eastAsia="仿宋_GB2312"/>
                <w:sz w:val="28"/>
              </w:rPr>
              <w:t>⑧便笺放置于桌面右上方。</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）迎宾要求</w:t>
            </w:r>
          </w:p>
          <w:p>
            <w:pPr>
              <w:pStyle w:val="null3"/>
              <w:ind w:firstLine="560"/>
              <w:jc w:val="both"/>
            </w:pPr>
            <w:r>
              <w:rPr>
                <w:rFonts w:ascii="仿宋_GB2312" w:hAnsi="仿宋_GB2312" w:cs="仿宋_GB2312" w:eastAsia="仿宋_GB2312"/>
                <w:sz w:val="28"/>
              </w:rPr>
              <w:t>①指定地点等候参加会议或培训的相关人员；</w:t>
            </w:r>
          </w:p>
          <w:p>
            <w:pPr>
              <w:pStyle w:val="null3"/>
              <w:ind w:firstLine="560"/>
              <w:jc w:val="both"/>
            </w:pPr>
            <w:r>
              <w:rPr>
                <w:rFonts w:ascii="仿宋_GB2312" w:hAnsi="仿宋_GB2312" w:cs="仿宋_GB2312" w:eastAsia="仿宋_GB2312"/>
                <w:sz w:val="28"/>
              </w:rPr>
              <w:t>②见到参加会议或培训的相关人员微笑示意，使用礼貌问候语；</w:t>
            </w:r>
          </w:p>
          <w:p>
            <w:pPr>
              <w:pStyle w:val="null3"/>
              <w:ind w:firstLine="560"/>
              <w:jc w:val="both"/>
            </w:pPr>
            <w:r>
              <w:rPr>
                <w:rFonts w:ascii="仿宋_GB2312" w:hAnsi="仿宋_GB2312" w:cs="仿宋_GB2312" w:eastAsia="仿宋_GB2312"/>
                <w:sz w:val="28"/>
              </w:rPr>
              <w:t>③指引参加会议或培训的相关人员至会议室落座；</w:t>
            </w:r>
          </w:p>
          <w:p>
            <w:pPr>
              <w:pStyle w:val="null3"/>
              <w:ind w:firstLine="560"/>
              <w:jc w:val="both"/>
            </w:pPr>
            <w:r>
              <w:rPr>
                <w:rFonts w:ascii="仿宋_GB2312" w:hAnsi="仿宋_GB2312" w:cs="仿宋_GB2312" w:eastAsia="仿宋_GB2312"/>
                <w:sz w:val="28"/>
              </w:rPr>
              <w:t>④协助参加会议或培训的相关人员安放物品。</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）润茶要求</w:t>
            </w:r>
          </w:p>
          <w:p>
            <w:pPr>
              <w:pStyle w:val="null3"/>
              <w:ind w:firstLine="560"/>
              <w:jc w:val="both"/>
            </w:pPr>
            <w:r>
              <w:rPr>
                <w:rFonts w:ascii="仿宋_GB2312" w:hAnsi="仿宋_GB2312" w:cs="仿宋_GB2312" w:eastAsia="仿宋_GB2312"/>
                <w:sz w:val="28"/>
              </w:rPr>
              <w:t>①袋装茶提前放入杯中商标朝向参加会议或培训的相关人员，底部与杯柄对齐；</w:t>
            </w:r>
          </w:p>
          <w:p>
            <w:pPr>
              <w:pStyle w:val="null3"/>
              <w:ind w:firstLine="560"/>
              <w:jc w:val="both"/>
            </w:pPr>
            <w:r>
              <w:rPr>
                <w:rFonts w:ascii="仿宋_GB2312" w:hAnsi="仿宋_GB2312" w:cs="仿宋_GB2312" w:eastAsia="仿宋_GB2312"/>
                <w:sz w:val="28"/>
              </w:rPr>
              <w:t>②散装茶叶用量充足；</w:t>
            </w:r>
          </w:p>
          <w:p>
            <w:pPr>
              <w:pStyle w:val="null3"/>
              <w:ind w:firstLine="560"/>
              <w:jc w:val="both"/>
            </w:pPr>
            <w:r>
              <w:rPr>
                <w:rFonts w:ascii="仿宋_GB2312" w:hAnsi="仿宋_GB2312" w:cs="仿宋_GB2312" w:eastAsia="仿宋_GB2312"/>
                <w:sz w:val="28"/>
              </w:rPr>
              <w:t>③水量不超过杯子1/3。</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）沏茶要求</w:t>
            </w:r>
          </w:p>
          <w:p>
            <w:pPr>
              <w:pStyle w:val="null3"/>
              <w:ind w:firstLine="560"/>
              <w:jc w:val="both"/>
            </w:pPr>
            <w:r>
              <w:rPr>
                <w:rFonts w:ascii="仿宋_GB2312" w:hAnsi="仿宋_GB2312" w:cs="仿宋_GB2312" w:eastAsia="仿宋_GB2312"/>
                <w:sz w:val="28"/>
              </w:rPr>
              <w:t>①倒七成水量；</w:t>
            </w:r>
          </w:p>
          <w:p>
            <w:pPr>
              <w:pStyle w:val="null3"/>
              <w:ind w:firstLine="560"/>
              <w:jc w:val="both"/>
            </w:pPr>
            <w:r>
              <w:rPr>
                <w:rFonts w:ascii="仿宋_GB2312" w:hAnsi="仿宋_GB2312" w:cs="仿宋_GB2312" w:eastAsia="仿宋_GB2312"/>
                <w:sz w:val="28"/>
              </w:rPr>
              <w:t>②领导提前到达会场及时倒茶；</w:t>
            </w:r>
          </w:p>
          <w:p>
            <w:pPr>
              <w:pStyle w:val="null3"/>
              <w:ind w:firstLine="560"/>
              <w:jc w:val="both"/>
            </w:pPr>
            <w:r>
              <w:rPr>
                <w:rFonts w:ascii="仿宋_GB2312" w:hAnsi="仿宋_GB2312" w:cs="仿宋_GB2312" w:eastAsia="仿宋_GB2312"/>
                <w:sz w:val="28"/>
              </w:rPr>
              <w:t>③杯盖留有0.5CM的空隙；</w:t>
            </w:r>
          </w:p>
          <w:p>
            <w:pPr>
              <w:pStyle w:val="null3"/>
              <w:ind w:firstLine="560"/>
              <w:jc w:val="both"/>
            </w:pPr>
            <w:r>
              <w:rPr>
                <w:rFonts w:ascii="仿宋_GB2312" w:hAnsi="仿宋_GB2312" w:cs="仿宋_GB2312" w:eastAsia="仿宋_GB2312"/>
                <w:sz w:val="28"/>
              </w:rPr>
              <w:t>④倒水过程中避免水漫溢。</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）续水要求</w:t>
            </w:r>
          </w:p>
          <w:p>
            <w:pPr>
              <w:pStyle w:val="null3"/>
              <w:ind w:firstLine="560"/>
              <w:jc w:val="both"/>
            </w:pPr>
            <w:r>
              <w:rPr>
                <w:rFonts w:ascii="仿宋_GB2312" w:hAnsi="仿宋_GB2312" w:cs="仿宋_GB2312" w:eastAsia="仿宋_GB2312"/>
                <w:sz w:val="28"/>
              </w:rPr>
              <w:t>①姿势正确，在参加会议或培训的相关人员右后方进行茶水服务；</w:t>
            </w:r>
          </w:p>
          <w:p>
            <w:pPr>
              <w:pStyle w:val="null3"/>
              <w:ind w:firstLine="560"/>
              <w:jc w:val="both"/>
            </w:pPr>
            <w:r>
              <w:rPr>
                <w:rFonts w:ascii="仿宋_GB2312" w:hAnsi="仿宋_GB2312" w:cs="仿宋_GB2312" w:eastAsia="仿宋_GB2312"/>
                <w:sz w:val="28"/>
              </w:rPr>
              <w:t>②桌面、笔记及信纸上不溅水；</w:t>
            </w:r>
          </w:p>
          <w:p>
            <w:pPr>
              <w:pStyle w:val="null3"/>
              <w:ind w:firstLine="560"/>
              <w:jc w:val="both"/>
            </w:pPr>
            <w:r>
              <w:rPr>
                <w:rFonts w:ascii="仿宋_GB2312" w:hAnsi="仿宋_GB2312" w:cs="仿宋_GB2312" w:eastAsia="仿宋_GB2312"/>
                <w:sz w:val="28"/>
              </w:rPr>
              <w:t>③不得私自在会议室滞留；</w:t>
            </w:r>
          </w:p>
          <w:p>
            <w:pPr>
              <w:pStyle w:val="null3"/>
              <w:ind w:firstLine="560"/>
              <w:jc w:val="both"/>
            </w:pPr>
            <w:r>
              <w:rPr>
                <w:rFonts w:ascii="仿宋_GB2312" w:hAnsi="仿宋_GB2312" w:cs="仿宋_GB2312" w:eastAsia="仿宋_GB2312"/>
                <w:sz w:val="28"/>
              </w:rPr>
              <w:t>④进入会议室需走路轻、讲话轻、动作轻；</w:t>
            </w:r>
          </w:p>
          <w:p>
            <w:pPr>
              <w:pStyle w:val="null3"/>
              <w:ind w:firstLine="560"/>
              <w:jc w:val="both"/>
            </w:pPr>
            <w:r>
              <w:rPr>
                <w:rFonts w:ascii="仿宋_GB2312" w:hAnsi="仿宋_GB2312" w:cs="仿宋_GB2312" w:eastAsia="仿宋_GB2312"/>
                <w:sz w:val="28"/>
              </w:rPr>
              <w:t>⑤重要会议会中每20分钟续水1次；</w:t>
            </w:r>
          </w:p>
          <w:p>
            <w:pPr>
              <w:pStyle w:val="null3"/>
              <w:ind w:firstLine="560"/>
              <w:jc w:val="both"/>
            </w:pPr>
            <w:r>
              <w:rPr>
                <w:rFonts w:ascii="仿宋_GB2312" w:hAnsi="仿宋_GB2312" w:cs="仿宋_GB2312" w:eastAsia="仿宋_GB2312"/>
                <w:sz w:val="28"/>
              </w:rPr>
              <w:t>⑥重要会议提供饮用水；</w:t>
            </w:r>
          </w:p>
          <w:p>
            <w:pPr>
              <w:pStyle w:val="null3"/>
              <w:ind w:firstLine="560"/>
              <w:jc w:val="both"/>
            </w:pPr>
            <w:r>
              <w:rPr>
                <w:rFonts w:ascii="仿宋_GB2312" w:hAnsi="仿宋_GB2312" w:cs="仿宋_GB2312" w:eastAsia="仿宋_GB2312"/>
                <w:sz w:val="28"/>
              </w:rPr>
              <w:t>⑦培训上课30分钟续水1次。</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）送宾要求</w:t>
            </w:r>
          </w:p>
          <w:p>
            <w:pPr>
              <w:pStyle w:val="null3"/>
              <w:ind w:firstLine="560"/>
              <w:jc w:val="both"/>
            </w:pPr>
            <w:r>
              <w:rPr>
                <w:rFonts w:ascii="仿宋_GB2312" w:hAnsi="仿宋_GB2312" w:cs="仿宋_GB2312" w:eastAsia="仿宋_GB2312"/>
                <w:sz w:val="28"/>
              </w:rPr>
              <w:t>①在会议结束前10分钟检查各区域是否正常；</w:t>
            </w:r>
          </w:p>
          <w:p>
            <w:pPr>
              <w:pStyle w:val="null3"/>
              <w:ind w:firstLine="560"/>
              <w:jc w:val="both"/>
            </w:pPr>
            <w:r>
              <w:rPr>
                <w:rFonts w:ascii="仿宋_GB2312" w:hAnsi="仿宋_GB2312" w:cs="仿宋_GB2312" w:eastAsia="仿宋_GB2312"/>
                <w:sz w:val="28"/>
              </w:rPr>
              <w:t>②提醒并协助参加会议或培训的相关人员带好随身物品及衣物；</w:t>
            </w:r>
          </w:p>
          <w:p>
            <w:pPr>
              <w:pStyle w:val="null3"/>
              <w:ind w:firstLine="560"/>
              <w:jc w:val="both"/>
            </w:pPr>
            <w:r>
              <w:rPr>
                <w:rFonts w:ascii="仿宋_GB2312" w:hAnsi="仿宋_GB2312" w:cs="仿宋_GB2312" w:eastAsia="仿宋_GB2312"/>
                <w:sz w:val="28"/>
              </w:rPr>
              <w:t>③引导参加会议或培训的相关人员至楼梯间，待参加会议或培训的相关人员上梯后离开。</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）会后服务</w:t>
            </w:r>
          </w:p>
          <w:p>
            <w:pPr>
              <w:pStyle w:val="null3"/>
              <w:ind w:firstLine="560"/>
              <w:jc w:val="both"/>
            </w:pPr>
            <w:r>
              <w:rPr>
                <w:rFonts w:ascii="仿宋_GB2312" w:hAnsi="仿宋_GB2312" w:cs="仿宋_GB2312" w:eastAsia="仿宋_GB2312"/>
                <w:sz w:val="28"/>
              </w:rPr>
              <w:t>①会议或培训结束后收拾会场，将音响、话筒、投影等设备放回原位，安排并做好清洁卫生，桌椅摆放整齐，关好电源、门窗等；</w:t>
            </w:r>
          </w:p>
          <w:p>
            <w:pPr>
              <w:pStyle w:val="null3"/>
              <w:ind w:firstLine="560"/>
              <w:jc w:val="both"/>
            </w:pPr>
            <w:r>
              <w:rPr>
                <w:rFonts w:ascii="仿宋_GB2312" w:hAnsi="仿宋_GB2312" w:cs="仿宋_GB2312" w:eastAsia="仿宋_GB2312"/>
                <w:sz w:val="28"/>
              </w:rPr>
              <w:t>②如发现遗留物品需封存保管，并进行上报；</w:t>
            </w:r>
          </w:p>
          <w:p>
            <w:pPr>
              <w:pStyle w:val="null3"/>
              <w:ind w:firstLine="560"/>
              <w:jc w:val="both"/>
            </w:pPr>
            <w:r>
              <w:rPr>
                <w:rFonts w:ascii="仿宋_GB2312" w:hAnsi="仿宋_GB2312" w:cs="仿宋_GB2312" w:eastAsia="仿宋_GB2312"/>
                <w:sz w:val="28"/>
              </w:rPr>
              <w:t>③会议或培训结束后，会议室（含报告厅）内要保持干净整洁。</w:t>
            </w:r>
          </w:p>
          <w:p>
            <w:pPr>
              <w:pStyle w:val="null3"/>
              <w:ind w:firstLine="562"/>
              <w:jc w:val="both"/>
            </w:pPr>
            <w:r>
              <w:rPr>
                <w:rFonts w:ascii="仿宋_GB2312" w:hAnsi="仿宋_GB2312" w:cs="仿宋_GB2312" w:eastAsia="仿宋_GB2312"/>
                <w:sz w:val="28"/>
                <w:b/>
              </w:rPr>
              <w:t>（3）设施设备维修服务工作标准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门窗、桌椅、卫生间</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一般性质量缺陷，当天修复；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）天花、屋面、墙面、楼梯、地面</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一般性质量缺陷，当天修复；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采购维修材料时间较长的，维修周期不能超过5个工作日；</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维修后无开裂、无破损、无脱落、无渗漏，功能完好。</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）照明、插座、开关</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一般性故障，当天修复。采购维修材料时间较长的，维修周期不能超过5个工作日；</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）户外井盖、排水沟、道路、管道井</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一般性质量缺陷，当天修复。采购维修材料时间较长的，维修周期不能超过5个工作日；</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维修后无开裂、无破损、无脱落、无渗漏，功能完好。</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）垃圾房、垃圾桶、电动车棚</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一般性故障，当天修复；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维修后安全，正常使用，无破损、无锈蚀、无渗漏，功能完好。</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）充电桩</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一般性故障，当天修复。需要厂家维修的，维修周期不能超过10个工作日；</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）供水供电设备</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一般性故障，当天修复。采购维修材料时间较长的，维修周期不能超过5个工作日。</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）排水排污</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每季度维护1次。</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接到报修，立即响应；</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一般性故障，当天修复。维修周期不能超过5个工作日。</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）变配电系统、应急发电机</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每班巡查1次，发现问题及时上报处理；</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每半年检查维护1次，维护中发现的质量缺陷，及时处理；</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每1～3年进行1次预防性试验维护。</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每1年进行高压安全用具检测。</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设备24小时运行保障；</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具备应急处置措施和能力；</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按时做好运行记录，能耗计量记录；</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每半月发电机运行测试1次。</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）空调系统、送排风系统</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每日巡查1次，发现问题及时上报处理；</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监督分包维保单位完成各项维保工作，维保计划完成率100%；</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设备故障处理及时率100%。</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设备24小时运行保障；</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具备应急处置措施和能力；</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按时做好运行记录；</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根据采购人需求，按时完成开关机操作。</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落实节能降耗管控措施，最大化降低能耗浪费。</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设备保养质量达标，延长设备使用寿命。</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）给排水（污）系统</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每日巡查1次生活水泵房设备；每周检查1次污水井，发现问题及时上报处理；</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每半年开展1次停水跑水应急演练；</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具备应急处置措施和能力；</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生活用水水质检测合格，污水排放达标，排污顺畅；</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）监控系统</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每周巡查1次监控设施，发现问题及时上报维修；</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按采购人要求完成各项监控系统维修保养工作，维保计划完成率100%；</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监控相关设备故障处理及时率100%。</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维修后能安全、正常使用、功能完好；</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设备保养质量达标，延长设备使用寿命。</w:t>
            </w:r>
          </w:p>
          <w:p>
            <w:pPr>
              <w:pStyle w:val="null3"/>
              <w:ind w:firstLine="562"/>
              <w:jc w:val="both"/>
            </w:pPr>
            <w:r>
              <w:rPr>
                <w:rFonts w:ascii="仿宋_GB2312" w:hAnsi="仿宋_GB2312" w:cs="仿宋_GB2312" w:eastAsia="仿宋_GB2312"/>
                <w:sz w:val="28"/>
                <w:b/>
              </w:rPr>
              <w:t>（4）环境清洁服务工作标准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）室外环境清洁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路面、停车场每日2次清扫，每月1次清洗；</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绿化带、花池沿每日2次清扫；</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门岗位置、电动门每日1次清扫；</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指示牌、铭牌、标识等每周2次清扫；</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墙壁低位（1.5M以下）每月1次清扫；</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漏沙井、排水沟每月1次清扫；</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高位灯饰等每月1次清扫；</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路面、停车场无杂物、无积水、无严重污渍；</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绿化带、花池沿无纸屑、烟头等杂物；</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门岗位置、电动门无积尘、无污渍；</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指示牌、铭牌、标识等无积尘、无污渍；</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墙壁低位（1.5M以下）无积尘、无污渍；</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漏沙井、排水沟无堵塞；</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高位灯饰等无严重积尘；</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）办公区大厅清洁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地面每日2次清扫；</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门、玻璃每日1次刮洗；</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台阶随时清扫；</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天花板、风口，悬挂灯饰、标识牌每周1次清扫；</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垃圾桶每日2次清理；</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花卉植物每日1次擦拭；</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装饰物每日1次清扫；</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地面无灰尘、无污渍；</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门、玻璃无灰尘、无污渍、无水迹；</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台阶无灰尘、无污渍、无水迹；</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天花、风口，悬挂灯饰、标识牌无积尘、无污渍；</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垃圾桶无积尘、无污渍、无异味；</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花卉植物干净鲜活，无积尘、无污渍；</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装饰物无灰尘、无污渍；</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）消防通道清洁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平台地面、踏步每日1次清扫、每周2次拖洗、每月1次清洗；</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墙壁低位（1.5M以下）每周1次清洁；</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墙壁高位（1.5M以上）每月1次掸尘；</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门、窗、窗台每周1次清洁；</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天花、风口、灯饰、标识牌每月1次清扫；</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玻璃内面每月2次刮洗；</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垃圾桶每日2次清理；</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地脚线每周1次清扫；</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墙壁附属设施每周1次清扫；</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楼梯扶手每日1次清扫；</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平台地面、踏步无积尘、无污渍；</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墙壁低位（1.5M以下）无灰尘、无污渍；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墙壁高位（1.5M以上）无灰尘、无污渍；</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门、窗、窗台无积尘、无污渍；</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天花、风口、灯饰、标识牌无积尘、无污渍、无蛛网；</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玻璃内面无积尘、无污渍、光亮；</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垃圾桶无积尘、无污渍、无异味；</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地脚线无积尘、无污渍；</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墙壁附属设施无积尘、无污渍；</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楼梯扶手无积尘、无污渍；</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）楼层走廊清洁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地面随时保洁；</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墙壁低位（1.5M以下）每日1次掸尘；</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墙壁高位（1.5M以上）每周1次掸尘；</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门、窗、窗台每日清洁1次；</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天花、风口，悬挂灯饰、标识牌每月2次清扫；</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玻璃内面每周1次刮洗；</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烟灰桶每日2次清理；</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地脚线每周2次清洁；</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墙壁附属设施每周2次清洁；</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地面无积尘、无污渍；</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墙壁低位（1.5M以下）无积尘、无污渍；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墙壁高位（1.5M以上）无积尘、无污渍、无蛛网；</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门、窗、窗台无灰尘、无污渍；</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天花、风口，悬挂灯饰、标识牌无积尘、无污渍、无蛛网；</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玻璃内面无积尘、无污渍、光亮；</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烟灰桶无积尘、无污渍、干净；</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地脚线无积尘、无污渍；</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墙壁附属设施无积尘、无污渍；</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）办公室清洁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地面每日清扫1次、每月1次清洗；</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墙壁低位（1.5M以下）每周1次清洁；</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墙壁高位（1.5M以上）每月1次掸尘；</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门、窗、窗台每日1次清洁；</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天花风口、灯饰、标识牌、装饰物每月1次清洁；</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玻璃每季度1次刮洗；</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垃圾桶每日2次清理；</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地脚线每周1次清洁；</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墙壁附属设施每周1次清洁；</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办公桌、椅、文件柜、电脑每日1次擦拭；</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地面无灰尘、无污渍；</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墙壁低位（1.5M以下）无灰尘、无污渍；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墙壁高位（1.5M以上）无积尘、无污渍、无蛛网；</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门、窗、窗台无积尘、无污渍；</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天花风口、灯饰、标识牌、装饰物无积尘、无污渍、无蛛网；</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玻璃无积尘、无污渍、光亮；</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垃圾桶无积尘、无污渍、无异味；</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地脚线无积尘、无污渍；</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墙壁附属设施无积尘、无污渍；</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办公桌、椅、文件柜、电脑无灰尘、无污渍；</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）会议室（含报告厅）清洁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地面每日清扫1次、每月1次清洗；</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墙壁低位（1.5M以下）每周1次清洁；</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墙壁高位（1.5M以上）每月1次掸尘；</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门、窗、窗台每日1次清洁；</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天花风口、灯饰、标识牌、装饰物每月1次清洁；</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玻璃每季度1次刮洗；</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垃圾桶每日2次清理；</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地脚线每周1次清洁；</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墙壁附属设施每周1次清洁；</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会前、会后每次各1次清洁，地毯每日1次吸尘、每月1次清洗（按需进行）；</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地面无灰尘、无污渍、无水渍；</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墙壁低位（1.5M以下）无灰尘、无污渍；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墙壁高位（1.5M以上）无灰尘、无污渍；</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门、窗、窗台无积尘、无污渍；</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天花、风口、灯饰、标识牌无积尘、无污渍、无蛛网；</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玻璃积尘、无污渍、光亮；</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垃圾桶无积尘、无污渍、无异味；</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地脚线无积尘、无污渍；</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墙壁附属设施无积尘、无污渍；</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地毯无积尘、无污渍、无异味；</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）设备室、闲置房清洁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地面每日1次清扫；</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墙面、天花、照明灯每月1次清扫；</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门窗、玻璃内面踏板接缝每周1次清扫。</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地面无积尘、无污渍、无水渍；</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墙面、天花、照明灯无积尘、无污渍；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门窗、玻璃内面踏板接缝明亮、无积尘、无污渍，按要求清洁。</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）洗手间清洁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地面随时清洁；</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隔板、墙面每天1次清洁；</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理容镜随时清洁；</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门、窗、窗台每日1次清洁；</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天花、风口、灯饰、标识牌每月1次清洁；</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窗玻璃内面每月1次刮洗；</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垃圾桶随时清理；</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厕位随时清理；</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小便池随时清理；</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空气清新剂随时喷洒、每月更换1次香球；</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地面无灰尘、无污渍、无积水；</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隔板、墙面洁净、无污渍；</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理容镜洁净、无污渍、光亮；</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门、窗、窗台无积尘、无污渍；</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天花、风口、灯饰、标识牌无积尘、无污渍、无蛛网；</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窗玻璃内面无积尘、无污渍、光亮；</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垃圾桶无严重污渍、垃圾不超过垃圾桶的2/3；</w:t>
            </w:r>
          </w:p>
          <w:p>
            <w:pPr>
              <w:pStyle w:val="null3"/>
              <w:ind w:firstLine="560"/>
              <w:jc w:val="both"/>
            </w:pPr>
            <w:r>
              <w:rPr>
                <w:rFonts w:ascii="仿宋_GB2312" w:hAnsi="仿宋_GB2312" w:cs="仿宋_GB2312" w:eastAsia="仿宋_GB2312"/>
                <w:sz w:val="28"/>
              </w:rPr>
              <w:t>h</w:t>
            </w:r>
            <w:r>
              <w:rPr>
                <w:rFonts w:ascii="仿宋_GB2312" w:hAnsi="仿宋_GB2312" w:cs="仿宋_GB2312" w:eastAsia="仿宋_GB2312"/>
                <w:sz w:val="28"/>
              </w:rPr>
              <w:t>厕位洁净、无污渍、无积水；</w:t>
            </w:r>
          </w:p>
          <w:p>
            <w:pPr>
              <w:pStyle w:val="null3"/>
              <w:ind w:firstLine="560"/>
              <w:jc w:val="both"/>
            </w:pPr>
            <w:r>
              <w:rPr>
                <w:rFonts w:ascii="仿宋_GB2312" w:hAnsi="仿宋_GB2312" w:cs="仿宋_GB2312" w:eastAsia="仿宋_GB2312"/>
                <w:sz w:val="28"/>
              </w:rPr>
              <w:t>i</w:t>
            </w:r>
            <w:r>
              <w:rPr>
                <w:rFonts w:ascii="仿宋_GB2312" w:hAnsi="仿宋_GB2312" w:cs="仿宋_GB2312" w:eastAsia="仿宋_GB2312"/>
                <w:sz w:val="28"/>
              </w:rPr>
              <w:t>小便池无灰尘、无污渍、无积水；</w:t>
            </w:r>
          </w:p>
          <w:p>
            <w:pPr>
              <w:pStyle w:val="null3"/>
              <w:ind w:firstLine="560"/>
              <w:jc w:val="both"/>
            </w:pPr>
            <w:r>
              <w:rPr>
                <w:rFonts w:ascii="仿宋_GB2312" w:hAnsi="仿宋_GB2312" w:cs="仿宋_GB2312" w:eastAsia="仿宋_GB2312"/>
                <w:sz w:val="28"/>
              </w:rPr>
              <w:t>j</w:t>
            </w:r>
            <w:r>
              <w:rPr>
                <w:rFonts w:ascii="仿宋_GB2312" w:hAnsi="仿宋_GB2312" w:cs="仿宋_GB2312" w:eastAsia="仿宋_GB2312"/>
                <w:sz w:val="28"/>
              </w:rPr>
              <w:t>空气清新剂无异味，空气清新。</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）其他区域清洁</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楼顶、平台每月1次清洁；</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楼顶、平台无垃圾、无堵塞；</w:t>
            </w:r>
          </w:p>
          <w:p>
            <w:pPr>
              <w:pStyle w:val="null3"/>
              <w:ind w:firstLine="562"/>
              <w:jc w:val="both"/>
            </w:pPr>
            <w:r>
              <w:rPr>
                <w:rFonts w:ascii="仿宋_GB2312" w:hAnsi="仿宋_GB2312" w:cs="仿宋_GB2312" w:eastAsia="仿宋_GB2312"/>
                <w:sz w:val="28"/>
                <w:b/>
              </w:rPr>
              <w:t>（5）植被绿化服务工作标准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）草坪管理</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视天气而定浇水；</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随时除杂草；</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根据实际情况进行绿化挖边沟；</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每月1—2次修剪；</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每季度1次施肥；</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随时补植；</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草坪浇水需草地湿润、无旱象，浇水渗入草地5cm以上。</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草坪除杂草需目视不明显、无结堆现象。</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绿化挖边沟需做好草坪与地被边缘做切边沟。</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草坪生长高度控制在10cm以下，日常超过高度即修剪。</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草坪施肥需按复合肥30克/㎡进行。</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做好草坪病虫害监测，根据季节和实际情况打药。</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当草坪植被死亡率在50%以上、面积2㎡以上需进行补植。</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）地被管理</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视天气而定浇水；</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随时除杂草；</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根据实际情况进行绿化挖边沟；</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每季度1次修剪；</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每季度1次施肥；</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随时补植；</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地被浇水需无旱象，浇水渗入土壤15cm以上；</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地被除杂草需目视不明显；</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地被挖切边沟需种类分区明显，无交杂，草坪与地被边缘做切边沟；</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地被修剪需种类分区明显，无交杂；绿篱顶面平整、侧面垂直，宽度一致，棱角分明；</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地被施肥需按复合肥50克/㎡进行；</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做好地被病虫害监测，根据季节和实际情况打药；</w:t>
            </w:r>
          </w:p>
          <w:p>
            <w:pPr>
              <w:pStyle w:val="null3"/>
              <w:ind w:firstLine="560"/>
              <w:jc w:val="both"/>
            </w:pPr>
            <w:r>
              <w:rPr>
                <w:rFonts w:ascii="仿宋_GB2312" w:hAnsi="仿宋_GB2312" w:cs="仿宋_GB2312" w:eastAsia="仿宋_GB2312"/>
                <w:sz w:val="28"/>
              </w:rPr>
              <w:t>g</w:t>
            </w:r>
            <w:r>
              <w:rPr>
                <w:rFonts w:ascii="仿宋_GB2312" w:hAnsi="仿宋_GB2312" w:cs="仿宋_GB2312" w:eastAsia="仿宋_GB2312"/>
                <w:sz w:val="28"/>
              </w:rPr>
              <w:t>当地被出现死株或断段、缺口需及时进行补植。</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）乔灌木管理</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视天气种类而定浇水；</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随时进行树头杂草清除；</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每季度1次修剪；</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每季度1次施肥；</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台风季对乔灌木进行抗风扶正及加固工作。</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确保树头周边无杂草；</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自然型修剪应根据植物生长特性合理修剪，以达到最理想的生长和观赏效果；</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根据植物种类、树龄及季节气候条件适当浇水，保持土壤有效水分，保证植物正常生长；</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根据花木大小、土质进行施肥，标准为100--350克/株；</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做好地被病虫害监测，根据季节和实际情况打药；</w:t>
            </w:r>
          </w:p>
          <w:p>
            <w:pPr>
              <w:pStyle w:val="null3"/>
              <w:ind w:firstLine="560"/>
              <w:jc w:val="both"/>
            </w:pPr>
            <w:r>
              <w:rPr>
                <w:rFonts w:ascii="仿宋_GB2312" w:hAnsi="仿宋_GB2312" w:cs="仿宋_GB2312" w:eastAsia="仿宋_GB2312"/>
                <w:sz w:val="28"/>
              </w:rPr>
              <w:t>f</w:t>
            </w:r>
            <w:r>
              <w:rPr>
                <w:rFonts w:ascii="仿宋_GB2312" w:hAnsi="仿宋_GB2312" w:cs="仿宋_GB2312" w:eastAsia="仿宋_GB2312"/>
                <w:sz w:val="28"/>
              </w:rPr>
              <w:t>乔灌木台风季需加强抗风扶正及加固工作。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）室外盆栽管理</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视天气、种类而定浇水；</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随时进行室外盆栽修剪；</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每季度1次修剪；</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室外盆栽根据实际情况进行摆放，摆放遵循合适及美观的原则；</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室外盆栽浇水需无旱象，水量根据植物种类调节；</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根据植物种类调节花卉植物施肥情况，保证开花率；</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保持室外盆栽株型优美、整齐；</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会议和接待期间按照要求进行盆栽摆放，台风期间做好抗风加固工作。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）室内绿植管理</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视天气、摆放位置而定浇水；</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随时进行室内盆栽修剪；</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每季度1次修剪；</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室内绿植根据实际情况进行摆放；</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室内绿植浇水需无旱象，水量根据植物种类、摆放位置调节；</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保持室内绿植株型优美、整齐、无枯黄叶；</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根据植物种类调节施肥的频次；</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e</w:t>
            </w:r>
            <w:r>
              <w:rPr>
                <w:rFonts w:ascii="仿宋_GB2312" w:hAnsi="仿宋_GB2312" w:cs="仿宋_GB2312" w:eastAsia="仿宋_GB2312"/>
                <w:sz w:val="28"/>
              </w:rPr>
              <w:t>室内绿植摆放位置合适、美观，会议和接待期间按照要求摆放；定期挪动，散射光均匀。</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）病虫害防治管理</w:t>
            </w:r>
          </w:p>
          <w:p>
            <w:pPr>
              <w:pStyle w:val="null3"/>
              <w:ind w:firstLine="560"/>
              <w:jc w:val="both"/>
            </w:pPr>
            <w:r>
              <w:rPr>
                <w:rFonts w:ascii="仿宋_GB2312" w:hAnsi="仿宋_GB2312" w:cs="仿宋_GB2312" w:eastAsia="仿宋_GB2312"/>
                <w:sz w:val="28"/>
              </w:rPr>
              <w:t>①工作频次</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随时进行病虫害防治；</w:t>
            </w:r>
          </w:p>
          <w:p>
            <w:pPr>
              <w:pStyle w:val="null3"/>
              <w:ind w:firstLine="560"/>
              <w:jc w:val="both"/>
            </w:pPr>
            <w:r>
              <w:rPr>
                <w:rFonts w:ascii="仿宋_GB2312" w:hAnsi="仿宋_GB2312" w:cs="仿宋_GB2312" w:eastAsia="仿宋_GB2312"/>
                <w:sz w:val="28"/>
              </w:rPr>
              <w:t>②工作内容及质量标准</w:t>
            </w:r>
          </w:p>
          <w:p>
            <w:pPr>
              <w:pStyle w:val="null3"/>
              <w:ind w:firstLine="560"/>
              <w:jc w:val="both"/>
            </w:pPr>
            <w:r>
              <w:rPr>
                <w:rFonts w:ascii="仿宋_GB2312" w:hAnsi="仿宋_GB2312" w:cs="仿宋_GB2312" w:eastAsia="仿宋_GB2312"/>
                <w:sz w:val="28"/>
              </w:rPr>
              <w:t>a</w:t>
            </w:r>
            <w:r>
              <w:rPr>
                <w:rFonts w:ascii="仿宋_GB2312" w:hAnsi="仿宋_GB2312" w:cs="仿宋_GB2312" w:eastAsia="仿宋_GB2312"/>
                <w:sz w:val="28"/>
              </w:rPr>
              <w:t>预防为主，综合防治；</w:t>
            </w:r>
          </w:p>
          <w:p>
            <w:pPr>
              <w:pStyle w:val="null3"/>
              <w:ind w:firstLine="560"/>
              <w:jc w:val="both"/>
            </w:pPr>
            <w:r>
              <w:rPr>
                <w:rFonts w:ascii="仿宋_GB2312" w:hAnsi="仿宋_GB2312" w:cs="仿宋_GB2312" w:eastAsia="仿宋_GB2312"/>
                <w:sz w:val="28"/>
              </w:rPr>
              <w:t>b</w:t>
            </w:r>
            <w:r>
              <w:rPr>
                <w:rFonts w:ascii="仿宋_GB2312" w:hAnsi="仿宋_GB2312" w:cs="仿宋_GB2312" w:eastAsia="仿宋_GB2312"/>
                <w:sz w:val="28"/>
              </w:rPr>
              <w:t>定期喷药、适时用药、对症下药、正确施药、安全用药；</w:t>
            </w:r>
          </w:p>
          <w:p>
            <w:pPr>
              <w:pStyle w:val="null3"/>
              <w:ind w:firstLine="560"/>
              <w:jc w:val="both"/>
            </w:pPr>
            <w:r>
              <w:rPr>
                <w:rFonts w:ascii="仿宋_GB2312" w:hAnsi="仿宋_GB2312" w:cs="仿宋_GB2312" w:eastAsia="仿宋_GB2312"/>
                <w:sz w:val="28"/>
              </w:rPr>
              <w:t>c</w:t>
            </w:r>
            <w:r>
              <w:rPr>
                <w:rFonts w:ascii="仿宋_GB2312" w:hAnsi="仿宋_GB2312" w:cs="仿宋_GB2312" w:eastAsia="仿宋_GB2312"/>
                <w:sz w:val="28"/>
              </w:rPr>
              <w:t>遵循治早、治小、治了的防治原则；</w:t>
            </w:r>
          </w:p>
          <w:p>
            <w:pPr>
              <w:pStyle w:val="null3"/>
              <w:ind w:firstLine="560"/>
              <w:jc w:val="both"/>
            </w:pPr>
            <w:r>
              <w:rPr>
                <w:rFonts w:ascii="仿宋_GB2312" w:hAnsi="仿宋_GB2312" w:cs="仿宋_GB2312" w:eastAsia="仿宋_GB2312"/>
                <w:sz w:val="28"/>
              </w:rPr>
              <w:t>d</w:t>
            </w:r>
            <w:r>
              <w:rPr>
                <w:rFonts w:ascii="仿宋_GB2312" w:hAnsi="仿宋_GB2312" w:cs="仿宋_GB2312" w:eastAsia="仿宋_GB2312"/>
                <w:sz w:val="28"/>
              </w:rPr>
              <w:t>遵循减少农药污染，保护环境的原则。</w:t>
            </w:r>
          </w:p>
          <w:p>
            <w:pPr>
              <w:pStyle w:val="null3"/>
              <w:ind w:firstLine="560"/>
              <w:jc w:val="both"/>
            </w:pPr>
            <w:r>
              <w:rPr>
                <w:rFonts w:ascii="仿宋_GB2312" w:hAnsi="仿宋_GB2312" w:cs="仿宋_GB2312" w:eastAsia="仿宋_GB2312"/>
                <w:sz w:val="28"/>
              </w:rPr>
              <w:t>注：采购需求中“二、技术和服务要求”在技术参数响应表中逐条响应。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8"/>
                <w:b/>
              </w:rPr>
              <w:t>（一）考核方式</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考核内容</w:t>
            </w:r>
          </w:p>
          <w:p>
            <w:pPr>
              <w:pStyle w:val="null3"/>
              <w:ind w:firstLine="560"/>
              <w:jc w:val="both"/>
            </w:pPr>
            <w:r>
              <w:rPr>
                <w:rFonts w:ascii="仿宋_GB2312" w:hAnsi="仿宋_GB2312" w:cs="仿宋_GB2312" w:eastAsia="仿宋_GB2312"/>
                <w:sz w:val="28"/>
              </w:rPr>
              <w:t>具体考核内容详见采购需求“一、项目服务内容”及“二、服务目标、服务要求与服务标准”中的内容。</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考核办法</w:t>
            </w:r>
          </w:p>
          <w:p>
            <w:pPr>
              <w:pStyle w:val="null3"/>
              <w:ind w:firstLine="560"/>
              <w:jc w:val="both"/>
            </w:pPr>
            <w:r>
              <w:rPr>
                <w:rFonts w:ascii="仿宋_GB2312" w:hAnsi="仿宋_GB2312" w:cs="仿宋_GB2312" w:eastAsia="仿宋_GB2312"/>
                <w:sz w:val="28"/>
              </w:rPr>
              <w:t>（1）考核周期：</w:t>
            </w:r>
          </w:p>
          <w:p>
            <w:pPr>
              <w:pStyle w:val="null3"/>
              <w:ind w:firstLine="560"/>
              <w:jc w:val="both"/>
            </w:pPr>
            <w:r>
              <w:rPr>
                <w:rFonts w:ascii="仿宋_GB2312" w:hAnsi="仿宋_GB2312" w:cs="仿宋_GB2312" w:eastAsia="仿宋_GB2312"/>
                <w:sz w:val="28"/>
              </w:rPr>
              <w:t>以季度为一个周期，每季度组织一次考核。由采购人统一组织，考核人员由采购人相关人员组成，供应商指派一名负责人陪同。</w:t>
            </w:r>
          </w:p>
          <w:p>
            <w:pPr>
              <w:pStyle w:val="null3"/>
              <w:ind w:firstLine="560"/>
              <w:jc w:val="both"/>
            </w:pPr>
            <w:r>
              <w:rPr>
                <w:rFonts w:ascii="仿宋_GB2312" w:hAnsi="仿宋_GB2312" w:cs="仿宋_GB2312" w:eastAsia="仿宋_GB2312"/>
                <w:sz w:val="28"/>
              </w:rPr>
              <w:t>（2）考核评定：</w:t>
            </w:r>
          </w:p>
          <w:p>
            <w:pPr>
              <w:pStyle w:val="null3"/>
              <w:ind w:firstLine="560"/>
              <w:jc w:val="both"/>
            </w:pPr>
            <w:r>
              <w:rPr>
                <w:rFonts w:ascii="仿宋_GB2312" w:hAnsi="仿宋_GB2312" w:cs="仿宋_GB2312" w:eastAsia="仿宋_GB2312"/>
                <w:sz w:val="28"/>
              </w:rPr>
              <w:t>考核成绩80分（含）及以上视为合格，全额支付该季度物业服务费；考核成绩80分（不含）以下为不合格，下次支付物业服务费时从中扣除该季度已付物业服务费总额的5%。一年内累计2个季度不合格，视为服务质量严重不达标，采购人有权单方面解除合同。</w:t>
            </w:r>
          </w:p>
          <w:p>
            <w:pPr>
              <w:pStyle w:val="null3"/>
              <w:ind w:firstLine="560"/>
              <w:jc w:val="both"/>
            </w:pPr>
            <w:r>
              <w:rPr>
                <w:rFonts w:ascii="仿宋_GB2312" w:hAnsi="仿宋_GB2312" w:cs="仿宋_GB2312" w:eastAsia="仿宋_GB2312"/>
                <w:sz w:val="28"/>
              </w:rPr>
              <w:t>（3）计分办法：</w:t>
            </w:r>
          </w:p>
          <w:p>
            <w:pPr>
              <w:pStyle w:val="null3"/>
              <w:ind w:firstLine="560"/>
              <w:jc w:val="both"/>
            </w:pPr>
            <w:r>
              <w:rPr>
                <w:rFonts w:ascii="仿宋_GB2312" w:hAnsi="仿宋_GB2312" w:cs="仿宋_GB2312" w:eastAsia="仿宋_GB2312"/>
                <w:sz w:val="28"/>
              </w:rPr>
              <w:t>按照《项目考核细则表》（附件1）的内容进行考核，考核成绩总分为100分。</w:t>
            </w:r>
          </w:p>
          <w:p>
            <w:pPr>
              <w:pStyle w:val="null3"/>
              <w:ind w:firstLine="560"/>
              <w:jc w:val="both"/>
            </w:pPr>
            <w:r>
              <w:rPr>
                <w:rFonts w:ascii="仿宋_GB2312" w:hAnsi="仿宋_GB2312" w:cs="仿宋_GB2312" w:eastAsia="仿宋_GB2312"/>
                <w:sz w:val="28"/>
              </w:rPr>
              <w:t>（4）考核细则：</w:t>
            </w:r>
          </w:p>
          <w:p>
            <w:pPr>
              <w:pStyle w:val="null3"/>
              <w:ind w:firstLine="560"/>
              <w:jc w:val="both"/>
            </w:pPr>
            <w:r>
              <w:rPr>
                <w:rFonts w:ascii="仿宋_GB2312" w:hAnsi="仿宋_GB2312" w:cs="仿宋_GB2312" w:eastAsia="仿宋_GB2312"/>
                <w:sz w:val="28"/>
              </w:rPr>
              <w:t>考核分为秩序维护服务、会务保障服务、设施设备维保服务、保洁绿化服务等4个子项，考核小组根据考核检查情况进行扣分，并将考核情况通报（详见附件2、附件3），扣分情况每季度汇总一次。</w:t>
            </w:r>
          </w:p>
          <w:p>
            <w:pPr>
              <w:pStyle w:val="null3"/>
              <w:ind w:firstLine="562"/>
              <w:jc w:val="both"/>
            </w:pPr>
            <w:r>
              <w:rPr>
                <w:rFonts w:ascii="仿宋_GB2312" w:hAnsi="仿宋_GB2312" w:cs="仿宋_GB2312" w:eastAsia="仿宋_GB2312"/>
                <w:sz w:val="28"/>
                <w:b/>
              </w:rPr>
              <w:t>（二）合同执行计划</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服务期限：本项目服务期限为3年，具体服务期限以合同约定时间为准。</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服务地点：采购人指定地点。</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付款方式：结合考核结果，供应商于次月10日前开具正规有效发票给采购人，采购人收到发票后于3个工作日内拨付上个月物业服务费。</w:t>
            </w:r>
          </w:p>
          <w:p>
            <w:pPr>
              <w:pStyle w:val="null3"/>
              <w:ind w:firstLine="562"/>
              <w:jc w:val="both"/>
            </w:pPr>
            <w:r>
              <w:rPr>
                <w:rFonts w:ascii="仿宋_GB2312" w:hAnsi="仿宋_GB2312" w:cs="仿宋_GB2312" w:eastAsia="仿宋_GB2312"/>
                <w:sz w:val="28"/>
                <w:b/>
              </w:rPr>
              <w:t>（三）验收标准</w:t>
            </w:r>
          </w:p>
          <w:p>
            <w:pPr>
              <w:pStyle w:val="null3"/>
              <w:ind w:firstLine="560"/>
              <w:jc w:val="both"/>
            </w:pPr>
            <w:r>
              <w:rPr>
                <w:rFonts w:ascii="仿宋_GB2312" w:hAnsi="仿宋_GB2312" w:cs="仿宋_GB2312" w:eastAsia="仿宋_GB2312"/>
                <w:sz w:val="28"/>
              </w:rPr>
              <w:t>由采购人在指定地点对所提供的物业服务进行验收，验收标准除供应商响应文件所响应的服务要求外，可溯源到国家、行业相关标准；供应商提供的物业服务应达到有关标准的要求并确保整体通过采购人的验收。</w:t>
            </w:r>
          </w:p>
          <w:p>
            <w:pPr>
              <w:pStyle w:val="null3"/>
              <w:ind w:firstLine="562"/>
              <w:jc w:val="both"/>
            </w:pPr>
            <w:r>
              <w:rPr>
                <w:rFonts w:ascii="仿宋_GB2312" w:hAnsi="仿宋_GB2312" w:cs="仿宋_GB2312" w:eastAsia="仿宋_GB2312"/>
                <w:sz w:val="28"/>
                <w:b/>
              </w:rPr>
              <w:t>（四）其他要求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供应商不得擅自改变或占用物业服务区域内的公共设施的使用功能。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本次采购合同期限内不再增加任何服务费用，如因特殊保障工作需要增加服务范围及内容，则按增加的服务范围及内容双方协商费用，并另行签订补充协议，补充协议增加的采购金额不得超过原合同采购金额的10%。</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本项目采购预算包括不限于物业管理及服务人员的工资、社会保险和各类福利费用；保洁低值易耗品费用；保洁工具、药剂费用；秩序维护工具费用；维修工具费用；供应商认为服务中所需的其他费用；法定税金等，项目实施过程中所需的采购文件中未列出的其他一切费用由供应商在报价时一并考虑，项目实施过程中不再单独结算。</w:t>
            </w:r>
          </w:p>
          <w:p>
            <w:pPr>
              <w:pStyle w:val="null3"/>
              <w:ind w:firstLine="562"/>
              <w:jc w:val="both"/>
            </w:pPr>
            <w:r>
              <w:rPr>
                <w:rFonts w:ascii="仿宋_GB2312" w:hAnsi="仿宋_GB2312" w:cs="仿宋_GB2312" w:eastAsia="仿宋_GB2312"/>
                <w:sz w:val="28"/>
                <w:b/>
              </w:rPr>
              <w:t>（五）本项目采购预算：3300000元（报价不得超过采购预算）</w:t>
            </w:r>
          </w:p>
          <w:p>
            <w:pPr>
              <w:pStyle w:val="null3"/>
              <w:ind w:firstLine="560"/>
              <w:jc w:val="both"/>
            </w:pPr>
            <w:r>
              <w:rPr>
                <w:rFonts w:ascii="仿宋_GB2312" w:hAnsi="仿宋_GB2312" w:cs="仿宋_GB2312" w:eastAsia="仿宋_GB2312"/>
                <w:sz w:val="28"/>
              </w:rPr>
              <w:t>注：采购需求中“三、商务要求”在商务应答表中逐条响应。</w:t>
            </w:r>
          </w:p>
          <w:p>
            <w:pPr>
              <w:pStyle w:val="null3"/>
              <w:jc w:val="both"/>
            </w:pPr>
            <w:r>
              <w:rPr>
                <w:rFonts w:ascii="仿宋_GB2312" w:hAnsi="仿宋_GB2312" w:cs="仿宋_GB2312" w:eastAsia="仿宋_GB2312"/>
                <w:sz w:val="28"/>
              </w:rPr>
              <w:t>附件：1.项目考核细则表</w:t>
            </w:r>
          </w:p>
          <w:p>
            <w:pPr>
              <w:pStyle w:val="null3"/>
              <w:ind w:firstLine="1400"/>
              <w:jc w:val="both"/>
            </w:pPr>
            <w:r>
              <w:rPr>
                <w:rFonts w:ascii="仿宋_GB2312" w:hAnsi="仿宋_GB2312" w:cs="仿宋_GB2312" w:eastAsia="仿宋_GB2312"/>
                <w:sz w:val="28"/>
              </w:rPr>
              <w:t>2.</w:t>
            </w:r>
            <w:r>
              <w:rPr>
                <w:rFonts w:ascii="仿宋_GB2312" w:hAnsi="仿宋_GB2312" w:cs="仿宋_GB2312" w:eastAsia="仿宋_GB2312"/>
                <w:sz w:val="28"/>
              </w:rPr>
              <w:t>项目考核表</w:t>
            </w:r>
          </w:p>
          <w:p>
            <w:pPr>
              <w:pStyle w:val="null3"/>
              <w:ind w:firstLine="1400"/>
              <w:jc w:val="both"/>
            </w:pPr>
            <w:r>
              <w:rPr>
                <w:rFonts w:ascii="仿宋_GB2312" w:hAnsi="仿宋_GB2312" w:cs="仿宋_GB2312" w:eastAsia="仿宋_GB2312"/>
                <w:sz w:val="28"/>
              </w:rPr>
              <w:t>3.</w:t>
            </w:r>
            <w:r>
              <w:rPr>
                <w:rFonts w:ascii="仿宋_GB2312" w:hAnsi="仿宋_GB2312" w:cs="仿宋_GB2312" w:eastAsia="仿宋_GB2312"/>
                <w:sz w:val="28"/>
              </w:rPr>
              <w:t>整改通知单</w:t>
            </w:r>
          </w:p>
          <w:p>
            <w:pPr>
              <w:pStyle w:val="null3"/>
              <w:ind w:firstLine="1400"/>
              <w:jc w:val="left"/>
            </w:pPr>
            <w:r>
              <w:rPr>
                <w:rFonts w:ascii="仿宋_GB2312" w:hAnsi="仿宋_GB2312" w:cs="仿宋_GB2312" w:eastAsia="仿宋_GB2312"/>
                <w:sz w:val="28"/>
              </w:rPr>
              <w:t>4.</w:t>
            </w:r>
            <w:r>
              <w:rPr>
                <w:rFonts w:ascii="仿宋_GB2312" w:hAnsi="仿宋_GB2312" w:cs="仿宋_GB2312" w:eastAsia="仿宋_GB2312"/>
                <w:sz w:val="28"/>
              </w:rPr>
              <w:t>项目满意度调查表</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提供不接受联合体投标的承诺书，加盖公章</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响应有效期承诺函 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开标（报价）一览表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服务时间、服务地点须满足磋商文件要求。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磋商保证金缴纳证明材料 开标（报价）一览表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响应有效期承诺函 开标（报价）一览表 中小企业声明函 商务应答表 不接受联合体投标的承诺书 自觉抵制政府采购领域商业贿赂行为承诺书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响应有效期承诺函 无环保类行政处罚记录声明函 开标（报价）一览表 中小企业声明函 商务应答表 不接受联合体投标的承诺书 自觉抵制政府采购领域商业贿赂行为承诺书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技术部分54.00分</w:t>
            </w:r>
          </w:p>
          <w:p>
            <w:pPr>
              <w:pStyle w:val="null3"/>
              <w:jc w:val="left"/>
            </w:pPr>
            <w:r>
              <w:rPr>
                <w:rFonts w:ascii="仿宋_GB2312" w:hAnsi="仿宋_GB2312" w:cs="仿宋_GB2312" w:eastAsia="仿宋_GB2312"/>
              </w:rPr>
              <w:t>商务部分36.00分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整体服务方案</w:t>
            </w:r>
          </w:p>
        </w:tc>
        <w:tc>
          <w:tcPr>
            <w:tcW w:type="dxa" w:w="2492"/>
          </w:tcPr>
          <w:p>
            <w:pPr>
              <w:pStyle w:val="null3"/>
              <w:jc w:val="left"/>
            </w:pPr>
            <w:r>
              <w:rPr>
                <w:rFonts w:ascii="仿宋_GB2312" w:hAnsi="仿宋_GB2312" w:cs="仿宋_GB2312" w:eastAsia="仿宋_GB2312"/>
              </w:rPr>
              <w:t>根据供应商提供的整体服务方案进行综合评比。 1、方案内容包括但不限于：①服务项目的理解；②管理思路、目标及定位；③项目管理制度；④项目管理重点难点。 （1）方案涵盖上述所有内容并优于采购需求的得9分； （2）方案涵盖上述所有内容满足采购需求的得8分； （3）若方案缺少上述内容或存在内容缺陷的，则根据提供的内容项数情况进行赋分。每提供一项上述内容并满足采购需求的得2分，单个分值累计加总。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秩序维护管理方案</w:t>
            </w:r>
          </w:p>
        </w:tc>
        <w:tc>
          <w:tcPr>
            <w:tcW w:type="dxa" w:w="2492"/>
          </w:tcPr>
          <w:p>
            <w:pPr>
              <w:pStyle w:val="null3"/>
              <w:jc w:val="left"/>
            </w:pPr>
            <w:r>
              <w:rPr>
                <w:rFonts w:ascii="仿宋_GB2312" w:hAnsi="仿宋_GB2312" w:cs="仿宋_GB2312" w:eastAsia="仿宋_GB2312"/>
              </w:rPr>
              <w:t>根据供应商提供的秩序维护管理方案进行综合评比。 1、方案内容包括但不限于：①秩序维护服务内容及标准；②秩序维护操作规范；③日常秩序维护制度。 （1）方案涵盖上述所有内容并优于采购需求的得7分； （2）方案涵盖上述所有内容满足采购需求的得6分； （3）若方案缺少上述内容或存在内容缺陷的，则根据提供的内容项数情况进行赋分。每提供一项上述内容并满足采购需求的得2分，单个分值累计加总。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备注：方案存在缺陷的（缺陷是指：与采购需求内容不适用项目特性的情形、内容缺少关键节点、套用其他项目方案、内容前后矛盾，不利于项目实施，不可能实现的情形等）。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会务保障服务方案</w:t>
            </w:r>
          </w:p>
        </w:tc>
        <w:tc>
          <w:tcPr>
            <w:tcW w:type="dxa" w:w="2492"/>
          </w:tcPr>
          <w:p>
            <w:pPr>
              <w:pStyle w:val="null3"/>
              <w:jc w:val="left"/>
            </w:pPr>
            <w:r>
              <w:rPr>
                <w:rFonts w:ascii="仿宋_GB2312" w:hAnsi="仿宋_GB2312" w:cs="仿宋_GB2312" w:eastAsia="仿宋_GB2312"/>
              </w:rPr>
              <w:t>根据供应商提供的会务保障服务方案进行综合评比。1、方案内容包括但不限于：①会议保障（含音控）服务内容及标准；②会议保障服务操作规范；③会议室环境卫生管理制度；④会务场所管理制度。 （1）方案涵盖上述所有内容并优于采购需求的得5分； （2）方案涵盖上述所有内容满足采购需求的得4分；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设施设备维保管理方案</w:t>
            </w:r>
          </w:p>
        </w:tc>
        <w:tc>
          <w:tcPr>
            <w:tcW w:type="dxa" w:w="2492"/>
          </w:tcPr>
          <w:p>
            <w:pPr>
              <w:pStyle w:val="null3"/>
              <w:jc w:val="left"/>
            </w:pPr>
            <w:r>
              <w:rPr>
                <w:rFonts w:ascii="仿宋_GB2312" w:hAnsi="仿宋_GB2312" w:cs="仿宋_GB2312" w:eastAsia="仿宋_GB2312"/>
              </w:rPr>
              <w:t>根据供应商提供的设施设备维保管理方案进行综合评比。 1、方案内容包括但不限于：①公共设施设备管理制度；②管理标准；③岗位职责说明；④公共设施设备管理规范流程。 （1）方案涵盖上述所有内容并优于采购需求的得5分； （2）方案涵盖上述所有内容满足采购需求的得4分；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保洁及绿化管理方案</w:t>
            </w:r>
          </w:p>
        </w:tc>
        <w:tc>
          <w:tcPr>
            <w:tcW w:type="dxa" w:w="2492"/>
          </w:tcPr>
          <w:p>
            <w:pPr>
              <w:pStyle w:val="null3"/>
              <w:jc w:val="left"/>
            </w:pPr>
            <w:r>
              <w:rPr>
                <w:rFonts w:ascii="仿宋_GB2312" w:hAnsi="仿宋_GB2312" w:cs="仿宋_GB2312" w:eastAsia="仿宋_GB2312"/>
              </w:rPr>
              <w:t>根据供应商提供的保洁及绿化管理方案进行综合评比。 1、方案内容包括但不限于：①服务内容及标准；②服务操作规范；③保洁制度；④绿化养护制度。 （1）方案涵盖上述所有内容并优于采购需求的得5分； （2）方案涵盖上述所有内容满足采购需求的得4分；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人员管理与培训方案</w:t>
            </w:r>
          </w:p>
        </w:tc>
        <w:tc>
          <w:tcPr>
            <w:tcW w:type="dxa" w:w="2492"/>
          </w:tcPr>
          <w:p>
            <w:pPr>
              <w:pStyle w:val="null3"/>
              <w:jc w:val="left"/>
            </w:pPr>
            <w:r>
              <w:rPr>
                <w:rFonts w:ascii="仿宋_GB2312" w:hAnsi="仿宋_GB2312" w:cs="仿宋_GB2312" w:eastAsia="仿宋_GB2312"/>
              </w:rPr>
              <w:t>根据供应商提供的人员管理与培训方案进行综合评比。 1、方案内容包括但不限于：①人员管理制度；②人员奖惩制度；③人员培训制度；④人员培训计划。 （1）方案涵盖上述所有内容并优于采购需求的得4分； （2）方案涵盖上述所有内容满足采购需求的得3分； （3）若方案缺少上述内容或存在内容缺陷的，则根据提供的内容项数情况进行赋分。每提供一项上述内容并满足采购需求的得0.75分，单个分值累计加总。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应急管控方案</w:t>
            </w:r>
          </w:p>
        </w:tc>
        <w:tc>
          <w:tcPr>
            <w:tcW w:type="dxa" w:w="2492"/>
          </w:tcPr>
          <w:p>
            <w:pPr>
              <w:pStyle w:val="null3"/>
              <w:jc w:val="left"/>
            </w:pPr>
            <w:r>
              <w:rPr>
                <w:rFonts w:ascii="仿宋_GB2312" w:hAnsi="仿宋_GB2312" w:cs="仿宋_GB2312" w:eastAsia="仿宋_GB2312"/>
              </w:rPr>
              <w:t>根据供应商提供的应急管控方案进行综合评比。 1、方案内容包括但不限于：①整体应急管控制度；②防汛防台应急制度；③火灾应急制度；④）集体上访群体性事件处置制度；⑤停水停电应急制度。 （1）方案涵盖上述所有内容并优于采购需求的得6分； （2）方案涵盖上述所有内容满足采购需求的得5分；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（1）提供的其他内容优于采购需求的得1分； （2）提供的其他内容满足采购需求的得0.5分；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智能化管理系统</w:t>
            </w:r>
          </w:p>
        </w:tc>
        <w:tc>
          <w:tcPr>
            <w:tcW w:type="dxa" w:w="2492"/>
          </w:tcPr>
          <w:p>
            <w:pPr>
              <w:pStyle w:val="null3"/>
              <w:jc w:val="left"/>
            </w:pPr>
            <w:r>
              <w:rPr>
                <w:rFonts w:ascii="仿宋_GB2312" w:hAnsi="仿宋_GB2312" w:cs="仿宋_GB2312" w:eastAsia="仿宋_GB2312"/>
              </w:rPr>
              <w:t>供应商具有智能化管理系统，系统具有以下功能： ①服务项目管理；②档案管理；③财务收费管理；④服务品质管理；⑤综合巡检管理；⑥设备运维管理（功能名称可不完全一致，满足系统功能即可）。每提供一项系统功能的证明材料得1分，最多得6分。 证明材料要求如下： （1）若系统由供应商自主研发或与第三方合作研发的，须同时提供计算机软件著作权登记证书复印件且计算机软件著作权人为供应商及提供系统功能证明材料； （2）若系统为供应商购买，须同时提供系统采购合同复印件及提供系统功能证明材料； （3）若系统为供应商租赁，须同时提供系统租赁合同复印件且租赁合同应包含覆盖本项目合同有效期的系统授权使用期限的证明材料及提供系统功能的证明材料。 （ 注：以上材料加盖供供应商公章，不提供或提供不符合要求的不得分。）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管理体系认证证书</w:t>
            </w:r>
          </w:p>
        </w:tc>
        <w:tc>
          <w:tcPr>
            <w:tcW w:type="dxa" w:w="2492"/>
          </w:tcPr>
          <w:p>
            <w:pPr>
              <w:pStyle w:val="null3"/>
              <w:jc w:val="left"/>
            </w:pPr>
            <w:r>
              <w:rPr>
                <w:rFonts w:ascii="仿宋_GB2312" w:hAnsi="仿宋_GB2312" w:cs="仿宋_GB2312" w:eastAsia="仿宋_GB2312"/>
              </w:rPr>
              <w:t>供应商提供在有效期内的ISO9001质量管理体系认证证书、ISO14001环境管理体系认证证书、ISO45001职业健康安全管理体系认证证书，每提供1个认证证书得2分，最多得6分。 （须提供证书复印件，加盖供应商公章，不提供或者提供不符合要求的不得分。）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供应商提供自2021年1月1日至今正在服务或已完成服务的类似项目业绩，合同服务内容包括但不限于保洁绿化、秩序维护，每提供一份业绩合同得3分，最多得12分。 （须提供合同复印件，加盖供应商公章，同一业主单位不同服务期限的合同视为同一个业绩不重复得分，不提供或提供不符合要求的不得分。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拟派任本项目的项目负责人资质</w:t>
            </w:r>
          </w:p>
        </w:tc>
        <w:tc>
          <w:tcPr>
            <w:tcW w:type="dxa" w:w="2492"/>
          </w:tcPr>
          <w:p>
            <w:pPr>
              <w:pStyle w:val="null3"/>
              <w:jc w:val="left"/>
            </w:pPr>
            <w:r>
              <w:rPr>
                <w:rFonts w:ascii="仿宋_GB2312" w:hAnsi="仿宋_GB2312" w:cs="仿宋_GB2312" w:eastAsia="仿宋_GB2312"/>
              </w:rPr>
              <w:t>拟派任本项目的项目负责人具有以下资质： 1、具有本科及以上学历证书的得3分，具有大专学历证书的得2分。 2、具有3年（含）以上物业管理服务经验的得3分；具有2年（含）－不足3年的物业管理服务经验的得2分；具有1年以下的物业管理服务经验的得1分，没有物业管理服务经验的不得分。 （注：须提供学历证书复印件、供应商出具的物业管理服务经验证明，以上材料加盖供应商公章，不提供或提供不符合要求的不得分。）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拟派任本项目的设备维修员资质</w:t>
            </w:r>
          </w:p>
        </w:tc>
        <w:tc>
          <w:tcPr>
            <w:tcW w:type="dxa" w:w="2492"/>
          </w:tcPr>
          <w:p>
            <w:pPr>
              <w:pStyle w:val="null3"/>
              <w:jc w:val="left"/>
            </w:pPr>
            <w:r>
              <w:rPr>
                <w:rFonts w:ascii="仿宋_GB2312" w:hAnsi="仿宋_GB2312" w:cs="仿宋_GB2312" w:eastAsia="仿宋_GB2312"/>
              </w:rPr>
              <w:t>拟派任本项目的设备维修员具有以下资质： 1、具有人力资源和社会保障部颁发的三级电工证书的得2分；具有人力资源和社会保障部颁发的四级电工证书的得1分。 2、同时具有应急管理部门颁发的特种作业操作证-高压电工作业和特种作业操作证-低压电工作业证的得1分。 （注：须提供以上证书复印件加盖供应商公章，不提供或提供不符合要求的不得分。）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拟派任本项目的秩序维护员资质</w:t>
            </w:r>
          </w:p>
        </w:tc>
        <w:tc>
          <w:tcPr>
            <w:tcW w:type="dxa" w:w="2492"/>
          </w:tcPr>
          <w:p>
            <w:pPr>
              <w:pStyle w:val="null3"/>
              <w:jc w:val="left"/>
            </w:pPr>
            <w:r>
              <w:rPr>
                <w:rFonts w:ascii="仿宋_GB2312" w:hAnsi="仿宋_GB2312" w:cs="仿宋_GB2312" w:eastAsia="仿宋_GB2312"/>
              </w:rPr>
              <w:t>拟派任本项目的秩序维护员具有以下资质： 1、6名秩序维护员均具有1年（含）以上秩序维护工作经验的得1分。 2、每有一人具有公安部门颁发的保安员证书的得1分，最多得6分。 （注：须提供保安员证书复印件、供应商出具的秩序维护工作经验证明，以上材料加盖供应商公章，不提供或提供不符合要求的不得分。）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拟派任本项目的会务接待员资质</w:t>
            </w:r>
          </w:p>
        </w:tc>
        <w:tc>
          <w:tcPr>
            <w:tcW w:type="dxa" w:w="2492"/>
          </w:tcPr>
          <w:p>
            <w:pPr>
              <w:pStyle w:val="null3"/>
              <w:jc w:val="left"/>
            </w:pPr>
            <w:r>
              <w:rPr>
                <w:rFonts w:ascii="仿宋_GB2312" w:hAnsi="仿宋_GB2312" w:cs="仿宋_GB2312" w:eastAsia="仿宋_GB2312"/>
              </w:rPr>
              <w:t>拟派任本项目的会务接待员具有以下资质： 每有一人具有高中毕业证书的得0.5分；每有一人具有专科及以上学历证书的得1分。 （注：须提供毕业证书或学历证书复印件加盖供应商公章，不提供或提供不符合要求的不得分。）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技术参数响应表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其他材料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DZGP2025-04</w:t>
      </w:r>
    </w:p>
    <w:p>
      <w:pPr>
        <w:pStyle w:val="null3"/>
        <w:jc w:val="left"/>
      </w:pPr>
      <w:r>
        <w:rPr>
          <w:rFonts w:ascii="仿宋_GB2312" w:hAnsi="仿宋_GB2312" w:cs="仿宋_GB2312" w:eastAsia="仿宋_GB2312"/>
        </w:rPr>
        <w:t>项目名称：</w:t>
      </w:r>
      <w:r>
        <w:rPr>
          <w:rFonts w:ascii="仿宋_GB2312" w:hAnsi="仿宋_GB2312" w:cs="仿宋_GB2312" w:eastAsia="仿宋_GB2312"/>
        </w:rPr>
        <w:t>镇政府办公区、生活区及登陆点物业服务外包项目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3300000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详见附件：响应有效期承诺函</w:t>
      </w:r>
    </w:p>
    <w:p>
      <w:pPr>
        <w:pStyle w:val="null3"/>
        <w:ind w:firstLine="960"/>
        <w:jc w:val="left"/>
      </w:pPr>
      <w:r>
        <w:rPr>
          <w:rFonts w:ascii="仿宋_GB2312" w:hAnsi="仿宋_GB2312" w:cs="仿宋_GB2312" w:eastAsia="仿宋_GB2312"/>
        </w:rPr>
        <w:t>详见附件：不接受联合体投标的承诺书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