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30A560">
      <w:pPr>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（此合同仅作为参考，具体内容由使用单位和中标人双方签订合同时约定）</w:t>
      </w:r>
    </w:p>
    <w:p w14:paraId="0DD0A478">
      <w:pPr>
        <w:ind w:firstLine="280" w:firstLineChars="100"/>
        <w:rPr>
          <w:rFonts w:hint="eastAsia"/>
          <w:bCs/>
          <w:color w:val="000000"/>
          <w:sz w:val="28"/>
          <w:szCs w:val="28"/>
          <w:lang w:val="en-US" w:eastAsia="zh-CN"/>
        </w:rPr>
      </w:pPr>
    </w:p>
    <w:p w14:paraId="75F483E5">
      <w:pPr>
        <w:spacing w:line="360" w:lineRule="auto"/>
        <w:jc w:val="center"/>
        <w:rPr>
          <w:rFonts w:ascii="宋体" w:hAnsi="宋体" w:cs="宋体"/>
          <w:b/>
          <w:kern w:val="0"/>
          <w:sz w:val="44"/>
          <w:szCs w:val="44"/>
          <w:lang w:val="en-GB"/>
        </w:rPr>
      </w:pPr>
    </w:p>
    <w:p w14:paraId="71C39B3A">
      <w:pPr>
        <w:spacing w:line="360" w:lineRule="auto"/>
        <w:jc w:val="center"/>
        <w:rPr>
          <w:rFonts w:ascii="宋体" w:hAnsi="宋体" w:cs="宋体"/>
          <w:b/>
          <w:color w:val="000000" w:themeColor="text1"/>
          <w:sz w:val="44"/>
          <w:szCs w:val="44"/>
          <w:highlight w:val="red"/>
        </w:rPr>
      </w:pPr>
      <w:r>
        <w:rPr>
          <w:rFonts w:hint="eastAsia" w:ascii="宋体" w:hAnsi="宋体" w:cs="宋体"/>
          <w:b/>
          <w:color w:val="000000" w:themeColor="text1"/>
          <w:kern w:val="0"/>
          <w:sz w:val="44"/>
          <w:szCs w:val="44"/>
        </w:rPr>
        <w:t>医疗设备售后维保服务（医疗设备全生命周期管理服务）</w:t>
      </w:r>
      <w:r>
        <w:rPr>
          <w:rFonts w:hint="eastAsia" w:ascii="宋体" w:hAnsi="宋体" w:cs="宋体"/>
          <w:b/>
          <w:color w:val="000000" w:themeColor="text1"/>
          <w:sz w:val="44"/>
          <w:szCs w:val="44"/>
        </w:rPr>
        <w:t>合同</w:t>
      </w:r>
    </w:p>
    <w:p w14:paraId="1450D836">
      <w:pPr>
        <w:spacing w:line="360" w:lineRule="auto"/>
        <w:jc w:val="center"/>
        <w:rPr>
          <w:rFonts w:ascii="宋体" w:hAnsi="宋体" w:cs="宋体"/>
          <w:b/>
          <w:bCs/>
          <w:color w:val="000000" w:themeColor="text1"/>
          <w:sz w:val="28"/>
          <w:szCs w:val="28"/>
        </w:rPr>
      </w:pPr>
    </w:p>
    <w:p w14:paraId="20F81692">
      <w:pPr>
        <w:spacing w:line="360" w:lineRule="auto"/>
        <w:jc w:val="center"/>
        <w:rPr>
          <w:rFonts w:ascii="宋体" w:hAnsi="宋体" w:cs="宋体"/>
          <w:b/>
          <w:bCs/>
          <w:color w:val="000000" w:themeColor="text1"/>
          <w:sz w:val="28"/>
          <w:szCs w:val="28"/>
        </w:rPr>
      </w:pPr>
    </w:p>
    <w:p w14:paraId="278EA86F">
      <w:pPr>
        <w:spacing w:line="360" w:lineRule="auto"/>
        <w:jc w:val="center"/>
        <w:rPr>
          <w:rFonts w:ascii="宋体" w:hAnsi="宋体" w:cs="宋体"/>
          <w:b/>
          <w:bCs/>
          <w:color w:val="000000" w:themeColor="text1"/>
          <w:sz w:val="28"/>
          <w:szCs w:val="28"/>
        </w:rPr>
      </w:pPr>
    </w:p>
    <w:p w14:paraId="58A318D3">
      <w:pPr>
        <w:spacing w:line="360" w:lineRule="auto"/>
        <w:jc w:val="center"/>
        <w:rPr>
          <w:rFonts w:ascii="宋体" w:hAnsi="宋体" w:cs="宋体"/>
          <w:b/>
          <w:bCs/>
          <w:color w:val="000000" w:themeColor="text1"/>
          <w:sz w:val="28"/>
          <w:szCs w:val="28"/>
        </w:rPr>
      </w:pPr>
    </w:p>
    <w:p w14:paraId="3E3F0D1A">
      <w:pPr>
        <w:spacing w:line="360" w:lineRule="auto"/>
        <w:jc w:val="center"/>
        <w:rPr>
          <w:rFonts w:ascii="宋体" w:hAnsi="宋体" w:cs="宋体"/>
          <w:b/>
          <w:bCs/>
          <w:color w:val="000000" w:themeColor="text1"/>
          <w:sz w:val="28"/>
          <w:szCs w:val="28"/>
        </w:rPr>
      </w:pPr>
    </w:p>
    <w:p w14:paraId="0F824667">
      <w:pPr>
        <w:spacing w:line="360" w:lineRule="auto"/>
        <w:ind w:firstLine="843" w:firstLineChars="300"/>
        <w:outlineLvl w:val="0"/>
        <w:rPr>
          <w:rFonts w:ascii="宋体" w:hAnsi="宋体" w:cs="宋体"/>
          <w:b/>
          <w:bCs/>
          <w:color w:val="000000" w:themeColor="text1"/>
          <w:sz w:val="28"/>
          <w:szCs w:val="28"/>
        </w:rPr>
      </w:pPr>
      <w:r>
        <w:rPr>
          <w:rFonts w:hint="eastAsia" w:ascii="宋体" w:hAnsi="宋体" w:cs="宋体"/>
          <w:b/>
          <w:bCs/>
          <w:color w:val="000000" w:themeColor="text1"/>
          <w:sz w:val="28"/>
          <w:szCs w:val="28"/>
        </w:rPr>
        <w:t>项目编号：</w:t>
      </w:r>
      <w:r>
        <w:rPr>
          <w:rFonts w:hint="eastAsia" w:ascii="宋体" w:hAnsi="宋体" w:cs="宋体"/>
          <w:color w:val="000000" w:themeColor="text1"/>
          <w:sz w:val="28"/>
          <w:szCs w:val="28"/>
          <w:u w:val="single"/>
        </w:rPr>
        <w:t xml:space="preserve">     </w:t>
      </w:r>
      <w:r>
        <w:rPr>
          <w:rFonts w:hint="eastAsia" w:ascii="宋体" w:hAnsi="宋体" w:cs="宋体"/>
          <w:color w:val="000000" w:themeColor="text1"/>
          <w:sz w:val="28"/>
          <w:szCs w:val="28"/>
          <w:u w:val="single"/>
          <w:lang w:val="en-US" w:eastAsia="zh-CN"/>
        </w:rPr>
        <w:t xml:space="preserve">   </w:t>
      </w:r>
      <w:r>
        <w:rPr>
          <w:rFonts w:hint="eastAsia" w:ascii="宋体" w:hAnsi="宋体" w:cs="宋体"/>
          <w:color w:val="000000" w:themeColor="text1"/>
          <w:sz w:val="28"/>
          <w:szCs w:val="28"/>
          <w:u w:val="single"/>
        </w:rPr>
        <w:t xml:space="preserve">  </w:t>
      </w:r>
      <w:r>
        <w:rPr>
          <w:rFonts w:hint="eastAsia" w:ascii="Times New Roman" w:hAnsi="Times New Roman" w:cs="Times New Roman"/>
          <w:color w:val="000000" w:themeColor="text1"/>
          <w:sz w:val="28"/>
          <w:szCs w:val="28"/>
          <w:u w:val="single"/>
        </w:rPr>
        <w:t>ZX2025-028</w:t>
      </w:r>
      <w:r>
        <w:rPr>
          <w:rFonts w:hint="eastAsia" w:ascii="宋体" w:hAnsi="宋体" w:cs="宋体"/>
          <w:color w:val="000000" w:themeColor="text1"/>
          <w:sz w:val="28"/>
          <w:szCs w:val="28"/>
          <w:u w:val="single"/>
        </w:rPr>
        <w:t xml:space="preserve">   </w:t>
      </w:r>
      <w:r>
        <w:rPr>
          <w:rFonts w:hint="eastAsia" w:ascii="宋体" w:hAnsi="宋体" w:cs="宋体"/>
          <w:color w:val="000000" w:themeColor="text1"/>
          <w:sz w:val="28"/>
          <w:szCs w:val="28"/>
          <w:u w:val="single"/>
          <w:lang w:val="en-US" w:eastAsia="zh-CN"/>
        </w:rPr>
        <w:t xml:space="preserve">   </w:t>
      </w:r>
      <w:r>
        <w:rPr>
          <w:rFonts w:hint="eastAsia" w:ascii="宋体" w:hAnsi="宋体" w:cs="宋体"/>
          <w:color w:val="000000" w:themeColor="text1"/>
          <w:sz w:val="28"/>
          <w:szCs w:val="28"/>
          <w:u w:val="single"/>
        </w:rPr>
        <w:t xml:space="preserve">    </w:t>
      </w:r>
    </w:p>
    <w:p w14:paraId="476565F3">
      <w:pPr>
        <w:spacing w:line="360" w:lineRule="auto"/>
        <w:ind w:firstLine="843" w:firstLineChars="300"/>
        <w:outlineLvl w:val="0"/>
        <w:rPr>
          <w:rFonts w:ascii="宋体" w:hAnsi="宋体" w:cs="宋体"/>
          <w:b/>
          <w:bCs/>
          <w:color w:val="000000" w:themeColor="text1"/>
          <w:sz w:val="28"/>
          <w:szCs w:val="28"/>
          <w:u w:val="single"/>
        </w:rPr>
      </w:pPr>
      <w:r>
        <w:rPr>
          <w:rFonts w:hint="eastAsia" w:ascii="宋体" w:hAnsi="宋体" w:cs="宋体"/>
          <w:b/>
          <w:bCs/>
          <w:color w:val="000000" w:themeColor="text1"/>
          <w:sz w:val="28"/>
          <w:szCs w:val="28"/>
        </w:rPr>
        <w:t>项目名称：</w:t>
      </w:r>
      <w:r>
        <w:rPr>
          <w:rFonts w:hint="eastAsia" w:ascii="宋体" w:hAnsi="宋体" w:cs="宋体"/>
          <w:b/>
          <w:bCs/>
          <w:color w:val="000000" w:themeColor="text1"/>
          <w:sz w:val="28"/>
          <w:szCs w:val="28"/>
          <w:u w:val="single"/>
        </w:rPr>
        <w:t>医疗设备售后维保服务（医疗设备全生命周期管理服务）</w:t>
      </w:r>
    </w:p>
    <w:p w14:paraId="282A237A">
      <w:pPr>
        <w:spacing w:line="360" w:lineRule="auto"/>
        <w:ind w:firstLine="843" w:firstLineChars="300"/>
        <w:outlineLvl w:val="0"/>
        <w:rPr>
          <w:rFonts w:ascii="宋体" w:hAnsi="宋体" w:cs="宋体"/>
          <w:b/>
          <w:bCs/>
          <w:color w:val="000000" w:themeColor="text1"/>
          <w:sz w:val="28"/>
          <w:szCs w:val="28"/>
          <w:u w:val="single"/>
        </w:rPr>
      </w:pPr>
      <w:r>
        <w:rPr>
          <w:rFonts w:hint="eastAsia" w:ascii="宋体" w:hAnsi="宋体" w:cs="宋体"/>
          <w:b/>
          <w:bCs/>
          <w:color w:val="000000" w:themeColor="text1"/>
          <w:sz w:val="28"/>
          <w:szCs w:val="28"/>
        </w:rPr>
        <w:t>合同编号：</w:t>
      </w:r>
      <w:r>
        <w:rPr>
          <w:rFonts w:hint="eastAsia" w:ascii="宋体" w:hAnsi="宋体" w:cs="宋体"/>
          <w:b/>
          <w:bCs/>
          <w:color w:val="000000" w:themeColor="text1"/>
          <w:sz w:val="28"/>
          <w:szCs w:val="28"/>
          <w:u w:val="single"/>
        </w:rPr>
        <w:t xml:space="preserve">                               </w:t>
      </w:r>
    </w:p>
    <w:p w14:paraId="4ECD25AF">
      <w:pPr>
        <w:spacing w:line="360" w:lineRule="auto"/>
        <w:ind w:right="57"/>
        <w:jc w:val="center"/>
        <w:outlineLvl w:val="0"/>
        <w:rPr>
          <w:rFonts w:ascii="宋体" w:hAnsi="宋体" w:cs="宋体"/>
          <w:b/>
          <w:bCs/>
          <w:color w:val="000000" w:themeColor="text1"/>
          <w:sz w:val="28"/>
          <w:szCs w:val="28"/>
          <w:u w:val="single"/>
        </w:rPr>
      </w:pPr>
    </w:p>
    <w:p w14:paraId="7A9B0485">
      <w:pPr>
        <w:spacing w:line="360" w:lineRule="auto"/>
        <w:ind w:right="57"/>
        <w:jc w:val="center"/>
        <w:outlineLvl w:val="0"/>
        <w:rPr>
          <w:rFonts w:ascii="宋体" w:hAnsi="宋体" w:cs="宋体"/>
          <w:b/>
          <w:bCs/>
          <w:color w:val="000000" w:themeColor="text1"/>
          <w:sz w:val="28"/>
          <w:szCs w:val="28"/>
          <w:u w:val="single"/>
        </w:rPr>
      </w:pPr>
    </w:p>
    <w:p w14:paraId="36DFD48B">
      <w:pPr>
        <w:spacing w:line="360" w:lineRule="auto"/>
        <w:ind w:right="57"/>
        <w:jc w:val="center"/>
        <w:outlineLvl w:val="0"/>
        <w:rPr>
          <w:rFonts w:ascii="宋体" w:hAnsi="宋体" w:cs="宋体"/>
          <w:b/>
          <w:bCs/>
          <w:color w:val="000000" w:themeColor="text1"/>
          <w:sz w:val="28"/>
          <w:szCs w:val="28"/>
          <w:u w:val="single"/>
        </w:rPr>
      </w:pPr>
    </w:p>
    <w:p w14:paraId="3CD1A548">
      <w:pPr>
        <w:spacing w:line="360" w:lineRule="auto"/>
        <w:ind w:firstLine="900" w:firstLineChars="320"/>
        <w:rPr>
          <w:rFonts w:hint="eastAsia" w:ascii="宋体" w:hAnsi="宋体" w:cs="宋体"/>
          <w:b/>
          <w:bCs/>
          <w:color w:val="000000" w:themeColor="text1"/>
          <w:sz w:val="28"/>
          <w:szCs w:val="28"/>
          <w:u w:val="single"/>
          <w:lang w:eastAsia="zh-CN"/>
        </w:rPr>
      </w:pPr>
      <w:r>
        <w:rPr>
          <w:rFonts w:hint="eastAsia" w:ascii="宋体" w:hAnsi="宋体" w:cs="宋体"/>
          <w:b/>
          <w:bCs/>
          <w:color w:val="000000" w:themeColor="text1"/>
          <w:sz w:val="28"/>
          <w:szCs w:val="28"/>
        </w:rPr>
        <w:t>甲方：</w:t>
      </w:r>
      <w:r>
        <w:rPr>
          <w:rFonts w:hint="eastAsia" w:ascii="宋体" w:hAnsi="宋体" w:cs="宋体"/>
          <w:b/>
          <w:bCs/>
          <w:color w:val="000000" w:themeColor="text1"/>
          <w:sz w:val="28"/>
          <w:szCs w:val="28"/>
          <w:u w:val="single"/>
          <w:lang w:eastAsia="zh-CN"/>
        </w:rPr>
        <w:t>儋州市人民医院（儋州市人民医院医疗集团总院）</w:t>
      </w:r>
    </w:p>
    <w:p w14:paraId="5887E917">
      <w:pPr>
        <w:spacing w:line="360" w:lineRule="auto"/>
        <w:ind w:firstLine="900" w:firstLineChars="320"/>
        <w:rPr>
          <w:rFonts w:ascii="宋体" w:hAnsi="宋体" w:cs="宋体"/>
          <w:b/>
          <w:bCs/>
          <w:color w:val="000000" w:themeColor="text1"/>
          <w:sz w:val="28"/>
          <w:szCs w:val="28"/>
        </w:rPr>
      </w:pPr>
      <w:r>
        <w:rPr>
          <w:rFonts w:hint="eastAsia" w:ascii="宋体" w:hAnsi="宋体" w:cs="宋体"/>
          <w:b/>
          <w:bCs/>
          <w:color w:val="000000" w:themeColor="text1"/>
          <w:sz w:val="28"/>
          <w:szCs w:val="28"/>
        </w:rPr>
        <w:t>乙方：</w:t>
      </w:r>
      <w:r>
        <w:rPr>
          <w:rFonts w:hint="eastAsia" w:ascii="宋体" w:hAnsi="宋体" w:cs="宋体"/>
          <w:b/>
          <w:bCs/>
          <w:color w:val="000000" w:themeColor="text1"/>
          <w:sz w:val="28"/>
          <w:szCs w:val="28"/>
          <w:u w:val="single"/>
        </w:rPr>
        <w:t xml:space="preserve">   </w:t>
      </w:r>
      <w:r>
        <w:rPr>
          <w:rFonts w:hint="eastAsia" w:ascii="宋体" w:hAnsi="宋体" w:cs="宋体"/>
          <w:b/>
          <w:bCs/>
          <w:color w:val="000000" w:themeColor="text1"/>
          <w:sz w:val="28"/>
          <w:szCs w:val="28"/>
          <w:u w:val="single"/>
          <w:lang w:val="en-US" w:eastAsia="zh-CN"/>
        </w:rPr>
        <w:t xml:space="preserve">                                      </w:t>
      </w:r>
      <w:r>
        <w:rPr>
          <w:rFonts w:hint="eastAsia" w:ascii="宋体" w:hAnsi="宋体" w:cs="宋体"/>
          <w:b/>
          <w:bCs/>
          <w:color w:val="000000" w:themeColor="text1"/>
          <w:sz w:val="28"/>
          <w:szCs w:val="28"/>
          <w:u w:val="single"/>
        </w:rPr>
        <w:t xml:space="preserve">   </w:t>
      </w:r>
      <w:r>
        <w:rPr>
          <w:rFonts w:hint="eastAsia" w:ascii="宋体" w:hAnsi="宋体" w:cs="宋体"/>
          <w:b/>
          <w:bCs/>
          <w:color w:val="000000" w:themeColor="text1"/>
          <w:sz w:val="28"/>
          <w:szCs w:val="28"/>
        </w:rPr>
        <w:t xml:space="preserve">    </w:t>
      </w:r>
    </w:p>
    <w:p w14:paraId="740A597A">
      <w:pPr>
        <w:spacing w:line="360" w:lineRule="auto"/>
        <w:jc w:val="center"/>
        <w:rPr>
          <w:rFonts w:ascii="宋体" w:hAnsi="宋体" w:cs="宋体"/>
          <w:b/>
          <w:color w:val="000000" w:themeColor="text1"/>
          <w:sz w:val="28"/>
          <w:szCs w:val="28"/>
        </w:rPr>
      </w:pPr>
    </w:p>
    <w:p w14:paraId="1D4C9196">
      <w:pPr>
        <w:spacing w:line="360" w:lineRule="auto"/>
        <w:jc w:val="center"/>
        <w:rPr>
          <w:rFonts w:ascii="宋体" w:hAnsi="宋体" w:cs="宋体"/>
          <w:b/>
          <w:color w:val="000000" w:themeColor="text1"/>
          <w:sz w:val="28"/>
          <w:szCs w:val="28"/>
        </w:rPr>
      </w:pPr>
    </w:p>
    <w:p w14:paraId="6F32D235">
      <w:pPr>
        <w:spacing w:line="360" w:lineRule="auto"/>
        <w:ind w:firstLine="2249" w:firstLineChars="800"/>
        <w:rPr>
          <w:rFonts w:ascii="宋体" w:hAnsi="宋体" w:cs="宋体"/>
          <w:b/>
          <w:color w:val="000000" w:themeColor="text1"/>
          <w:sz w:val="28"/>
          <w:szCs w:val="28"/>
        </w:rPr>
      </w:pPr>
    </w:p>
    <w:p w14:paraId="1213AF11">
      <w:pPr>
        <w:spacing w:line="360" w:lineRule="auto"/>
        <w:ind w:firstLine="2249" w:firstLineChars="800"/>
        <w:rPr>
          <w:rFonts w:ascii="宋体" w:hAnsi="宋体" w:cs="宋体"/>
          <w:b/>
          <w:color w:val="000000" w:themeColor="text1"/>
          <w:sz w:val="28"/>
          <w:szCs w:val="28"/>
        </w:rPr>
      </w:pPr>
      <w:r>
        <w:rPr>
          <w:rFonts w:hint="eastAsia" w:ascii="宋体" w:hAnsi="宋体" w:cs="宋体"/>
          <w:b/>
          <w:color w:val="000000" w:themeColor="text1"/>
          <w:sz w:val="28"/>
          <w:szCs w:val="28"/>
        </w:rPr>
        <w:t>签订日期：</w:t>
      </w:r>
      <w:r>
        <w:rPr>
          <w:rFonts w:hint="eastAsia" w:ascii="宋体" w:hAnsi="宋体" w:cs="宋体"/>
          <w:b/>
          <w:color w:val="000000" w:themeColor="text1"/>
          <w:sz w:val="28"/>
          <w:szCs w:val="28"/>
          <w:u w:val="single"/>
        </w:rPr>
        <w:t xml:space="preserve">      </w:t>
      </w:r>
      <w:r>
        <w:rPr>
          <w:rFonts w:hint="eastAsia" w:ascii="宋体" w:hAnsi="宋体" w:cs="宋体"/>
          <w:b/>
          <w:color w:val="000000" w:themeColor="text1"/>
          <w:sz w:val="28"/>
          <w:szCs w:val="28"/>
        </w:rPr>
        <w:t>年</w:t>
      </w:r>
      <w:r>
        <w:rPr>
          <w:rFonts w:hint="eastAsia" w:ascii="宋体" w:hAnsi="宋体" w:cs="宋体"/>
          <w:b/>
          <w:color w:val="000000" w:themeColor="text1"/>
          <w:sz w:val="28"/>
          <w:szCs w:val="28"/>
          <w:u w:val="single"/>
        </w:rPr>
        <w:t xml:space="preserve">    </w:t>
      </w:r>
      <w:r>
        <w:rPr>
          <w:rFonts w:hint="eastAsia" w:ascii="宋体" w:hAnsi="宋体" w:cs="宋体"/>
          <w:b/>
          <w:color w:val="000000" w:themeColor="text1"/>
          <w:sz w:val="28"/>
          <w:szCs w:val="28"/>
        </w:rPr>
        <w:t>月</w:t>
      </w:r>
      <w:r>
        <w:rPr>
          <w:rFonts w:hint="eastAsia" w:ascii="宋体" w:hAnsi="宋体" w:cs="宋体"/>
          <w:b/>
          <w:color w:val="000000" w:themeColor="text1"/>
          <w:sz w:val="28"/>
          <w:szCs w:val="28"/>
          <w:u w:val="single"/>
        </w:rPr>
        <w:t xml:space="preserve">    </w:t>
      </w:r>
      <w:r>
        <w:rPr>
          <w:rFonts w:hint="eastAsia" w:ascii="宋体" w:hAnsi="宋体" w:cs="宋体"/>
          <w:b/>
          <w:color w:val="000000" w:themeColor="text1"/>
          <w:sz w:val="28"/>
          <w:szCs w:val="28"/>
        </w:rPr>
        <w:t>日</w:t>
      </w:r>
    </w:p>
    <w:p w14:paraId="60C7C212">
      <w:pPr>
        <w:spacing w:line="360" w:lineRule="auto"/>
        <w:jc w:val="left"/>
        <w:rPr>
          <w:rFonts w:ascii="宋体" w:hAnsi="宋体" w:cs="宋体"/>
          <w:b/>
          <w:color w:val="000000" w:themeColor="text1"/>
          <w:sz w:val="24"/>
        </w:rPr>
      </w:pPr>
    </w:p>
    <w:p w14:paraId="6C3B762C">
      <w:pPr>
        <w:pStyle w:val="18"/>
        <w:jc w:val="center"/>
        <w:rPr>
          <w:rFonts w:cs="宋体"/>
          <w:b/>
          <w:bCs/>
          <w:color w:val="000000" w:themeColor="text1"/>
          <w:sz w:val="32"/>
          <w:szCs w:val="32"/>
        </w:rPr>
        <w:sectPr>
          <w:headerReference r:id="rId3" w:type="default"/>
          <w:footerReference r:id="rId4" w:type="default"/>
          <w:type w:val="continuous"/>
          <w:pgSz w:w="11909" w:h="16834"/>
          <w:pgMar w:top="1417" w:right="1417" w:bottom="1417" w:left="1418" w:header="567" w:footer="567" w:gutter="0"/>
          <w:cols w:space="720" w:num="1"/>
        </w:sectPr>
      </w:pPr>
    </w:p>
    <w:p w14:paraId="411C2CD1">
      <w:pPr>
        <w:pStyle w:val="18"/>
        <w:jc w:val="center"/>
        <w:rPr>
          <w:rFonts w:cs="Times New Roman"/>
          <w:b/>
          <w:bCs/>
          <w:color w:val="000000" w:themeColor="text1"/>
          <w:sz w:val="32"/>
          <w:szCs w:val="32"/>
        </w:rPr>
      </w:pPr>
      <w:r>
        <w:rPr>
          <w:rFonts w:hint="eastAsia" w:cs="宋体"/>
          <w:b/>
          <w:bCs/>
          <w:color w:val="000000" w:themeColor="text1"/>
          <w:sz w:val="32"/>
          <w:szCs w:val="32"/>
          <w:lang w:eastAsia="zh-CN"/>
        </w:rPr>
        <w:t>医疗设备售后维保服务（医疗设备全生命周期管理服务）</w:t>
      </w:r>
      <w:r>
        <w:rPr>
          <w:rFonts w:hint="eastAsia" w:cs="宋体"/>
          <w:b/>
          <w:bCs/>
          <w:color w:val="000000" w:themeColor="text1"/>
          <w:sz w:val="32"/>
          <w:szCs w:val="32"/>
        </w:rPr>
        <w:t>合同</w:t>
      </w:r>
    </w:p>
    <w:p w14:paraId="192BA5B1">
      <w:pPr>
        <w:pStyle w:val="18"/>
        <w:rPr>
          <w:rFonts w:cs="Times New Roman"/>
          <w:color w:val="000000" w:themeColor="text1"/>
        </w:rPr>
      </w:pPr>
      <w:r>
        <w:rPr>
          <w:color w:val="000000" w:themeColor="text1"/>
        </w:rPr>
        <w:pict>
          <v:line id="Line 6" o:spid="_x0000_s1026" o:spt="20" style="position:absolute;left:0pt;margin-left:-71.95pt;margin-top:21.65pt;height:0.05pt;width:0pt;z-index:251660288;mso-width-relative:page;mso-height-relative:page;" coordsize="21600,21600" o:allowincell="f">
            <v:path arrowok="t"/>
            <v:fill focussize="0,0"/>
            <v:stroke startarrowwidth="narrow" startarrowlength="short" endarrowwidth="narrow" endarrowlength="short"/>
            <v:imagedata o:title=""/>
            <o:lock v:ext="edit"/>
          </v:line>
        </w:pict>
      </w:r>
      <w:r>
        <w:rPr>
          <w:color w:val="000000" w:themeColor="text1"/>
        </w:rPr>
        <w:pict>
          <v:line id="Line 5" o:spid="_x0000_s1027" o:spt="20" style="position:absolute;left:0pt;flip:y;margin-left:-57.6pt;margin-top:6.05pt;height:0.1pt;width:0.05pt;z-index:251659264;mso-width-relative:page;mso-height-relative:page;" coordsize="21600,21600" o:allowincell="f">
            <v:path arrowok="t"/>
            <v:fill focussize="0,0"/>
            <v:stroke weight="1pt" startarrowwidth="narrow" startarrowlength="short" endarrowwidth="narrow" endarrowlength="short"/>
            <v:imagedata o:title=""/>
            <o:lock v:ext="edit"/>
          </v:line>
        </w:pict>
      </w:r>
      <w:r>
        <w:rPr>
          <w:color w:val="000000" w:themeColor="text1"/>
        </w:rPr>
        <w:pict>
          <v:line id="Line 7" o:spid="_x0000_s1028" o:spt="20" style="position:absolute;left:0pt;margin-left:115.2pt;margin-top:220.85pt;height:0.05pt;width:0.05pt;z-index:251661312;mso-width-relative:page;mso-height-relative:page;" coordsize="21600,21600" o:allowincell="f">
            <v:path arrowok="t"/>
            <v:fill focussize="0,0"/>
            <v:stroke startarrowwidth="narrow" startarrowlength="short" endarrowwidth="narrow" endarrowlength="short"/>
            <v:imagedata o:title=""/>
            <o:lock v:ext="edit"/>
          </v:line>
        </w:pict>
      </w:r>
    </w:p>
    <w:p w14:paraId="02CBB0EC">
      <w:pPr>
        <w:pStyle w:val="18"/>
        <w:spacing w:line="360" w:lineRule="auto"/>
        <w:rPr>
          <w:rFonts w:hint="eastAsia" w:ascii="宋体" w:hAnsi="宋体" w:eastAsia="宋体" w:cs="宋体"/>
          <w:color w:val="000000" w:themeColor="text1"/>
          <w:spacing w:val="0"/>
          <w:sz w:val="24"/>
          <w:szCs w:val="24"/>
          <w:lang w:eastAsia="zh-CN"/>
        </w:rPr>
      </w:pPr>
      <w:r>
        <w:rPr>
          <w:rFonts w:hint="eastAsia" w:ascii="宋体" w:hAnsi="宋体" w:cs="宋体"/>
          <w:color w:val="000000" w:themeColor="text1"/>
          <w:spacing w:val="0"/>
          <w:sz w:val="24"/>
          <w:szCs w:val="24"/>
        </w:rPr>
        <w:t>甲</w:t>
      </w:r>
      <w:r>
        <w:rPr>
          <w:rFonts w:hint="eastAsia" w:ascii="宋体" w:hAnsi="宋体" w:cs="宋体"/>
          <w:color w:val="000000" w:themeColor="text1"/>
          <w:spacing w:val="0"/>
          <w:sz w:val="24"/>
          <w:szCs w:val="24"/>
          <w:lang w:val="en-US" w:eastAsia="zh-CN"/>
        </w:rPr>
        <w:t xml:space="preserve">      </w:t>
      </w:r>
      <w:r>
        <w:rPr>
          <w:rFonts w:hint="eastAsia" w:ascii="宋体" w:hAnsi="宋体" w:cs="宋体"/>
          <w:color w:val="000000" w:themeColor="text1"/>
          <w:spacing w:val="0"/>
          <w:sz w:val="24"/>
          <w:szCs w:val="24"/>
        </w:rPr>
        <w:t xml:space="preserve">方： </w:t>
      </w:r>
      <w:r>
        <w:rPr>
          <w:rFonts w:hint="eastAsia" w:ascii="宋体" w:hAnsi="宋体" w:cs="宋体"/>
          <w:color w:val="000000" w:themeColor="text1"/>
          <w:spacing w:val="0"/>
          <w:sz w:val="24"/>
          <w:szCs w:val="24"/>
          <w:lang w:eastAsia="zh-CN"/>
        </w:rPr>
        <w:t>儋州市人民医院（儋州市人民医院医疗集团总院）</w:t>
      </w:r>
    </w:p>
    <w:p w14:paraId="6310F718">
      <w:pPr>
        <w:pStyle w:val="18"/>
        <w:spacing w:line="360" w:lineRule="auto"/>
        <w:rPr>
          <w:rFonts w:ascii="宋体" w:hAnsi="宋体" w:cs="宋体"/>
          <w:color w:val="000000" w:themeColor="text1"/>
          <w:spacing w:val="0"/>
          <w:sz w:val="24"/>
          <w:szCs w:val="24"/>
        </w:rPr>
      </w:pPr>
      <w:r>
        <w:rPr>
          <w:rFonts w:hint="eastAsia" w:ascii="宋体" w:hAnsi="宋体" w:cs="宋体"/>
          <w:color w:val="000000" w:themeColor="text1"/>
          <w:spacing w:val="0"/>
          <w:sz w:val="24"/>
          <w:szCs w:val="24"/>
          <w:u w:val="none"/>
        </w:rPr>
        <w:t>法定代表人</w:t>
      </w:r>
      <w:r>
        <w:rPr>
          <w:rFonts w:hint="eastAsia" w:ascii="宋体" w:hAnsi="宋体" w:cs="宋体"/>
          <w:color w:val="000000" w:themeColor="text1"/>
          <w:spacing w:val="0"/>
          <w:sz w:val="24"/>
          <w:szCs w:val="24"/>
        </w:rPr>
        <w:t>：</w:t>
      </w:r>
    </w:p>
    <w:p w14:paraId="6FF9CFD0">
      <w:pPr>
        <w:pStyle w:val="18"/>
        <w:spacing w:line="360" w:lineRule="auto"/>
        <w:rPr>
          <w:rFonts w:ascii="宋体" w:hAnsi="宋体" w:cs="宋体"/>
          <w:color w:val="000000" w:themeColor="text1"/>
          <w:spacing w:val="0"/>
          <w:sz w:val="24"/>
          <w:szCs w:val="24"/>
        </w:rPr>
      </w:pPr>
      <w:r>
        <w:rPr>
          <w:rFonts w:hint="eastAsia" w:ascii="宋体" w:hAnsi="宋体" w:cs="宋体"/>
          <w:color w:val="000000" w:themeColor="text1"/>
          <w:spacing w:val="0"/>
          <w:sz w:val="24"/>
          <w:szCs w:val="24"/>
        </w:rPr>
        <w:t xml:space="preserve">地  </w:t>
      </w:r>
      <w:r>
        <w:rPr>
          <w:rFonts w:hint="eastAsia" w:ascii="宋体" w:hAnsi="宋体" w:cs="宋体"/>
          <w:color w:val="000000" w:themeColor="text1"/>
          <w:spacing w:val="0"/>
          <w:sz w:val="24"/>
          <w:szCs w:val="24"/>
          <w:lang w:val="en-US" w:eastAsia="zh-CN"/>
        </w:rPr>
        <w:t xml:space="preserve">   </w:t>
      </w:r>
      <w:r>
        <w:rPr>
          <w:rFonts w:hint="eastAsia" w:ascii="宋体" w:hAnsi="宋体" w:cs="宋体"/>
          <w:color w:val="000000" w:themeColor="text1"/>
          <w:spacing w:val="0"/>
          <w:sz w:val="24"/>
          <w:szCs w:val="24"/>
        </w:rPr>
        <w:t xml:space="preserve"> 址：  </w:t>
      </w:r>
    </w:p>
    <w:p w14:paraId="196A7BC4">
      <w:pPr>
        <w:pStyle w:val="18"/>
        <w:spacing w:line="360" w:lineRule="auto"/>
        <w:rPr>
          <w:rFonts w:ascii="宋体" w:hAnsi="宋体" w:cs="宋体"/>
          <w:color w:val="000000" w:themeColor="text1"/>
          <w:spacing w:val="0"/>
          <w:sz w:val="24"/>
          <w:szCs w:val="24"/>
        </w:rPr>
      </w:pPr>
      <w:r>
        <w:rPr>
          <w:rFonts w:hint="eastAsia" w:ascii="宋体" w:hAnsi="宋体" w:cs="宋体"/>
          <w:color w:val="000000" w:themeColor="text1"/>
          <w:spacing w:val="0"/>
          <w:sz w:val="24"/>
          <w:szCs w:val="24"/>
        </w:rPr>
        <w:t xml:space="preserve">邮  </w:t>
      </w:r>
      <w:r>
        <w:rPr>
          <w:rFonts w:hint="eastAsia" w:ascii="宋体" w:hAnsi="宋体" w:cs="宋体"/>
          <w:color w:val="000000" w:themeColor="text1"/>
          <w:spacing w:val="0"/>
          <w:sz w:val="24"/>
          <w:szCs w:val="24"/>
          <w:lang w:val="en-US" w:eastAsia="zh-CN"/>
        </w:rPr>
        <w:t xml:space="preserve">   </w:t>
      </w:r>
      <w:r>
        <w:rPr>
          <w:rFonts w:hint="eastAsia" w:ascii="宋体" w:hAnsi="宋体" w:cs="宋体"/>
          <w:color w:val="000000" w:themeColor="text1"/>
          <w:spacing w:val="0"/>
          <w:sz w:val="24"/>
          <w:szCs w:val="24"/>
        </w:rPr>
        <w:t xml:space="preserve"> 编：     </w:t>
      </w:r>
    </w:p>
    <w:p w14:paraId="58F18536">
      <w:pPr>
        <w:pStyle w:val="18"/>
        <w:spacing w:line="360" w:lineRule="auto"/>
        <w:rPr>
          <w:rFonts w:ascii="Times New Roman" w:hAnsi="Times New Roman" w:cs="Times New Roman"/>
          <w:color w:val="000000" w:themeColor="text1"/>
          <w:spacing w:val="0"/>
          <w:sz w:val="24"/>
          <w:szCs w:val="24"/>
        </w:rPr>
      </w:pPr>
      <w:r>
        <w:rPr>
          <w:rFonts w:hint="eastAsia" w:ascii="宋体" w:hAnsi="宋体" w:cs="宋体"/>
          <w:color w:val="000000" w:themeColor="text1"/>
          <w:spacing w:val="0"/>
          <w:sz w:val="24"/>
          <w:szCs w:val="24"/>
        </w:rPr>
        <w:t xml:space="preserve">电  </w:t>
      </w:r>
      <w:r>
        <w:rPr>
          <w:rFonts w:hint="eastAsia" w:ascii="宋体" w:hAnsi="宋体" w:cs="宋体"/>
          <w:color w:val="000000" w:themeColor="text1"/>
          <w:spacing w:val="0"/>
          <w:sz w:val="24"/>
          <w:szCs w:val="24"/>
          <w:lang w:val="en-US" w:eastAsia="zh-CN"/>
        </w:rPr>
        <w:t xml:space="preserve">   </w:t>
      </w:r>
      <w:r>
        <w:rPr>
          <w:rFonts w:hint="eastAsia" w:ascii="宋体" w:hAnsi="宋体" w:cs="宋体"/>
          <w:color w:val="000000" w:themeColor="text1"/>
          <w:spacing w:val="0"/>
          <w:sz w:val="24"/>
          <w:szCs w:val="24"/>
        </w:rPr>
        <w:t xml:space="preserve"> 话：</w:t>
      </w:r>
    </w:p>
    <w:p w14:paraId="3DBFF661">
      <w:pPr>
        <w:pStyle w:val="18"/>
        <w:spacing w:line="360" w:lineRule="auto"/>
        <w:rPr>
          <w:rFonts w:ascii="Times New Roman" w:hAnsi="Times New Roman" w:cs="Times New Roman"/>
          <w:color w:val="000000" w:themeColor="text1"/>
          <w:spacing w:val="0"/>
          <w:sz w:val="24"/>
          <w:szCs w:val="24"/>
        </w:rPr>
      </w:pPr>
      <w:r>
        <w:rPr>
          <w:rFonts w:hint="eastAsia" w:ascii="宋体" w:hAnsi="宋体" w:cs="宋体"/>
          <w:color w:val="000000" w:themeColor="text1"/>
          <w:spacing w:val="0"/>
          <w:sz w:val="24"/>
          <w:szCs w:val="24"/>
        </w:rPr>
        <w:t xml:space="preserve">传  </w:t>
      </w:r>
      <w:r>
        <w:rPr>
          <w:rFonts w:hint="eastAsia" w:ascii="宋体" w:hAnsi="宋体" w:cs="宋体"/>
          <w:color w:val="000000" w:themeColor="text1"/>
          <w:spacing w:val="0"/>
          <w:sz w:val="24"/>
          <w:szCs w:val="24"/>
          <w:lang w:val="en-US" w:eastAsia="zh-CN"/>
        </w:rPr>
        <w:t xml:space="preserve">   </w:t>
      </w:r>
      <w:r>
        <w:rPr>
          <w:rFonts w:hint="eastAsia" w:ascii="宋体" w:hAnsi="宋体" w:cs="宋体"/>
          <w:color w:val="000000" w:themeColor="text1"/>
          <w:spacing w:val="0"/>
          <w:sz w:val="24"/>
          <w:szCs w:val="24"/>
        </w:rPr>
        <w:t xml:space="preserve"> 真：</w:t>
      </w:r>
    </w:p>
    <w:p w14:paraId="364B6C4D">
      <w:pPr>
        <w:pStyle w:val="18"/>
        <w:spacing w:line="360" w:lineRule="auto"/>
        <w:rPr>
          <w:rFonts w:ascii="宋体" w:hAnsi="宋体" w:cs="宋体"/>
          <w:color w:val="000000" w:themeColor="text1"/>
          <w:spacing w:val="0"/>
          <w:sz w:val="24"/>
          <w:szCs w:val="24"/>
        </w:rPr>
      </w:pPr>
      <w:r>
        <w:rPr>
          <w:rFonts w:hint="eastAsia" w:ascii="宋体" w:hAnsi="宋体" w:cs="宋体"/>
          <w:color w:val="000000" w:themeColor="text1"/>
          <w:spacing w:val="0"/>
          <w:sz w:val="24"/>
          <w:szCs w:val="24"/>
        </w:rPr>
        <w:t>乙</w:t>
      </w:r>
      <w:r>
        <w:rPr>
          <w:rFonts w:hint="eastAsia" w:ascii="宋体" w:hAnsi="宋体" w:cs="宋体"/>
          <w:color w:val="000000" w:themeColor="text1"/>
          <w:spacing w:val="0"/>
          <w:sz w:val="24"/>
          <w:szCs w:val="24"/>
          <w:lang w:val="en-US" w:eastAsia="zh-CN"/>
        </w:rPr>
        <w:t xml:space="preserve">      </w:t>
      </w:r>
      <w:bookmarkStart w:id="0" w:name="_GoBack"/>
      <w:bookmarkEnd w:id="0"/>
      <w:r>
        <w:rPr>
          <w:rFonts w:hint="eastAsia" w:ascii="宋体" w:hAnsi="宋体" w:cs="宋体"/>
          <w:color w:val="000000" w:themeColor="text1"/>
          <w:spacing w:val="0"/>
          <w:sz w:val="24"/>
          <w:szCs w:val="24"/>
        </w:rPr>
        <w:t>方：</w:t>
      </w:r>
    </w:p>
    <w:p w14:paraId="61E51447">
      <w:pPr>
        <w:pStyle w:val="18"/>
        <w:spacing w:line="360" w:lineRule="auto"/>
        <w:rPr>
          <w:rFonts w:ascii="宋体" w:hAnsi="宋体" w:cs="宋体"/>
          <w:color w:val="000000" w:themeColor="text1"/>
          <w:spacing w:val="0"/>
          <w:sz w:val="24"/>
          <w:szCs w:val="24"/>
        </w:rPr>
      </w:pPr>
      <w:r>
        <w:rPr>
          <w:rFonts w:hint="eastAsia" w:ascii="宋体" w:hAnsi="宋体" w:cs="宋体"/>
          <w:color w:val="000000" w:themeColor="text1"/>
          <w:spacing w:val="0"/>
          <w:sz w:val="24"/>
          <w:szCs w:val="24"/>
          <w:u w:val="none"/>
        </w:rPr>
        <w:t>法定代表人</w:t>
      </w:r>
      <w:r>
        <w:rPr>
          <w:rFonts w:hint="eastAsia" w:ascii="宋体" w:hAnsi="宋体" w:cs="宋体"/>
          <w:color w:val="000000" w:themeColor="text1"/>
          <w:spacing w:val="0"/>
          <w:sz w:val="24"/>
          <w:szCs w:val="24"/>
        </w:rPr>
        <w:t>：</w:t>
      </w:r>
    </w:p>
    <w:p w14:paraId="0C727F96">
      <w:pPr>
        <w:pStyle w:val="18"/>
        <w:spacing w:line="360" w:lineRule="auto"/>
        <w:rPr>
          <w:rFonts w:ascii="宋体" w:hAnsi="宋体" w:cs="宋体"/>
          <w:color w:val="000000" w:themeColor="text1"/>
          <w:spacing w:val="0"/>
          <w:sz w:val="24"/>
          <w:szCs w:val="24"/>
        </w:rPr>
      </w:pPr>
      <w:r>
        <w:rPr>
          <w:rFonts w:hint="eastAsia" w:ascii="宋体" w:hAnsi="宋体" w:cs="宋体"/>
          <w:color w:val="000000" w:themeColor="text1"/>
          <w:spacing w:val="0"/>
          <w:sz w:val="24"/>
          <w:szCs w:val="24"/>
        </w:rPr>
        <w:t xml:space="preserve">地  </w:t>
      </w:r>
      <w:r>
        <w:rPr>
          <w:rFonts w:hint="eastAsia" w:ascii="宋体" w:hAnsi="宋体" w:cs="宋体"/>
          <w:color w:val="000000" w:themeColor="text1"/>
          <w:spacing w:val="0"/>
          <w:sz w:val="24"/>
          <w:szCs w:val="24"/>
          <w:lang w:val="en-US" w:eastAsia="zh-CN"/>
        </w:rPr>
        <w:t xml:space="preserve">   </w:t>
      </w:r>
      <w:r>
        <w:rPr>
          <w:rFonts w:hint="eastAsia" w:ascii="宋体" w:hAnsi="宋体" w:cs="宋体"/>
          <w:color w:val="000000" w:themeColor="text1"/>
          <w:spacing w:val="0"/>
          <w:sz w:val="24"/>
          <w:szCs w:val="24"/>
        </w:rPr>
        <w:t xml:space="preserve"> 址：  </w:t>
      </w:r>
    </w:p>
    <w:p w14:paraId="5A87985E">
      <w:pPr>
        <w:pStyle w:val="18"/>
        <w:spacing w:line="360" w:lineRule="auto"/>
        <w:rPr>
          <w:rFonts w:ascii="宋体" w:hAnsi="宋体" w:cs="宋体"/>
          <w:color w:val="000000" w:themeColor="text1"/>
          <w:spacing w:val="0"/>
          <w:sz w:val="24"/>
          <w:szCs w:val="24"/>
        </w:rPr>
      </w:pPr>
      <w:r>
        <w:rPr>
          <w:rFonts w:hint="eastAsia" w:ascii="宋体" w:hAnsi="宋体" w:cs="宋体"/>
          <w:color w:val="000000" w:themeColor="text1"/>
          <w:spacing w:val="0"/>
          <w:sz w:val="24"/>
          <w:szCs w:val="24"/>
        </w:rPr>
        <w:t xml:space="preserve">邮  </w:t>
      </w:r>
      <w:r>
        <w:rPr>
          <w:rFonts w:hint="eastAsia" w:ascii="宋体" w:hAnsi="宋体" w:cs="宋体"/>
          <w:color w:val="000000" w:themeColor="text1"/>
          <w:spacing w:val="0"/>
          <w:sz w:val="24"/>
          <w:szCs w:val="24"/>
          <w:lang w:val="en-US" w:eastAsia="zh-CN"/>
        </w:rPr>
        <w:t xml:space="preserve">   </w:t>
      </w:r>
      <w:r>
        <w:rPr>
          <w:rFonts w:hint="eastAsia" w:ascii="宋体" w:hAnsi="宋体" w:cs="宋体"/>
          <w:color w:val="000000" w:themeColor="text1"/>
          <w:spacing w:val="0"/>
          <w:sz w:val="24"/>
          <w:szCs w:val="24"/>
        </w:rPr>
        <w:t xml:space="preserve"> 编：</w:t>
      </w:r>
      <w:r>
        <w:rPr>
          <w:rFonts w:hint="eastAsia" w:ascii="Times New Roman" w:hAnsi="Times New Roman" w:cs="Times New Roman"/>
          <w:color w:val="000000" w:themeColor="text1"/>
          <w:spacing w:val="0"/>
          <w:sz w:val="24"/>
          <w:szCs w:val="24"/>
        </w:rPr>
        <w:t xml:space="preserve"> </w:t>
      </w:r>
      <w:r>
        <w:rPr>
          <w:rFonts w:hint="eastAsia" w:ascii="宋体" w:hAnsi="宋体" w:cs="宋体"/>
          <w:color w:val="000000" w:themeColor="text1"/>
          <w:spacing w:val="0"/>
          <w:sz w:val="24"/>
          <w:szCs w:val="24"/>
        </w:rPr>
        <w:t xml:space="preserve">    </w:t>
      </w:r>
    </w:p>
    <w:p w14:paraId="494BCCFB">
      <w:pPr>
        <w:pStyle w:val="18"/>
        <w:spacing w:line="360" w:lineRule="auto"/>
        <w:rPr>
          <w:rFonts w:ascii="宋体" w:hAnsi="宋体" w:cs="宋体"/>
          <w:color w:val="000000" w:themeColor="text1"/>
          <w:spacing w:val="0"/>
          <w:sz w:val="24"/>
          <w:szCs w:val="24"/>
        </w:rPr>
      </w:pPr>
      <w:r>
        <w:rPr>
          <w:rFonts w:hint="eastAsia" w:ascii="宋体" w:hAnsi="宋体" w:cs="宋体"/>
          <w:color w:val="000000" w:themeColor="text1"/>
          <w:spacing w:val="0"/>
          <w:sz w:val="24"/>
          <w:szCs w:val="24"/>
        </w:rPr>
        <w:t xml:space="preserve">电   </w:t>
      </w:r>
      <w:r>
        <w:rPr>
          <w:rFonts w:hint="eastAsia" w:ascii="宋体" w:hAnsi="宋体" w:cs="宋体"/>
          <w:color w:val="000000" w:themeColor="text1"/>
          <w:spacing w:val="0"/>
          <w:sz w:val="24"/>
          <w:szCs w:val="24"/>
          <w:lang w:val="en-US" w:eastAsia="zh-CN"/>
        </w:rPr>
        <w:t xml:space="preserve">   </w:t>
      </w:r>
      <w:r>
        <w:rPr>
          <w:rFonts w:hint="eastAsia" w:ascii="宋体" w:hAnsi="宋体" w:cs="宋体"/>
          <w:color w:val="000000" w:themeColor="text1"/>
          <w:spacing w:val="0"/>
          <w:sz w:val="24"/>
          <w:szCs w:val="24"/>
        </w:rPr>
        <w:t>话：</w:t>
      </w:r>
    </w:p>
    <w:p w14:paraId="35FEECB0">
      <w:pPr>
        <w:pStyle w:val="18"/>
        <w:spacing w:line="360" w:lineRule="auto"/>
        <w:rPr>
          <w:rFonts w:ascii="宋体" w:hAnsi="宋体" w:cs="宋体"/>
          <w:color w:val="000000" w:themeColor="text1"/>
          <w:spacing w:val="0"/>
          <w:sz w:val="24"/>
          <w:szCs w:val="24"/>
        </w:rPr>
      </w:pPr>
      <w:r>
        <w:rPr>
          <w:rFonts w:hint="eastAsia" w:ascii="宋体" w:hAnsi="宋体" w:cs="宋体"/>
          <w:color w:val="000000" w:themeColor="text1"/>
          <w:spacing w:val="0"/>
          <w:sz w:val="24"/>
          <w:szCs w:val="24"/>
        </w:rPr>
        <w:t xml:space="preserve">传  </w:t>
      </w:r>
      <w:r>
        <w:rPr>
          <w:rFonts w:hint="eastAsia" w:ascii="宋体" w:hAnsi="宋体" w:cs="宋体"/>
          <w:color w:val="000000" w:themeColor="text1"/>
          <w:spacing w:val="0"/>
          <w:sz w:val="24"/>
          <w:szCs w:val="24"/>
          <w:lang w:val="en-US" w:eastAsia="zh-CN"/>
        </w:rPr>
        <w:t xml:space="preserve">   </w:t>
      </w:r>
      <w:r>
        <w:rPr>
          <w:rFonts w:hint="eastAsia" w:ascii="宋体" w:hAnsi="宋体" w:cs="宋体"/>
          <w:color w:val="000000" w:themeColor="text1"/>
          <w:spacing w:val="0"/>
          <w:sz w:val="24"/>
          <w:szCs w:val="24"/>
        </w:rPr>
        <w:t xml:space="preserve"> 真：</w:t>
      </w:r>
    </w:p>
    <w:p w14:paraId="70648231">
      <w:pPr>
        <w:pStyle w:val="5"/>
        <w:jc w:val="both"/>
        <w:rPr>
          <w:rFonts w:ascii="宋体" w:cs="Times New Roman"/>
          <w:color w:val="000000" w:themeColor="text1"/>
          <w:sz w:val="21"/>
          <w:szCs w:val="21"/>
        </w:rPr>
      </w:pPr>
    </w:p>
    <w:p w14:paraId="5C6A8F2C">
      <w:pPr>
        <w:spacing w:line="360" w:lineRule="auto"/>
        <w:ind w:firstLine="511" w:firstLineChars="213"/>
        <w:rPr>
          <w:rFonts w:ascii="宋体" w:hAnsi="宋体" w:cs="宋体"/>
          <w:color w:val="000000" w:themeColor="text1"/>
          <w:sz w:val="24"/>
          <w:szCs w:val="24"/>
        </w:rPr>
      </w:pPr>
      <w:r>
        <w:rPr>
          <w:rFonts w:hint="eastAsia" w:ascii="宋体" w:hAnsi="宋体" w:cs="宋体"/>
          <w:color w:val="000000" w:themeColor="text1"/>
          <w:sz w:val="24"/>
          <w:szCs w:val="24"/>
        </w:rPr>
        <w:t>甲乙双方根据</w:t>
      </w:r>
      <w:r>
        <w:rPr>
          <w:rFonts w:hint="eastAsia" w:ascii="Times New Roman" w:hAnsi="Times New Roman" w:cs="Times New Roman"/>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年</w:t>
      </w:r>
      <w:r>
        <w:rPr>
          <w:rFonts w:hint="eastAsia" w:ascii="Times New Roman" w:hAnsi="Times New Roman" w:cs="Times New Roman"/>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月</w:t>
      </w:r>
      <w:r>
        <w:rPr>
          <w:rFonts w:hint="eastAsia" w:ascii="Times New Roman" w:hAnsi="Times New Roman" w:cs="Times New Roman"/>
          <w:color w:val="000000" w:themeColor="text1"/>
          <w:sz w:val="24"/>
          <w:szCs w:val="24"/>
          <w:u w:val="single"/>
          <w:lang w:val="en-US" w:eastAsia="zh-CN"/>
        </w:rPr>
        <w:t xml:space="preserve">    </w:t>
      </w:r>
      <w:r>
        <w:rPr>
          <w:rFonts w:hint="eastAsia" w:ascii="宋体" w:hAnsi="宋体" w:cs="宋体"/>
          <w:color w:val="000000" w:themeColor="text1"/>
          <w:sz w:val="24"/>
          <w:szCs w:val="24"/>
          <w:u w:val="single"/>
        </w:rPr>
        <w:t>日</w:t>
      </w:r>
      <w:r>
        <w:rPr>
          <w:rFonts w:hint="eastAsia" w:ascii="宋体" w:hAnsi="宋体" w:cs="宋体"/>
          <w:color w:val="000000" w:themeColor="text1"/>
          <w:sz w:val="24"/>
          <w:szCs w:val="24"/>
        </w:rPr>
        <w:t>（项目名称：</w:t>
      </w:r>
      <w:r>
        <w:rPr>
          <w:rFonts w:hint="eastAsia" w:ascii="宋体" w:hAnsi="宋体" w:cs="宋体"/>
          <w:color w:val="000000" w:themeColor="text1"/>
          <w:sz w:val="24"/>
          <w:szCs w:val="24"/>
          <w:lang w:eastAsia="zh-CN"/>
        </w:rPr>
        <w:t>医疗设备售后维保服务（医疗设备全生命周期管理服务）</w:t>
      </w:r>
      <w:r>
        <w:rPr>
          <w:rFonts w:hint="eastAsia" w:ascii="宋体" w:hAnsi="宋体" w:cs="宋体"/>
          <w:color w:val="000000" w:themeColor="text1"/>
          <w:sz w:val="24"/>
          <w:szCs w:val="24"/>
        </w:rPr>
        <w:t>，项目编号：</w:t>
      </w:r>
      <w:r>
        <w:rPr>
          <w:rFonts w:hint="eastAsia" w:ascii="Times New Roman" w:hAnsi="Times New Roman" w:cs="Times New Roman"/>
          <w:color w:val="000000" w:themeColor="text1"/>
          <w:sz w:val="24"/>
          <w:szCs w:val="24"/>
          <w:lang w:eastAsia="zh-CN"/>
        </w:rPr>
        <w:t>ZX2025-028</w:t>
      </w:r>
      <w:r>
        <w:rPr>
          <w:rFonts w:hint="eastAsia" w:ascii="宋体" w:hAnsi="宋体" w:cs="宋体"/>
          <w:color w:val="000000" w:themeColor="text1"/>
          <w:sz w:val="24"/>
          <w:szCs w:val="24"/>
        </w:rPr>
        <w:t>）公开招标采购结果及招投标文件要求，由甲方向乙方购买</w:t>
      </w:r>
      <w:r>
        <w:rPr>
          <w:rFonts w:hint="eastAsia" w:ascii="宋体" w:hAnsi="宋体" w:cs="宋体"/>
          <w:color w:val="000000" w:themeColor="text1"/>
          <w:sz w:val="24"/>
          <w:szCs w:val="24"/>
          <w:lang w:eastAsia="zh-CN"/>
        </w:rPr>
        <w:t>医疗设备售后维保服务（医疗设备全生命周期管理服务）</w:t>
      </w:r>
      <w:r>
        <w:rPr>
          <w:rFonts w:hint="eastAsia" w:ascii="宋体" w:hAnsi="宋体" w:cs="宋体"/>
          <w:color w:val="000000" w:themeColor="text1"/>
          <w:sz w:val="24"/>
          <w:szCs w:val="24"/>
        </w:rPr>
        <w:t>并支付费用。乙方按照国家、地方、上级行政管理部门及行业管理部门等出台的相关法律法规、条例办法及标准等文件要求，为甲方提供维修、维护、保养、管理等整体售后服务。</w:t>
      </w:r>
    </w:p>
    <w:p w14:paraId="1F448C88">
      <w:pPr>
        <w:spacing w:line="360" w:lineRule="auto"/>
        <w:rPr>
          <w:rFonts w:ascii="宋体" w:hAnsi="宋体" w:cs="Tahoma"/>
          <w:color w:val="000000" w:themeColor="text1"/>
          <w:sz w:val="24"/>
          <w:szCs w:val="24"/>
        </w:rPr>
      </w:pPr>
      <w:r>
        <w:rPr>
          <w:rFonts w:ascii="Times New Roman" w:hAnsi="Times New Roman" w:cs="Times New Roman"/>
          <w:b/>
          <w:bCs/>
          <w:color w:val="000000" w:themeColor="text1"/>
          <w:sz w:val="24"/>
          <w:szCs w:val="24"/>
        </w:rPr>
        <w:t>1</w:t>
      </w:r>
      <w:r>
        <w:rPr>
          <w:rFonts w:hint="eastAsia" w:ascii="宋体" w:hAnsi="宋体" w:cs="宋体"/>
          <w:b/>
          <w:bCs/>
          <w:color w:val="000000" w:themeColor="text1"/>
          <w:sz w:val="24"/>
          <w:szCs w:val="24"/>
        </w:rPr>
        <w:t>、</w:t>
      </w:r>
      <w:r>
        <w:rPr>
          <w:rFonts w:hint="eastAsia" w:ascii="宋体" w:hAnsi="宋体" w:cs="Tahoma"/>
          <w:b/>
          <w:bCs/>
          <w:color w:val="000000" w:themeColor="text1"/>
          <w:sz w:val="24"/>
          <w:szCs w:val="24"/>
        </w:rPr>
        <w:t>合同期限</w:t>
      </w:r>
    </w:p>
    <w:p w14:paraId="3F356D39">
      <w:pPr>
        <w:tabs>
          <w:tab w:val="left" w:pos="425"/>
          <w:tab w:val="left" w:pos="850"/>
          <w:tab w:val="left" w:pos="1275"/>
          <w:tab w:val="left" w:pos="1700"/>
          <w:tab w:val="left" w:pos="2550"/>
          <w:tab w:val="left" w:pos="2775"/>
          <w:tab w:val="left" w:pos="3825"/>
          <w:tab w:val="left" w:pos="6360"/>
          <w:tab w:val="left" w:pos="6780"/>
        </w:tabs>
        <w:spacing w:line="360"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本</w:t>
      </w:r>
      <w:r>
        <w:rPr>
          <w:rFonts w:ascii="宋体" w:hAnsi="宋体"/>
          <w:color w:val="000000" w:themeColor="text1"/>
          <w:sz w:val="24"/>
          <w:szCs w:val="24"/>
        </w:rPr>
        <w:t>合同为</w:t>
      </w:r>
      <w:r>
        <w:rPr>
          <w:rFonts w:hint="eastAsia" w:ascii="宋体" w:hAnsi="宋体"/>
          <w:color w:val="000000" w:themeColor="text1"/>
          <w:sz w:val="24"/>
          <w:szCs w:val="24"/>
          <w:u w:val="single"/>
          <w:lang w:val="en-US" w:eastAsia="zh-CN"/>
        </w:rPr>
        <w:t xml:space="preserve">   </w:t>
      </w:r>
      <w:r>
        <w:rPr>
          <w:rFonts w:hint="eastAsia" w:ascii="宋体" w:hAnsi="宋体"/>
          <w:color w:val="000000" w:themeColor="text1"/>
          <w:sz w:val="24"/>
          <w:szCs w:val="24"/>
        </w:rPr>
        <w:t>年期</w:t>
      </w:r>
      <w:r>
        <w:rPr>
          <w:rFonts w:ascii="宋体" w:hAnsi="宋体"/>
          <w:color w:val="000000" w:themeColor="text1"/>
          <w:sz w:val="24"/>
          <w:szCs w:val="24"/>
        </w:rPr>
        <w:t>合同，合同</w:t>
      </w:r>
      <w:r>
        <w:rPr>
          <w:rFonts w:hint="eastAsia" w:ascii="宋体" w:hAnsi="宋体"/>
          <w:color w:val="000000" w:themeColor="text1"/>
          <w:sz w:val="24"/>
          <w:szCs w:val="24"/>
        </w:rPr>
        <w:t>期限自</w:t>
      </w:r>
      <w:r>
        <w:rPr>
          <w:rFonts w:hint="eastAsia" w:ascii="宋体" w:hAnsi="宋体"/>
          <w:color w:val="000000" w:themeColor="text1"/>
          <w:sz w:val="24"/>
          <w:szCs w:val="24"/>
          <w:u w:val="single"/>
          <w:lang w:val="en-US" w:eastAsia="zh-CN"/>
        </w:rPr>
        <w:t xml:space="preserve">      </w:t>
      </w:r>
      <w:r>
        <w:rPr>
          <w:rFonts w:hint="eastAsia" w:ascii="宋体" w:hAnsi="宋体"/>
          <w:color w:val="000000" w:themeColor="text1"/>
          <w:sz w:val="24"/>
          <w:szCs w:val="24"/>
          <w:u w:val="single"/>
        </w:rPr>
        <w:t>年</w:t>
      </w:r>
      <w:r>
        <w:rPr>
          <w:rFonts w:hint="eastAsia" w:ascii="宋体" w:hAnsi="宋体"/>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月</w:t>
      </w:r>
      <w:r>
        <w:rPr>
          <w:rFonts w:hint="eastAsia" w:ascii="Times New Roman" w:hAnsi="Times New Roman" w:cs="Times New Roman"/>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日</w:t>
      </w:r>
      <w:r>
        <w:rPr>
          <w:rFonts w:ascii="Times New Roman" w:hAnsi="Times New Roman" w:cs="Times New Roman"/>
          <w:color w:val="000000" w:themeColor="text1"/>
          <w:sz w:val="24"/>
          <w:szCs w:val="24"/>
        </w:rPr>
        <w:t>至</w:t>
      </w:r>
      <w:r>
        <w:rPr>
          <w:rFonts w:hint="eastAsia" w:ascii="Times New Roman" w:hAnsi="Times New Roman" w:cs="Times New Roman"/>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年</w:t>
      </w:r>
      <w:r>
        <w:rPr>
          <w:rFonts w:hint="eastAsia" w:ascii="Times New Roman" w:hAnsi="Times New Roman" w:cs="Times New Roman"/>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月</w:t>
      </w:r>
      <w:r>
        <w:rPr>
          <w:rFonts w:hint="eastAsia" w:ascii="Times New Roman" w:hAnsi="Times New Roman" w:cs="Times New Roman"/>
          <w:color w:val="000000" w:themeColor="text1"/>
          <w:sz w:val="24"/>
          <w:szCs w:val="24"/>
          <w:u w:val="single"/>
          <w:lang w:val="en-US" w:eastAsia="zh-CN"/>
        </w:rPr>
        <w:t xml:space="preserve">    </w:t>
      </w:r>
      <w:r>
        <w:rPr>
          <w:rFonts w:hint="eastAsia" w:ascii="宋体" w:hAnsi="宋体"/>
          <w:color w:val="000000" w:themeColor="text1"/>
          <w:sz w:val="24"/>
          <w:szCs w:val="24"/>
          <w:u w:val="single"/>
        </w:rPr>
        <w:t>日</w:t>
      </w:r>
      <w:r>
        <w:rPr>
          <w:rFonts w:hint="eastAsia" w:ascii="宋体" w:hAnsi="宋体"/>
          <w:color w:val="000000" w:themeColor="text1"/>
          <w:sz w:val="24"/>
          <w:szCs w:val="24"/>
        </w:rPr>
        <w:t>止。</w:t>
      </w:r>
    </w:p>
    <w:p w14:paraId="4620E8B6">
      <w:pPr>
        <w:tabs>
          <w:tab w:val="left" w:pos="425"/>
          <w:tab w:val="left" w:pos="850"/>
          <w:tab w:val="left" w:pos="1275"/>
          <w:tab w:val="left" w:pos="1700"/>
          <w:tab w:val="left" w:pos="2550"/>
          <w:tab w:val="left" w:pos="2775"/>
          <w:tab w:val="left" w:pos="3825"/>
          <w:tab w:val="left" w:pos="6360"/>
          <w:tab w:val="left" w:pos="6780"/>
        </w:tabs>
        <w:spacing w:line="360"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该合同在期限</w:t>
      </w:r>
      <w:r>
        <w:rPr>
          <w:rFonts w:ascii="宋体" w:hAnsi="宋体"/>
          <w:color w:val="000000" w:themeColor="text1"/>
          <w:sz w:val="24"/>
          <w:szCs w:val="24"/>
        </w:rPr>
        <w:t>内连续执行，</w:t>
      </w:r>
      <w:r>
        <w:rPr>
          <w:rFonts w:hint="eastAsia" w:ascii="宋体" w:hAnsi="宋体"/>
          <w:color w:val="000000" w:themeColor="text1"/>
          <w:sz w:val="24"/>
          <w:szCs w:val="24"/>
        </w:rPr>
        <w:t>本</w:t>
      </w:r>
      <w:r>
        <w:rPr>
          <w:rFonts w:ascii="宋体" w:hAnsi="宋体"/>
          <w:color w:val="000000" w:themeColor="text1"/>
          <w:sz w:val="24"/>
          <w:szCs w:val="24"/>
        </w:rPr>
        <w:t>合同项下</w:t>
      </w:r>
      <w:r>
        <w:rPr>
          <w:rFonts w:hint="eastAsia" w:ascii="宋体" w:hAnsi="宋体"/>
          <w:color w:val="000000" w:themeColor="text1"/>
          <w:sz w:val="24"/>
          <w:szCs w:val="24"/>
        </w:rPr>
        <w:t>的其他</w:t>
      </w:r>
      <w:r>
        <w:rPr>
          <w:rFonts w:ascii="宋体" w:hAnsi="宋体"/>
          <w:color w:val="000000" w:themeColor="text1"/>
          <w:sz w:val="24"/>
          <w:szCs w:val="24"/>
        </w:rPr>
        <w:t>条款、附件、合同中提及的其他文件</w:t>
      </w:r>
      <w:r>
        <w:rPr>
          <w:rFonts w:hint="eastAsia" w:ascii="宋体" w:hAnsi="宋体"/>
          <w:color w:val="000000" w:themeColor="text1"/>
          <w:sz w:val="24"/>
          <w:szCs w:val="24"/>
        </w:rPr>
        <w:t>及</w:t>
      </w:r>
      <w:r>
        <w:rPr>
          <w:rFonts w:ascii="宋体" w:hAnsi="宋体"/>
          <w:color w:val="000000" w:themeColor="text1"/>
          <w:sz w:val="24"/>
          <w:szCs w:val="24"/>
        </w:rPr>
        <w:t>补充</w:t>
      </w:r>
      <w:r>
        <w:rPr>
          <w:rFonts w:hint="eastAsia" w:ascii="宋体" w:hAnsi="宋体"/>
          <w:color w:val="000000" w:themeColor="text1"/>
          <w:sz w:val="24"/>
          <w:szCs w:val="24"/>
        </w:rPr>
        <w:t>协议</w:t>
      </w:r>
      <w:r>
        <w:rPr>
          <w:rFonts w:ascii="宋体" w:hAnsi="宋体"/>
          <w:color w:val="000000" w:themeColor="text1"/>
          <w:sz w:val="24"/>
          <w:szCs w:val="24"/>
        </w:rPr>
        <w:t>与此项约定不一致的，以此项为准。</w:t>
      </w:r>
    </w:p>
    <w:p w14:paraId="294CE0E2">
      <w:pPr>
        <w:pStyle w:val="12"/>
        <w:spacing w:line="360" w:lineRule="auto"/>
        <w:jc w:val="both"/>
        <w:rPr>
          <w:rFonts w:hAnsi="宋体"/>
          <w:b/>
          <w:bCs/>
          <w:color w:val="000000" w:themeColor="text1"/>
          <w:kern w:val="2"/>
          <w:lang w:eastAsia="zh-CN"/>
        </w:rPr>
      </w:pPr>
      <w:r>
        <w:rPr>
          <w:rFonts w:hint="eastAsia" w:ascii="Times New Roman" w:cs="Times New Roman"/>
          <w:b/>
          <w:bCs/>
          <w:color w:val="000000" w:themeColor="text1"/>
          <w:kern w:val="2"/>
          <w:lang w:eastAsia="zh-CN"/>
        </w:rPr>
        <w:t>2</w:t>
      </w:r>
      <w:r>
        <w:rPr>
          <w:rFonts w:hint="eastAsia" w:hAnsi="宋体"/>
          <w:b/>
          <w:bCs/>
          <w:color w:val="000000" w:themeColor="text1"/>
          <w:kern w:val="2"/>
          <w:lang w:eastAsia="zh-CN"/>
        </w:rPr>
        <w:t>、合同总价款：</w:t>
      </w:r>
    </w:p>
    <w:p w14:paraId="30A5680D">
      <w:pPr>
        <w:tabs>
          <w:tab w:val="left" w:pos="425"/>
          <w:tab w:val="left" w:pos="850"/>
          <w:tab w:val="left" w:pos="1700"/>
          <w:tab w:val="left" w:pos="2550"/>
          <w:tab w:val="left" w:pos="2775"/>
          <w:tab w:val="left" w:pos="3825"/>
          <w:tab w:val="left" w:pos="6360"/>
          <w:tab w:val="left" w:pos="7095"/>
        </w:tabs>
        <w:spacing w:line="360" w:lineRule="auto"/>
        <w:ind w:firstLine="480" w:firstLineChars="200"/>
        <w:rPr>
          <w:rFonts w:ascii="宋体" w:hAnsi="宋体"/>
          <w:color w:val="000000" w:themeColor="text1"/>
          <w:sz w:val="24"/>
          <w:szCs w:val="24"/>
          <w:u w:val="single"/>
        </w:rPr>
      </w:pPr>
      <w:r>
        <w:rPr>
          <w:rFonts w:hint="eastAsia" w:ascii="宋体" w:hAnsi="宋体" w:cs="宋体"/>
          <w:color w:val="000000" w:themeColor="text1"/>
          <w:sz w:val="24"/>
          <w:szCs w:val="24"/>
        </w:rPr>
        <w:t xml:space="preserve"> </w:t>
      </w:r>
      <w:r>
        <w:rPr>
          <w:rFonts w:hint="eastAsia" w:ascii="宋体" w:hAnsi="宋体" w:cs="宋体"/>
          <w:color w:val="000000" w:themeColor="text1"/>
          <w:sz w:val="24"/>
          <w:szCs w:val="24"/>
          <w:lang w:val="en-US" w:eastAsia="zh-CN"/>
        </w:rPr>
        <w:t>合同</w:t>
      </w:r>
      <w:r>
        <w:rPr>
          <w:rFonts w:hint="eastAsia" w:ascii="宋体" w:hAnsi="宋体"/>
          <w:color w:val="000000" w:themeColor="text1"/>
          <w:sz w:val="24"/>
          <w:szCs w:val="24"/>
          <w:lang w:val="en-US" w:eastAsia="zh-CN"/>
        </w:rPr>
        <w:t>总价款</w:t>
      </w:r>
      <w:r>
        <w:rPr>
          <w:rFonts w:hint="eastAsia" w:ascii="宋体" w:hAnsi="宋体"/>
          <w:color w:val="000000" w:themeColor="text1"/>
          <w:sz w:val="24"/>
          <w:szCs w:val="24"/>
        </w:rPr>
        <w:t>（人民币）：</w:t>
      </w:r>
      <w:r>
        <w:rPr>
          <w:rFonts w:hint="eastAsia" w:ascii="宋体" w:hAnsi="宋体"/>
          <w:color w:val="000000" w:themeColor="text1"/>
          <w:sz w:val="24"/>
          <w:szCs w:val="24"/>
          <w:lang w:eastAsia="zh-CN"/>
        </w:rPr>
        <w:t>（</w:t>
      </w:r>
      <w:r>
        <w:rPr>
          <w:rFonts w:hint="eastAsia" w:ascii="宋体" w:hAnsi="宋体"/>
          <w:color w:val="000000" w:themeColor="text1"/>
          <w:sz w:val="24"/>
          <w:szCs w:val="24"/>
          <w:lang w:val="en-US" w:eastAsia="zh-CN"/>
        </w:rPr>
        <w:t>小写</w:t>
      </w:r>
      <w:r>
        <w:rPr>
          <w:rFonts w:hint="eastAsia" w:ascii="宋体" w:hAnsi="宋体"/>
          <w:color w:val="000000" w:themeColor="text1"/>
          <w:sz w:val="24"/>
          <w:szCs w:val="24"/>
          <w:lang w:eastAsia="zh-CN"/>
        </w:rPr>
        <w:t>）：</w:t>
      </w:r>
      <w:r>
        <w:rPr>
          <w:rFonts w:hint="eastAsia" w:ascii="Times New Roman" w:hAnsi="Times New Roman" w:cs="Times New Roman"/>
          <w:color w:val="000000" w:themeColor="text1"/>
          <w:sz w:val="24"/>
          <w:szCs w:val="24"/>
          <w:u w:val="single"/>
          <w:lang w:val="en-US" w:eastAsia="zh-CN"/>
        </w:rPr>
        <w:t xml:space="preserve">          </w:t>
      </w:r>
      <w:r>
        <w:rPr>
          <w:rFonts w:hint="eastAsia" w:ascii="Times New Roman" w:hAnsi="Times New Roman" w:cs="Times New Roman"/>
          <w:color w:val="000000" w:themeColor="text1"/>
          <w:sz w:val="24"/>
          <w:szCs w:val="24"/>
          <w:u w:val="none"/>
          <w:lang w:val="en-US" w:eastAsia="zh-CN"/>
        </w:rPr>
        <w:t>，</w:t>
      </w:r>
      <w:r>
        <w:rPr>
          <w:rFonts w:ascii="宋体" w:hAnsi="宋体"/>
          <w:color w:val="000000" w:themeColor="text1"/>
          <w:sz w:val="24"/>
          <w:szCs w:val="24"/>
        </w:rPr>
        <w:t>(</w:t>
      </w:r>
      <w:r>
        <w:rPr>
          <w:rFonts w:hint="eastAsia" w:ascii="宋体" w:hAnsi="宋体"/>
          <w:color w:val="000000" w:themeColor="text1"/>
          <w:sz w:val="24"/>
          <w:szCs w:val="24"/>
        </w:rPr>
        <w:t>大写</w:t>
      </w:r>
      <w:r>
        <w:rPr>
          <w:rFonts w:ascii="宋体" w:hAnsi="宋体"/>
          <w:color w:val="000000" w:themeColor="text1"/>
          <w:sz w:val="24"/>
          <w:szCs w:val="24"/>
        </w:rPr>
        <w:t>)</w:t>
      </w:r>
      <w:r>
        <w:rPr>
          <w:rFonts w:hint="eastAsia" w:ascii="宋体" w:hAnsi="宋体"/>
          <w:color w:val="000000" w:themeColor="text1"/>
          <w:sz w:val="24"/>
          <w:szCs w:val="24"/>
        </w:rPr>
        <w:t>：</w:t>
      </w:r>
      <w:r>
        <w:rPr>
          <w:rFonts w:hint="eastAsia" w:ascii="Times New Roman" w:hAnsi="Times New Roman" w:cs="Times New Roman"/>
          <w:color w:val="000000" w:themeColor="text1"/>
          <w:sz w:val="24"/>
          <w:szCs w:val="24"/>
          <w:u w:val="single"/>
          <w:lang w:val="en-US" w:eastAsia="zh-CN"/>
        </w:rPr>
        <w:t xml:space="preserve">          </w:t>
      </w:r>
      <w:r>
        <w:rPr>
          <w:rFonts w:hint="eastAsia" w:ascii="宋体" w:hAnsi="宋体"/>
          <w:color w:val="000000" w:themeColor="text1"/>
          <w:sz w:val="24"/>
          <w:szCs w:val="24"/>
        </w:rPr>
        <w:t>。</w:t>
      </w:r>
    </w:p>
    <w:p w14:paraId="5FD9AB94">
      <w:pPr>
        <w:pStyle w:val="12"/>
        <w:spacing w:line="360" w:lineRule="auto"/>
        <w:jc w:val="both"/>
        <w:rPr>
          <w:rFonts w:hAnsi="宋体"/>
          <w:b/>
          <w:bCs/>
          <w:color w:val="000000" w:themeColor="text1"/>
          <w:lang w:eastAsia="zh-CN"/>
        </w:rPr>
      </w:pPr>
      <w:r>
        <w:rPr>
          <w:rFonts w:hint="eastAsia" w:ascii="Times New Roman" w:cs="Times New Roman"/>
          <w:b/>
          <w:bCs/>
          <w:color w:val="000000" w:themeColor="text1"/>
          <w:lang w:val="en-US" w:eastAsia="zh-CN"/>
        </w:rPr>
        <w:t>3</w:t>
      </w:r>
      <w:r>
        <w:rPr>
          <w:rFonts w:hint="eastAsia" w:hAnsi="宋体"/>
          <w:b/>
          <w:bCs/>
          <w:color w:val="000000" w:themeColor="text1"/>
          <w:lang w:eastAsia="zh-CN"/>
        </w:rPr>
        <w:t>、付款方式</w:t>
      </w:r>
    </w:p>
    <w:p w14:paraId="3CF9D0B3">
      <w:pPr>
        <w:pStyle w:val="19"/>
        <w:tabs>
          <w:tab w:val="left" w:pos="425"/>
          <w:tab w:val="left" w:pos="850"/>
          <w:tab w:val="left" w:pos="1385"/>
          <w:tab w:val="left" w:pos="2550"/>
          <w:tab w:val="left" w:pos="2775"/>
          <w:tab w:val="left" w:pos="3825"/>
          <w:tab w:val="left" w:pos="6360"/>
          <w:tab w:val="left" w:pos="7095"/>
        </w:tabs>
        <w:snapToGrid w:val="0"/>
        <w:spacing w:line="360" w:lineRule="auto"/>
        <w:ind w:firstLine="480"/>
        <w:rPr>
          <w:rFonts w:ascii="宋体" w:hAnsi="宋体" w:cs="Tahoma"/>
          <w:color w:val="000000" w:themeColor="text1"/>
          <w:sz w:val="24"/>
          <w:szCs w:val="24"/>
        </w:rPr>
      </w:pPr>
      <w:r>
        <w:rPr>
          <w:rFonts w:hint="eastAsia" w:ascii="宋体" w:hAnsi="宋体" w:cs="Tahoma"/>
          <w:color w:val="000000" w:themeColor="text1"/>
          <w:sz w:val="24"/>
          <w:szCs w:val="24"/>
        </w:rPr>
        <w:t>根据双方约定，甲方应按如下时间将第一年款项支付至乙方账户：</w:t>
      </w:r>
    </w:p>
    <w:p w14:paraId="437EE171">
      <w:pPr>
        <w:snapToGrid w:val="0"/>
        <w:spacing w:line="360" w:lineRule="auto"/>
        <w:rPr>
          <w:rFonts w:hint="eastAsia" w:ascii="宋体" w:hAnsi="宋体" w:cs="Tahoma"/>
          <w:color w:val="000000" w:themeColor="text1"/>
          <w:sz w:val="24"/>
          <w:szCs w:val="24"/>
        </w:rPr>
      </w:pPr>
      <w:r>
        <w:rPr>
          <w:rFonts w:hint="eastAsia" w:ascii="宋体" w:hAnsi="宋体" w:cs="Tahoma"/>
          <w:color w:val="000000" w:themeColor="text1"/>
          <w:sz w:val="24"/>
          <w:szCs w:val="24"/>
        </w:rPr>
        <w:t>第一期：在</w:t>
      </w:r>
      <w:r>
        <w:rPr>
          <w:rFonts w:hint="eastAsia" w:ascii="宋体" w:hAnsi="宋体"/>
          <w:color w:val="000000" w:themeColor="text1"/>
          <w:sz w:val="24"/>
          <w:szCs w:val="24"/>
          <w:u w:val="single"/>
        </w:rPr>
        <w:t xml:space="preserve"> </w:t>
      </w:r>
      <w:r>
        <w:rPr>
          <w:rFonts w:hint="eastAsia" w:ascii="Times New Roman" w:hAnsi="Times New Roman" w:cs="Times New Roman"/>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年</w:t>
      </w:r>
      <w:r>
        <w:rPr>
          <w:rFonts w:hint="eastAsia" w:ascii="Times New Roman" w:hAnsi="Times New Roman" w:cs="Times New Roman"/>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月</w:t>
      </w:r>
      <w:r>
        <w:rPr>
          <w:rFonts w:hint="eastAsia" w:ascii="Times New Roman" w:hAnsi="Times New Roman" w:cs="Times New Roman"/>
          <w:color w:val="000000" w:themeColor="text1"/>
          <w:sz w:val="24"/>
          <w:szCs w:val="24"/>
          <w:u w:val="single"/>
          <w:lang w:val="en-US" w:eastAsia="zh-CN"/>
        </w:rPr>
        <w:t xml:space="preserve">    </w:t>
      </w:r>
      <w:r>
        <w:rPr>
          <w:rFonts w:hint="eastAsia" w:ascii="宋体" w:hAnsi="宋体" w:cs="宋体"/>
          <w:color w:val="000000" w:themeColor="text1"/>
          <w:sz w:val="24"/>
          <w:szCs w:val="24"/>
          <w:u w:val="single"/>
        </w:rPr>
        <w:t>日</w:t>
      </w:r>
      <w:r>
        <w:rPr>
          <w:rFonts w:hint="eastAsia" w:ascii="宋体" w:hAnsi="宋体" w:cs="Tahoma"/>
          <w:color w:val="000000" w:themeColor="text1"/>
          <w:sz w:val="24"/>
          <w:szCs w:val="24"/>
        </w:rPr>
        <w:t>前付清人民币</w:t>
      </w:r>
      <w:r>
        <w:rPr>
          <w:rFonts w:hint="eastAsia" w:ascii="Times New Roman" w:hAnsi="Times New Roman" w:cs="Times New Roman"/>
          <w:color w:val="000000" w:themeColor="text1"/>
          <w:sz w:val="24"/>
          <w:szCs w:val="24"/>
          <w:u w:val="single"/>
          <w:lang w:val="en-US" w:eastAsia="zh-CN"/>
        </w:rPr>
        <w:t xml:space="preserve">          </w:t>
      </w:r>
      <w:r>
        <w:rPr>
          <w:rFonts w:hint="eastAsia" w:ascii="宋体" w:hAnsi="宋体" w:cs="Tahoma"/>
          <w:color w:val="000000" w:themeColor="text1"/>
          <w:sz w:val="24"/>
          <w:szCs w:val="24"/>
        </w:rPr>
        <w:t>元（合同总金额的</w:t>
      </w:r>
      <w:r>
        <w:rPr>
          <w:rFonts w:hint="eastAsia" w:ascii="Times New Roman" w:hAnsi="Times New Roman" w:cs="Times New Roman"/>
          <w:color w:val="000000" w:themeColor="text1"/>
          <w:sz w:val="24"/>
          <w:szCs w:val="24"/>
        </w:rPr>
        <w:t>30</w:t>
      </w:r>
      <w:r>
        <w:rPr>
          <w:rFonts w:ascii="Times New Roman" w:hAnsi="Times New Roman" w:cs="Times New Roman"/>
          <w:color w:val="000000" w:themeColor="text1"/>
          <w:sz w:val="24"/>
          <w:szCs w:val="24"/>
        </w:rPr>
        <w:t>%</w:t>
      </w:r>
      <w:r>
        <w:rPr>
          <w:rFonts w:hint="eastAsia" w:ascii="宋体" w:hAnsi="宋体" w:cs="Tahoma"/>
          <w:color w:val="000000" w:themeColor="text1"/>
          <w:sz w:val="24"/>
          <w:szCs w:val="24"/>
        </w:rPr>
        <w:t>）；</w:t>
      </w:r>
    </w:p>
    <w:p w14:paraId="2DDFB1AE">
      <w:pPr>
        <w:snapToGrid w:val="0"/>
        <w:spacing w:line="360" w:lineRule="auto"/>
        <w:rPr>
          <w:rFonts w:ascii="宋体" w:hAnsi="宋体" w:cs="Tahoma"/>
          <w:color w:val="000000" w:themeColor="text1"/>
          <w:sz w:val="24"/>
          <w:szCs w:val="24"/>
        </w:rPr>
      </w:pPr>
      <w:r>
        <w:rPr>
          <w:rFonts w:hint="eastAsia" w:ascii="宋体" w:hAnsi="宋体" w:cs="Tahoma"/>
          <w:color w:val="000000" w:themeColor="text1"/>
          <w:sz w:val="24"/>
          <w:szCs w:val="24"/>
        </w:rPr>
        <w:t>第二期：在</w:t>
      </w:r>
      <w:r>
        <w:rPr>
          <w:rFonts w:hint="eastAsia" w:ascii="宋体" w:hAnsi="宋体"/>
          <w:color w:val="000000" w:themeColor="text1"/>
          <w:sz w:val="24"/>
          <w:szCs w:val="24"/>
          <w:u w:val="single"/>
        </w:rPr>
        <w:t xml:space="preserve"> </w:t>
      </w:r>
      <w:r>
        <w:rPr>
          <w:rFonts w:hint="eastAsia" w:ascii="Times New Roman" w:hAnsi="Times New Roman" w:cs="Times New Roman"/>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年</w:t>
      </w:r>
      <w:r>
        <w:rPr>
          <w:rFonts w:hint="eastAsia" w:ascii="Times New Roman" w:hAnsi="Times New Roman" w:cs="Times New Roman"/>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月</w:t>
      </w:r>
      <w:r>
        <w:rPr>
          <w:rFonts w:hint="eastAsia" w:ascii="Times New Roman" w:hAnsi="Times New Roman" w:cs="Times New Roman"/>
          <w:color w:val="000000" w:themeColor="text1"/>
          <w:sz w:val="24"/>
          <w:szCs w:val="24"/>
          <w:u w:val="single"/>
          <w:lang w:val="en-US" w:eastAsia="zh-CN"/>
        </w:rPr>
        <w:t xml:space="preserve">    </w:t>
      </w:r>
      <w:r>
        <w:rPr>
          <w:rFonts w:hint="eastAsia" w:ascii="宋体" w:hAnsi="宋体" w:cs="宋体"/>
          <w:color w:val="000000" w:themeColor="text1"/>
          <w:sz w:val="24"/>
          <w:szCs w:val="24"/>
          <w:u w:val="single"/>
        </w:rPr>
        <w:t>日</w:t>
      </w:r>
      <w:r>
        <w:rPr>
          <w:rFonts w:hint="eastAsia" w:ascii="宋体" w:hAnsi="宋体" w:cs="Tahoma"/>
          <w:color w:val="000000" w:themeColor="text1"/>
          <w:sz w:val="24"/>
          <w:szCs w:val="24"/>
        </w:rPr>
        <w:t>前付清人民币</w:t>
      </w:r>
      <w:r>
        <w:rPr>
          <w:rFonts w:hint="eastAsia" w:ascii="Times New Roman" w:hAnsi="Times New Roman" w:cs="Times New Roman"/>
          <w:color w:val="000000" w:themeColor="text1"/>
          <w:sz w:val="24"/>
          <w:szCs w:val="24"/>
          <w:u w:val="single"/>
          <w:lang w:val="en-US" w:eastAsia="zh-CN"/>
        </w:rPr>
        <w:t xml:space="preserve">          </w:t>
      </w:r>
      <w:r>
        <w:rPr>
          <w:rFonts w:hint="eastAsia" w:ascii="宋体" w:hAnsi="宋体" w:cs="Tahoma"/>
          <w:color w:val="000000" w:themeColor="text1"/>
          <w:sz w:val="24"/>
          <w:szCs w:val="24"/>
        </w:rPr>
        <w:t>元（合同总金额的</w:t>
      </w:r>
      <w:r>
        <w:rPr>
          <w:rFonts w:hint="eastAsia" w:ascii="Times New Roman" w:hAnsi="Times New Roman" w:cs="Times New Roman"/>
          <w:color w:val="000000" w:themeColor="text1"/>
          <w:sz w:val="24"/>
          <w:szCs w:val="24"/>
        </w:rPr>
        <w:t>30</w:t>
      </w:r>
      <w:r>
        <w:rPr>
          <w:rFonts w:ascii="Times New Roman" w:hAnsi="Times New Roman" w:cs="Times New Roman"/>
          <w:color w:val="000000" w:themeColor="text1"/>
          <w:sz w:val="24"/>
          <w:szCs w:val="24"/>
        </w:rPr>
        <w:t>%</w:t>
      </w:r>
      <w:r>
        <w:rPr>
          <w:rFonts w:hint="eastAsia" w:ascii="宋体" w:hAnsi="宋体" w:cs="Tahoma"/>
          <w:color w:val="000000" w:themeColor="text1"/>
          <w:sz w:val="24"/>
          <w:szCs w:val="24"/>
        </w:rPr>
        <w:t>）；</w:t>
      </w:r>
    </w:p>
    <w:p w14:paraId="5AC434F7">
      <w:pPr>
        <w:snapToGrid w:val="0"/>
        <w:spacing w:line="360" w:lineRule="auto"/>
        <w:rPr>
          <w:rFonts w:ascii="宋体" w:hAnsi="宋体" w:cs="Tahoma"/>
          <w:color w:val="000000" w:themeColor="text1"/>
          <w:sz w:val="24"/>
          <w:szCs w:val="24"/>
        </w:rPr>
      </w:pPr>
      <w:r>
        <w:rPr>
          <w:rFonts w:hint="eastAsia" w:ascii="宋体" w:hAnsi="宋体" w:cs="Tahoma"/>
          <w:color w:val="000000" w:themeColor="text1"/>
          <w:sz w:val="24"/>
          <w:szCs w:val="24"/>
        </w:rPr>
        <w:t>第三期：在</w:t>
      </w:r>
      <w:r>
        <w:rPr>
          <w:rFonts w:hint="eastAsia" w:ascii="宋体" w:hAnsi="宋体"/>
          <w:color w:val="000000" w:themeColor="text1"/>
          <w:sz w:val="24"/>
          <w:szCs w:val="24"/>
          <w:u w:val="single"/>
        </w:rPr>
        <w:t xml:space="preserve"> </w:t>
      </w:r>
      <w:r>
        <w:rPr>
          <w:rFonts w:hint="eastAsia" w:ascii="Times New Roman" w:hAnsi="Times New Roman" w:cs="Times New Roman"/>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年</w:t>
      </w:r>
      <w:r>
        <w:rPr>
          <w:rFonts w:hint="eastAsia" w:ascii="Times New Roman" w:hAnsi="Times New Roman" w:cs="Times New Roman"/>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月</w:t>
      </w:r>
      <w:r>
        <w:rPr>
          <w:rFonts w:hint="eastAsia" w:ascii="Times New Roman" w:hAnsi="Times New Roman" w:cs="Times New Roman"/>
          <w:color w:val="000000" w:themeColor="text1"/>
          <w:sz w:val="24"/>
          <w:szCs w:val="24"/>
          <w:u w:val="single"/>
          <w:lang w:val="en-US" w:eastAsia="zh-CN"/>
        </w:rPr>
        <w:t xml:space="preserve">    </w:t>
      </w:r>
      <w:r>
        <w:rPr>
          <w:rFonts w:hint="eastAsia" w:ascii="宋体" w:hAnsi="宋体" w:cs="宋体"/>
          <w:color w:val="000000" w:themeColor="text1"/>
          <w:sz w:val="24"/>
          <w:szCs w:val="24"/>
          <w:u w:val="single"/>
        </w:rPr>
        <w:t>日</w:t>
      </w:r>
      <w:r>
        <w:rPr>
          <w:rFonts w:hint="eastAsia" w:ascii="宋体" w:hAnsi="宋体" w:cs="Tahoma"/>
          <w:color w:val="000000" w:themeColor="text1"/>
          <w:sz w:val="24"/>
          <w:szCs w:val="24"/>
        </w:rPr>
        <w:t>前付清人民币</w:t>
      </w:r>
      <w:r>
        <w:rPr>
          <w:rFonts w:hint="eastAsia" w:ascii="Times New Roman" w:hAnsi="Times New Roman" w:cs="Times New Roman"/>
          <w:color w:val="000000" w:themeColor="text1"/>
          <w:sz w:val="24"/>
          <w:szCs w:val="24"/>
          <w:u w:val="single"/>
          <w:lang w:val="en-US" w:eastAsia="zh-CN"/>
        </w:rPr>
        <w:t xml:space="preserve">          </w:t>
      </w:r>
      <w:r>
        <w:rPr>
          <w:rFonts w:hint="eastAsia" w:ascii="宋体" w:hAnsi="宋体" w:cs="Tahoma"/>
          <w:color w:val="000000" w:themeColor="text1"/>
          <w:sz w:val="24"/>
          <w:szCs w:val="24"/>
        </w:rPr>
        <w:t>元（合同总金额的</w:t>
      </w:r>
      <w:r>
        <w:rPr>
          <w:rFonts w:hint="eastAsia" w:ascii="Times New Roman" w:hAnsi="Times New Roman" w:cs="Times New Roman"/>
          <w:color w:val="000000" w:themeColor="text1"/>
          <w:sz w:val="24"/>
          <w:szCs w:val="24"/>
        </w:rPr>
        <w:t>30</w:t>
      </w:r>
      <w:r>
        <w:rPr>
          <w:rFonts w:ascii="Times New Roman" w:hAnsi="Times New Roman" w:cs="Times New Roman"/>
          <w:color w:val="000000" w:themeColor="text1"/>
          <w:sz w:val="24"/>
          <w:szCs w:val="24"/>
        </w:rPr>
        <w:t>%</w:t>
      </w:r>
      <w:r>
        <w:rPr>
          <w:rFonts w:hint="eastAsia" w:ascii="宋体" w:hAnsi="宋体" w:cs="Tahoma"/>
          <w:color w:val="000000" w:themeColor="text1"/>
          <w:sz w:val="24"/>
          <w:szCs w:val="24"/>
        </w:rPr>
        <w:t>）；</w:t>
      </w:r>
    </w:p>
    <w:p w14:paraId="27A84008">
      <w:pPr>
        <w:pStyle w:val="19"/>
        <w:tabs>
          <w:tab w:val="left" w:pos="425"/>
          <w:tab w:val="left" w:pos="850"/>
          <w:tab w:val="left" w:pos="1385"/>
          <w:tab w:val="left" w:pos="2550"/>
          <w:tab w:val="left" w:pos="2775"/>
          <w:tab w:val="left" w:pos="3825"/>
          <w:tab w:val="left" w:pos="6360"/>
          <w:tab w:val="left" w:pos="7095"/>
        </w:tabs>
        <w:snapToGrid w:val="0"/>
        <w:spacing w:line="360" w:lineRule="auto"/>
        <w:ind w:firstLine="0" w:firstLineChars="0"/>
        <w:rPr>
          <w:rFonts w:hint="eastAsia" w:ascii="宋体" w:hAnsi="宋体" w:eastAsia="宋体" w:cs="Tahoma"/>
          <w:color w:val="000000" w:themeColor="text1"/>
          <w:sz w:val="24"/>
          <w:szCs w:val="24"/>
          <w:lang w:eastAsia="zh-CN"/>
        </w:rPr>
      </w:pPr>
      <w:r>
        <w:rPr>
          <w:rFonts w:hint="eastAsia" w:ascii="宋体" w:hAnsi="宋体" w:cs="Tahoma"/>
          <w:color w:val="000000" w:themeColor="text1"/>
          <w:sz w:val="24"/>
          <w:szCs w:val="24"/>
        </w:rPr>
        <w:t>第四期：在</w:t>
      </w:r>
      <w:r>
        <w:rPr>
          <w:rFonts w:hint="eastAsia" w:ascii="宋体" w:hAnsi="宋体"/>
          <w:color w:val="000000" w:themeColor="text1"/>
          <w:sz w:val="24"/>
          <w:szCs w:val="24"/>
          <w:u w:val="single"/>
        </w:rPr>
        <w:t xml:space="preserve"> </w:t>
      </w:r>
      <w:r>
        <w:rPr>
          <w:rFonts w:hint="eastAsia" w:ascii="Times New Roman" w:hAnsi="Times New Roman" w:cs="Times New Roman"/>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年</w:t>
      </w:r>
      <w:r>
        <w:rPr>
          <w:rFonts w:hint="eastAsia" w:ascii="Times New Roman" w:hAnsi="Times New Roman" w:cs="Times New Roman"/>
          <w:color w:val="000000" w:themeColor="text1"/>
          <w:sz w:val="24"/>
          <w:szCs w:val="24"/>
          <w:u w:val="single"/>
          <w:lang w:val="en-US" w:eastAsia="zh-CN"/>
        </w:rPr>
        <w:t xml:space="preserve">    </w:t>
      </w:r>
      <w:r>
        <w:rPr>
          <w:rFonts w:ascii="Times New Roman" w:hAnsi="Times New Roman" w:cs="Times New Roman"/>
          <w:color w:val="000000" w:themeColor="text1"/>
          <w:sz w:val="24"/>
          <w:szCs w:val="24"/>
          <w:u w:val="single"/>
        </w:rPr>
        <w:t>月</w:t>
      </w:r>
      <w:r>
        <w:rPr>
          <w:rFonts w:hint="eastAsia" w:ascii="Times New Roman" w:hAnsi="Times New Roman" w:cs="Times New Roman"/>
          <w:color w:val="000000" w:themeColor="text1"/>
          <w:sz w:val="24"/>
          <w:szCs w:val="24"/>
          <w:u w:val="single"/>
          <w:lang w:val="en-US" w:eastAsia="zh-CN"/>
        </w:rPr>
        <w:t xml:space="preserve">    </w:t>
      </w:r>
      <w:r>
        <w:rPr>
          <w:rFonts w:hint="eastAsia" w:ascii="宋体" w:hAnsi="宋体" w:cs="宋体"/>
          <w:color w:val="000000" w:themeColor="text1"/>
          <w:sz w:val="24"/>
          <w:szCs w:val="24"/>
          <w:u w:val="single"/>
        </w:rPr>
        <w:t>日</w:t>
      </w:r>
      <w:r>
        <w:rPr>
          <w:rFonts w:hint="eastAsia" w:ascii="宋体" w:hAnsi="宋体" w:cs="Tahoma"/>
          <w:color w:val="000000" w:themeColor="text1"/>
          <w:sz w:val="24"/>
          <w:szCs w:val="24"/>
        </w:rPr>
        <w:t>前付清人民币</w:t>
      </w:r>
      <w:r>
        <w:rPr>
          <w:rFonts w:hint="eastAsia" w:ascii="Times New Roman" w:hAnsi="Times New Roman" w:cs="Times New Roman"/>
          <w:color w:val="000000" w:themeColor="text1"/>
          <w:sz w:val="24"/>
          <w:szCs w:val="24"/>
          <w:u w:val="single"/>
          <w:lang w:val="en-US" w:eastAsia="zh-CN"/>
        </w:rPr>
        <w:t xml:space="preserve">          </w:t>
      </w:r>
      <w:r>
        <w:rPr>
          <w:rFonts w:hint="eastAsia" w:ascii="宋体" w:hAnsi="宋体" w:cs="Tahoma"/>
          <w:color w:val="000000" w:themeColor="text1"/>
          <w:sz w:val="24"/>
          <w:szCs w:val="24"/>
        </w:rPr>
        <w:t>元（合同总金额的</w:t>
      </w:r>
      <w:r>
        <w:rPr>
          <w:rFonts w:hint="eastAsia" w:ascii="Times New Roman" w:hAnsi="Times New Roman" w:cs="Times New Roman"/>
          <w:color w:val="000000" w:themeColor="text1"/>
          <w:sz w:val="24"/>
          <w:szCs w:val="24"/>
        </w:rPr>
        <w:t>10</w:t>
      </w:r>
      <w:r>
        <w:rPr>
          <w:rFonts w:ascii="Times New Roman" w:hAnsi="Times New Roman" w:cs="Times New Roman"/>
          <w:color w:val="000000" w:themeColor="text1"/>
          <w:sz w:val="24"/>
          <w:szCs w:val="24"/>
        </w:rPr>
        <w:t>%</w:t>
      </w:r>
      <w:r>
        <w:rPr>
          <w:rFonts w:hint="eastAsia" w:ascii="宋体" w:hAnsi="宋体" w:cs="Tahoma"/>
          <w:color w:val="000000" w:themeColor="text1"/>
          <w:sz w:val="24"/>
          <w:szCs w:val="24"/>
        </w:rPr>
        <w:t>）</w:t>
      </w:r>
      <w:r>
        <w:rPr>
          <w:rFonts w:hint="eastAsia" w:ascii="宋体" w:hAnsi="宋体" w:cs="Tahoma"/>
          <w:color w:val="000000" w:themeColor="text1"/>
          <w:sz w:val="24"/>
          <w:szCs w:val="24"/>
          <w:lang w:eastAsia="zh-CN"/>
        </w:rPr>
        <w:t>。</w:t>
      </w:r>
    </w:p>
    <w:p w14:paraId="2D08F807">
      <w:pPr>
        <w:pStyle w:val="3"/>
        <w:rPr>
          <w:rFonts w:ascii="宋体" w:hAnsi="宋体" w:eastAsia="宋体" w:cs="宋体"/>
          <w:color w:val="000000" w:themeColor="text1"/>
          <w:sz w:val="24"/>
          <w:szCs w:val="24"/>
          <w:u w:val="none"/>
        </w:rPr>
      </w:pPr>
      <w:r>
        <w:rPr>
          <w:rFonts w:hint="eastAsia" w:ascii="宋体" w:hAnsi="宋体" w:eastAsia="宋体" w:cs="宋体"/>
          <w:b w:val="0"/>
          <w:bCs w:val="0"/>
          <w:color w:val="000000" w:themeColor="text1"/>
          <w:sz w:val="24"/>
          <w:szCs w:val="24"/>
        </w:rPr>
        <w:t>备注：第四期款项（即合同总金额的</w:t>
      </w:r>
      <w:r>
        <w:rPr>
          <w:rFonts w:ascii="Times New Roman" w:hAnsi="Times New Roman" w:eastAsia="宋体" w:cs="Times New Roman"/>
          <w:b w:val="0"/>
          <w:bCs w:val="0"/>
          <w:color w:val="000000" w:themeColor="text1"/>
          <w:sz w:val="24"/>
          <w:szCs w:val="24"/>
        </w:rPr>
        <w:t>10%</w:t>
      </w:r>
      <w:r>
        <w:rPr>
          <w:rFonts w:hint="eastAsia" w:ascii="宋体" w:hAnsi="宋体" w:eastAsia="宋体" w:cs="宋体"/>
          <w:b w:val="0"/>
          <w:bCs w:val="0"/>
          <w:color w:val="000000" w:themeColor="text1"/>
          <w:sz w:val="24"/>
          <w:szCs w:val="24"/>
        </w:rPr>
        <w:t>）在完成达标验收后再支付。</w:t>
      </w:r>
      <w:r>
        <w:rPr>
          <w:rFonts w:hint="eastAsia" w:ascii="宋体" w:hAnsi="宋体" w:eastAsia="宋体" w:cs="宋体"/>
          <w:b w:val="0"/>
          <w:bCs w:val="0"/>
          <w:color w:val="000000" w:themeColor="text1"/>
          <w:sz w:val="24"/>
          <w:szCs w:val="24"/>
          <w:u w:val="none"/>
        </w:rPr>
        <w:t>以上款项均已含税。</w:t>
      </w:r>
    </w:p>
    <w:p w14:paraId="28C25CBE">
      <w:pPr>
        <w:tabs>
          <w:tab w:val="left" w:pos="425"/>
          <w:tab w:val="left" w:pos="850"/>
          <w:tab w:val="left" w:pos="1700"/>
          <w:tab w:val="left" w:pos="2550"/>
          <w:tab w:val="left" w:pos="2775"/>
          <w:tab w:val="left" w:pos="3825"/>
          <w:tab w:val="left" w:pos="6360"/>
          <w:tab w:val="left" w:pos="7095"/>
        </w:tabs>
        <w:spacing w:line="360" w:lineRule="auto"/>
        <w:rPr>
          <w:rFonts w:ascii="宋体" w:hAnsi="宋体" w:cs="Tahoma"/>
          <w:b/>
          <w:color w:val="000000" w:themeColor="text1"/>
          <w:sz w:val="24"/>
          <w:szCs w:val="24"/>
        </w:rPr>
      </w:pPr>
      <w:r>
        <w:rPr>
          <w:rFonts w:hint="eastAsia" w:ascii="宋体" w:hAnsi="宋体" w:cs="Tahoma"/>
          <w:b/>
          <w:color w:val="000000" w:themeColor="text1"/>
          <w:sz w:val="24"/>
          <w:szCs w:val="24"/>
        </w:rPr>
        <w:t>乙方收款账户信息如下：</w:t>
      </w:r>
    </w:p>
    <w:p w14:paraId="52A3758A">
      <w:pPr>
        <w:pStyle w:val="18"/>
        <w:spacing w:line="360" w:lineRule="auto"/>
        <w:ind w:left="420" w:leftChars="200"/>
        <w:rPr>
          <w:rFonts w:hint="default" w:ascii="宋体" w:hAnsi="宋体" w:eastAsia="宋体" w:cs="Arial"/>
          <w:color w:val="000000" w:themeColor="text1"/>
          <w:kern w:val="0"/>
          <w:sz w:val="24"/>
          <w:szCs w:val="24"/>
          <w:lang w:val="en-US" w:eastAsia="zh-CN"/>
        </w:rPr>
      </w:pPr>
      <w:r>
        <w:rPr>
          <w:rFonts w:hint="eastAsia" w:ascii="宋体" w:hAnsi="宋体" w:cs="Arial"/>
          <w:color w:val="000000" w:themeColor="text1"/>
          <w:kern w:val="0"/>
          <w:sz w:val="24"/>
          <w:szCs w:val="24"/>
          <w:lang w:val="en-US" w:eastAsia="zh-CN"/>
        </w:rPr>
        <w:t>账户名称</w:t>
      </w:r>
      <w:r>
        <w:rPr>
          <w:rFonts w:hint="eastAsia" w:ascii="宋体" w:hAnsi="宋体" w:cs="Arial"/>
          <w:color w:val="000000" w:themeColor="text1"/>
          <w:kern w:val="0"/>
          <w:sz w:val="24"/>
          <w:szCs w:val="24"/>
        </w:rPr>
        <w:t>：</w:t>
      </w:r>
      <w:r>
        <w:rPr>
          <w:rFonts w:ascii="宋体" w:hAnsi="宋体" w:cs="Arial"/>
          <w:color w:val="000000" w:themeColor="text1"/>
          <w:kern w:val="0"/>
          <w:sz w:val="24"/>
          <w:szCs w:val="24"/>
          <w:u w:val="single"/>
        </w:rPr>
        <w:t xml:space="preserve">               </w:t>
      </w:r>
      <w:r>
        <w:rPr>
          <w:rFonts w:hint="eastAsia" w:ascii="宋体" w:hAnsi="宋体" w:cs="Arial"/>
          <w:color w:val="000000" w:themeColor="text1"/>
          <w:kern w:val="0"/>
          <w:sz w:val="24"/>
          <w:szCs w:val="24"/>
          <w:u w:val="single"/>
          <w:lang w:val="en-US" w:eastAsia="zh-CN"/>
        </w:rPr>
        <w:t xml:space="preserve">    </w:t>
      </w:r>
    </w:p>
    <w:p w14:paraId="6CDBA44F">
      <w:pPr>
        <w:pStyle w:val="19"/>
        <w:spacing w:line="360" w:lineRule="auto"/>
        <w:ind w:left="420" w:leftChars="200" w:firstLine="0" w:firstLineChars="0"/>
        <w:rPr>
          <w:rFonts w:hint="default" w:ascii="宋体" w:hAnsi="宋体" w:eastAsia="宋体" w:cs="Arial"/>
          <w:color w:val="000000" w:themeColor="text1"/>
          <w:kern w:val="0"/>
          <w:sz w:val="24"/>
          <w:szCs w:val="24"/>
          <w:lang w:val="en-US" w:eastAsia="zh-CN"/>
        </w:rPr>
      </w:pPr>
      <w:r>
        <w:rPr>
          <w:rFonts w:hint="eastAsia" w:ascii="宋体" w:hAnsi="宋体" w:cs="Arial"/>
          <w:color w:val="000000" w:themeColor="text1"/>
          <w:kern w:val="0"/>
          <w:sz w:val="24"/>
          <w:szCs w:val="24"/>
          <w:lang w:val="en-US" w:eastAsia="zh-CN"/>
        </w:rPr>
        <w:t>账户号码</w:t>
      </w:r>
      <w:r>
        <w:rPr>
          <w:rFonts w:hint="eastAsia" w:ascii="宋体" w:hAnsi="宋体" w:cs="Arial"/>
          <w:color w:val="000000" w:themeColor="text1"/>
          <w:kern w:val="0"/>
          <w:sz w:val="24"/>
          <w:szCs w:val="24"/>
        </w:rPr>
        <w:t>：</w:t>
      </w:r>
      <w:r>
        <w:rPr>
          <w:rFonts w:ascii="宋体" w:hAnsi="宋体" w:cs="Arial"/>
          <w:color w:val="000000" w:themeColor="text1"/>
          <w:kern w:val="0"/>
          <w:sz w:val="24"/>
          <w:szCs w:val="24"/>
          <w:u w:val="single"/>
        </w:rPr>
        <w:t xml:space="preserve">               </w:t>
      </w:r>
      <w:r>
        <w:rPr>
          <w:rFonts w:hint="eastAsia" w:ascii="宋体" w:hAnsi="宋体" w:cs="Arial"/>
          <w:color w:val="000000" w:themeColor="text1"/>
          <w:kern w:val="0"/>
          <w:sz w:val="24"/>
          <w:szCs w:val="24"/>
          <w:u w:val="single"/>
          <w:lang w:val="en-US" w:eastAsia="zh-CN"/>
        </w:rPr>
        <w:t xml:space="preserve">    </w:t>
      </w:r>
    </w:p>
    <w:p w14:paraId="65FC3DA0">
      <w:pPr>
        <w:spacing w:line="360" w:lineRule="auto"/>
        <w:ind w:left="420" w:leftChars="200"/>
        <w:rPr>
          <w:rFonts w:hint="default" w:ascii="宋体" w:hAnsi="宋体" w:eastAsia="宋体" w:cs="宋体"/>
          <w:color w:val="000000" w:themeColor="text1"/>
          <w:sz w:val="24"/>
          <w:szCs w:val="24"/>
          <w:lang w:val="en-US" w:eastAsia="zh-CN"/>
        </w:rPr>
      </w:pPr>
      <w:r>
        <w:rPr>
          <w:rFonts w:hint="eastAsia" w:ascii="宋体" w:hAnsi="宋体" w:cs="Arial"/>
          <w:color w:val="000000" w:themeColor="text1"/>
          <w:kern w:val="0"/>
          <w:sz w:val="24"/>
          <w:szCs w:val="24"/>
        </w:rPr>
        <w:t>开户</w:t>
      </w:r>
      <w:r>
        <w:rPr>
          <w:rFonts w:hint="eastAsia" w:ascii="宋体" w:hAnsi="宋体" w:cs="Arial"/>
          <w:color w:val="000000" w:themeColor="text1"/>
          <w:kern w:val="0"/>
          <w:sz w:val="24"/>
          <w:szCs w:val="24"/>
          <w:lang w:val="en-US" w:eastAsia="zh-CN"/>
        </w:rPr>
        <w:t>银行</w:t>
      </w:r>
      <w:r>
        <w:rPr>
          <w:rFonts w:hint="eastAsia" w:ascii="宋体" w:hAnsi="宋体" w:cs="Arial"/>
          <w:color w:val="000000" w:themeColor="text1"/>
          <w:kern w:val="0"/>
          <w:sz w:val="24"/>
          <w:szCs w:val="24"/>
        </w:rPr>
        <w:t>：</w:t>
      </w:r>
      <w:r>
        <w:rPr>
          <w:rFonts w:ascii="宋体" w:hAnsi="宋体" w:cs="Arial"/>
          <w:color w:val="000000" w:themeColor="text1"/>
          <w:kern w:val="0"/>
          <w:sz w:val="24"/>
          <w:szCs w:val="24"/>
          <w:u w:val="single"/>
        </w:rPr>
        <w:t xml:space="preserve">               </w:t>
      </w:r>
      <w:r>
        <w:rPr>
          <w:rFonts w:hint="eastAsia" w:ascii="宋体" w:hAnsi="宋体" w:cs="Arial"/>
          <w:color w:val="000000" w:themeColor="text1"/>
          <w:kern w:val="0"/>
          <w:sz w:val="24"/>
          <w:szCs w:val="24"/>
          <w:u w:val="single"/>
          <w:lang w:val="en-US" w:eastAsia="zh-CN"/>
        </w:rPr>
        <w:t xml:space="preserve">    </w:t>
      </w:r>
    </w:p>
    <w:p w14:paraId="34E51AC8">
      <w:pPr>
        <w:pStyle w:val="19"/>
        <w:tabs>
          <w:tab w:val="left" w:pos="425"/>
          <w:tab w:val="left" w:pos="850"/>
          <w:tab w:val="left" w:pos="1700"/>
          <w:tab w:val="left" w:pos="2550"/>
          <w:tab w:val="left" w:pos="2775"/>
          <w:tab w:val="left" w:pos="3825"/>
          <w:tab w:val="left" w:pos="6360"/>
          <w:tab w:val="left" w:pos="7095"/>
        </w:tabs>
        <w:spacing w:line="360" w:lineRule="auto"/>
        <w:ind w:firstLine="0" w:firstLineChars="0"/>
        <w:rPr>
          <w:rFonts w:ascii="宋体" w:hAnsi="宋体" w:cs="宋体"/>
          <w:b/>
          <w:bCs/>
          <w:color w:val="000000" w:themeColor="text1"/>
          <w:sz w:val="24"/>
          <w:szCs w:val="24"/>
        </w:rPr>
      </w:pPr>
      <w:r>
        <w:rPr>
          <w:rFonts w:hint="eastAsia" w:ascii="Times New Roman" w:hAnsi="Times New Roman" w:cs="Times New Roman"/>
          <w:b/>
          <w:bCs/>
          <w:color w:val="000000" w:themeColor="text1"/>
          <w:sz w:val="24"/>
          <w:szCs w:val="24"/>
          <w:lang w:val="en-US" w:eastAsia="zh-CN"/>
        </w:rPr>
        <w:t>4</w:t>
      </w:r>
      <w:r>
        <w:rPr>
          <w:rFonts w:hint="eastAsia" w:ascii="宋体" w:hAnsi="宋体" w:cs="宋体"/>
          <w:b/>
          <w:bCs/>
          <w:color w:val="000000" w:themeColor="text1"/>
          <w:sz w:val="24"/>
          <w:szCs w:val="24"/>
        </w:rPr>
        <w:t>、甲方权利和义务</w:t>
      </w:r>
    </w:p>
    <w:p w14:paraId="4DD71797">
      <w:pPr>
        <w:pStyle w:val="12"/>
        <w:spacing w:line="360" w:lineRule="auto"/>
        <w:ind w:left="430" w:hanging="429" w:hangingChars="179"/>
        <w:jc w:val="both"/>
        <w:rPr>
          <w:rFonts w:hAnsi="宋体"/>
          <w:color w:val="000000" w:themeColor="text1"/>
          <w:lang w:eastAsia="zh-CN"/>
        </w:rPr>
      </w:pPr>
      <w:r>
        <w:rPr>
          <w:rFonts w:hint="eastAsia" w:ascii="Times New Roman" w:cs="Times New Roman"/>
          <w:color w:val="000000" w:themeColor="text1"/>
          <w:lang w:val="en-US" w:eastAsia="zh-CN"/>
        </w:rPr>
        <w:t>4</w:t>
      </w:r>
      <w:r>
        <w:rPr>
          <w:rFonts w:ascii="Times New Roman" w:cs="Times New Roman"/>
          <w:color w:val="000000" w:themeColor="text1"/>
          <w:lang w:eastAsia="zh-CN"/>
        </w:rPr>
        <w:t>.1</w:t>
      </w:r>
      <w:r>
        <w:rPr>
          <w:rFonts w:hint="eastAsia" w:hAnsi="宋体"/>
          <w:color w:val="000000" w:themeColor="text1"/>
          <w:lang w:eastAsia="zh-CN"/>
        </w:rPr>
        <w:t xml:space="preserve"> 甲方应按设备使用手册的要求进行操作使用及日常维护，并保证设备所需电源、水源的正常供应和符合设备开启、关闭等使用环境的要求；由于甲方的原因（如人为损坏）造成设备不能正常运转或损坏，乙方不承担维保责任。</w:t>
      </w:r>
    </w:p>
    <w:p w14:paraId="0DB45B53">
      <w:pPr>
        <w:pStyle w:val="12"/>
        <w:spacing w:line="360" w:lineRule="auto"/>
        <w:jc w:val="both"/>
        <w:rPr>
          <w:rFonts w:hAnsi="宋体"/>
          <w:color w:val="000000" w:themeColor="text1"/>
          <w:lang w:eastAsia="zh-CN"/>
        </w:rPr>
      </w:pPr>
      <w:r>
        <w:rPr>
          <w:rFonts w:hint="eastAsia" w:ascii="Times New Roman" w:cs="Times New Roman"/>
          <w:color w:val="000000" w:themeColor="text1"/>
          <w:lang w:val="en-US" w:eastAsia="zh-CN"/>
        </w:rPr>
        <w:t>4</w:t>
      </w:r>
      <w:r>
        <w:rPr>
          <w:rFonts w:ascii="Times New Roman" w:cs="Times New Roman"/>
          <w:color w:val="000000" w:themeColor="text1"/>
          <w:lang w:eastAsia="zh-CN"/>
        </w:rPr>
        <w:t>.2</w:t>
      </w:r>
      <w:r>
        <w:rPr>
          <w:rFonts w:hint="eastAsia" w:hAnsi="宋体"/>
          <w:color w:val="000000" w:themeColor="text1"/>
          <w:lang w:eastAsia="zh-CN"/>
        </w:rPr>
        <w:t xml:space="preserve"> 对于合同项目下的零备件，如无特殊说明甲方需在更换后将原备件退还给乙方。</w:t>
      </w:r>
    </w:p>
    <w:p w14:paraId="3EC55037">
      <w:pPr>
        <w:pStyle w:val="12"/>
        <w:spacing w:line="360" w:lineRule="auto"/>
        <w:jc w:val="both"/>
        <w:rPr>
          <w:rFonts w:hAnsi="宋体"/>
          <w:color w:val="000000" w:themeColor="text1"/>
          <w:lang w:eastAsia="zh-CN"/>
        </w:rPr>
      </w:pPr>
      <w:r>
        <w:rPr>
          <w:rFonts w:hint="eastAsia" w:ascii="Times New Roman" w:cs="Times New Roman"/>
          <w:color w:val="000000" w:themeColor="text1"/>
          <w:lang w:val="en-US" w:eastAsia="zh-CN"/>
        </w:rPr>
        <w:t>4</w:t>
      </w:r>
      <w:r>
        <w:rPr>
          <w:rFonts w:ascii="Times New Roman" w:cs="Times New Roman"/>
          <w:color w:val="000000" w:themeColor="text1"/>
          <w:lang w:eastAsia="zh-CN"/>
        </w:rPr>
        <w:t>.3</w:t>
      </w:r>
      <w:r>
        <w:rPr>
          <w:rFonts w:hint="eastAsia" w:hAnsi="宋体"/>
          <w:color w:val="000000" w:themeColor="text1"/>
          <w:lang w:eastAsia="zh-CN"/>
        </w:rPr>
        <w:t xml:space="preserve"> 甲方应按合同约定的方式按时向乙方支付服务费用。</w:t>
      </w:r>
    </w:p>
    <w:p w14:paraId="688F2BD4">
      <w:pPr>
        <w:pStyle w:val="12"/>
        <w:spacing w:line="360" w:lineRule="auto"/>
        <w:ind w:left="430" w:hanging="429" w:hangingChars="179"/>
        <w:jc w:val="both"/>
        <w:rPr>
          <w:rFonts w:hAnsi="宋体"/>
          <w:color w:val="000000" w:themeColor="text1"/>
          <w:lang w:eastAsia="zh-CN"/>
        </w:rPr>
      </w:pPr>
      <w:r>
        <w:rPr>
          <w:rFonts w:hint="eastAsia" w:ascii="Times New Roman" w:cs="Times New Roman"/>
          <w:color w:val="000000" w:themeColor="text1"/>
          <w:lang w:val="en-US" w:eastAsia="zh-CN"/>
        </w:rPr>
        <w:t>4</w:t>
      </w:r>
      <w:r>
        <w:rPr>
          <w:rFonts w:ascii="Times New Roman" w:cs="Times New Roman"/>
          <w:color w:val="000000" w:themeColor="text1"/>
          <w:lang w:eastAsia="zh-CN"/>
        </w:rPr>
        <w:t>.4</w:t>
      </w:r>
      <w:r>
        <w:rPr>
          <w:rFonts w:hint="eastAsia" w:hAnsi="宋体"/>
          <w:color w:val="000000" w:themeColor="text1"/>
          <w:lang w:eastAsia="zh-CN"/>
        </w:rPr>
        <w:t xml:space="preserve"> 本次合同服务中使用相关的化学品（如酒精、高压油等）以及产生的相关废弃物，甲方应按照国家相关法律法规要求进行管理和处置。</w:t>
      </w:r>
    </w:p>
    <w:p w14:paraId="6EC5200B">
      <w:pPr>
        <w:pStyle w:val="12"/>
        <w:spacing w:line="360" w:lineRule="auto"/>
        <w:ind w:left="430" w:hanging="429" w:hangingChars="179"/>
        <w:jc w:val="both"/>
        <w:rPr>
          <w:rFonts w:hAnsi="宋体"/>
          <w:color w:val="000000" w:themeColor="text1"/>
          <w:lang w:eastAsia="zh-CN"/>
        </w:rPr>
      </w:pPr>
      <w:r>
        <w:rPr>
          <w:rFonts w:hint="eastAsia" w:ascii="Times New Roman" w:cs="Times New Roman"/>
          <w:color w:val="000000" w:themeColor="text1"/>
          <w:lang w:val="en-US" w:eastAsia="zh-CN"/>
        </w:rPr>
        <w:t>4</w:t>
      </w:r>
      <w:r>
        <w:rPr>
          <w:rFonts w:ascii="Times New Roman" w:cs="Times New Roman"/>
          <w:color w:val="000000" w:themeColor="text1"/>
          <w:lang w:eastAsia="zh-CN"/>
        </w:rPr>
        <w:t>.5</w:t>
      </w:r>
      <w:r>
        <w:rPr>
          <w:rFonts w:hint="eastAsia" w:hAnsi="宋体"/>
          <w:color w:val="000000" w:themeColor="text1"/>
          <w:lang w:eastAsia="zh-CN"/>
        </w:rPr>
        <w:t xml:space="preserve"> 甲方需向乙方提供或协助乙方要求医疗器械生产经营企业提供相关医疗设备维护手册、维修手册、软件备份、故障代码表、备件清单、零部件、维修密码等维护维修必需的材料和信息。</w:t>
      </w:r>
    </w:p>
    <w:p w14:paraId="32CB0034">
      <w:pPr>
        <w:pStyle w:val="12"/>
        <w:spacing w:line="360" w:lineRule="auto"/>
        <w:jc w:val="both"/>
        <w:rPr>
          <w:rFonts w:hAnsi="宋体" w:cs="Tahoma"/>
          <w:color w:val="000000" w:themeColor="text1"/>
          <w:lang w:eastAsia="zh-CN"/>
        </w:rPr>
      </w:pPr>
      <w:r>
        <w:rPr>
          <w:rFonts w:hint="eastAsia" w:ascii="Times New Roman" w:cs="Times New Roman"/>
          <w:color w:val="000000" w:themeColor="text1"/>
          <w:lang w:val="en-US" w:eastAsia="zh-CN"/>
        </w:rPr>
        <w:t>4</w:t>
      </w:r>
      <w:r>
        <w:rPr>
          <w:rFonts w:ascii="Times New Roman" w:cs="Times New Roman"/>
          <w:color w:val="000000" w:themeColor="text1"/>
          <w:lang w:eastAsia="zh-CN"/>
        </w:rPr>
        <w:t>.6</w:t>
      </w:r>
      <w:r>
        <w:rPr>
          <w:rFonts w:hint="eastAsia" w:ascii="Times New Roman" w:cs="Times New Roman"/>
          <w:color w:val="000000" w:themeColor="text1"/>
          <w:lang w:eastAsia="zh-CN"/>
        </w:rPr>
        <w:t xml:space="preserve"> </w:t>
      </w:r>
      <w:r>
        <w:rPr>
          <w:rFonts w:hint="eastAsia" w:hAnsi="宋体" w:cs="Tahoma"/>
          <w:color w:val="000000" w:themeColor="text1"/>
          <w:lang w:eastAsia="zh-CN"/>
        </w:rPr>
        <w:t>甲方需向乙方提供合作过的设备、零部件供应商及服务商名录。</w:t>
      </w:r>
    </w:p>
    <w:p w14:paraId="0007AE12">
      <w:pPr>
        <w:pStyle w:val="12"/>
        <w:spacing w:line="360" w:lineRule="auto"/>
        <w:ind w:left="430" w:hanging="429" w:hangingChars="179"/>
        <w:jc w:val="both"/>
        <w:rPr>
          <w:rFonts w:hAnsi="宋体"/>
          <w:color w:val="000000" w:themeColor="text1"/>
          <w:lang w:eastAsia="zh-CN"/>
        </w:rPr>
      </w:pPr>
      <w:r>
        <w:rPr>
          <w:rFonts w:hint="eastAsia" w:ascii="Times New Roman" w:cs="Times New Roman"/>
          <w:color w:val="000000" w:themeColor="text1"/>
          <w:lang w:val="en-US" w:eastAsia="zh-CN"/>
        </w:rPr>
        <w:t>4</w:t>
      </w:r>
      <w:r>
        <w:rPr>
          <w:rFonts w:ascii="Times New Roman" w:cs="Times New Roman"/>
          <w:color w:val="000000" w:themeColor="text1"/>
          <w:lang w:eastAsia="zh-CN"/>
        </w:rPr>
        <w:t>.7</w:t>
      </w:r>
      <w:r>
        <w:rPr>
          <w:rFonts w:hint="eastAsia" w:ascii="Times New Roman" w:cs="Times New Roman"/>
          <w:color w:val="000000" w:themeColor="text1"/>
          <w:lang w:eastAsia="zh-CN"/>
        </w:rPr>
        <w:t xml:space="preserve"> </w:t>
      </w:r>
      <w:r>
        <w:rPr>
          <w:rFonts w:hAnsi="宋体"/>
          <w:color w:val="000000" w:themeColor="text1"/>
          <w:lang w:eastAsia="zh-CN"/>
        </w:rPr>
        <w:t>在本合同服务期限内，甲方将派驻</w:t>
      </w:r>
      <w:r>
        <w:rPr>
          <w:rFonts w:ascii="Times New Roman" w:cs="Times New Roman"/>
          <w:color w:val="000000" w:themeColor="text1"/>
          <w:lang w:eastAsia="zh-CN"/>
        </w:rPr>
        <w:t>5</w:t>
      </w:r>
      <w:r>
        <w:rPr>
          <w:rFonts w:hAnsi="宋体"/>
          <w:color w:val="000000" w:themeColor="text1"/>
          <w:lang w:eastAsia="zh-CN"/>
        </w:rPr>
        <w:t>名</w:t>
      </w:r>
      <w:r>
        <w:rPr>
          <w:rFonts w:hint="eastAsia" w:hAnsi="宋体"/>
          <w:color w:val="000000" w:themeColor="text1"/>
          <w:lang w:eastAsia="zh-CN"/>
        </w:rPr>
        <w:t>医工</w:t>
      </w:r>
      <w:r>
        <w:rPr>
          <w:rFonts w:hAnsi="宋体"/>
          <w:color w:val="000000" w:themeColor="text1"/>
          <w:lang w:eastAsia="zh-CN"/>
        </w:rPr>
        <w:t>人员协助乙方提供进行全院医疗设备保养、巡检、维修及管理服务，并由乙方负责安排工作，提供劳保用品及配置生产（工作）必须的劳动工具。如甲方派驻技术人员不能胜任乙方工作安排，乙方有权要求甲方对该人员及时进行调整。</w:t>
      </w:r>
    </w:p>
    <w:p w14:paraId="381A89C2">
      <w:pPr>
        <w:pStyle w:val="12"/>
        <w:spacing w:line="360" w:lineRule="auto"/>
        <w:ind w:left="430" w:hanging="429" w:hangingChars="179"/>
        <w:jc w:val="both"/>
        <w:rPr>
          <w:rFonts w:hAnsi="宋体"/>
          <w:color w:val="000000" w:themeColor="text1"/>
          <w:lang w:eastAsia="zh-CN"/>
        </w:rPr>
      </w:pPr>
      <w:r>
        <w:rPr>
          <w:rFonts w:hint="eastAsia" w:ascii="Times New Roman" w:cs="Times New Roman"/>
          <w:color w:val="000000" w:themeColor="text1"/>
          <w:lang w:val="en-US" w:eastAsia="zh-CN"/>
        </w:rPr>
        <w:t>4</w:t>
      </w:r>
      <w:r>
        <w:rPr>
          <w:rFonts w:ascii="Times New Roman" w:cs="Times New Roman"/>
          <w:color w:val="000000" w:themeColor="text1"/>
          <w:lang w:eastAsia="zh-CN"/>
        </w:rPr>
        <w:t>.8</w:t>
      </w:r>
      <w:r>
        <w:rPr>
          <w:rFonts w:hint="eastAsia" w:ascii="Times New Roman" w:cs="Times New Roman"/>
          <w:color w:val="000000" w:themeColor="text1"/>
          <w:lang w:eastAsia="zh-CN"/>
        </w:rPr>
        <w:t xml:space="preserve"> </w:t>
      </w:r>
      <w:r>
        <w:rPr>
          <w:rFonts w:hAnsi="宋体"/>
          <w:color w:val="000000" w:themeColor="text1"/>
          <w:lang w:eastAsia="zh-CN"/>
        </w:rPr>
        <w:t>如甲方需对其派驻的</w:t>
      </w:r>
      <w:r>
        <w:rPr>
          <w:rFonts w:hint="eastAsia" w:hAnsi="宋体"/>
          <w:color w:val="000000" w:themeColor="text1"/>
          <w:lang w:eastAsia="zh-CN"/>
        </w:rPr>
        <w:t>医工</w:t>
      </w:r>
      <w:r>
        <w:rPr>
          <w:rFonts w:hAnsi="宋体"/>
          <w:color w:val="000000" w:themeColor="text1"/>
          <w:lang w:eastAsia="zh-CN"/>
        </w:rPr>
        <w:t>人员进行调整，须提前</w:t>
      </w:r>
      <w:r>
        <w:rPr>
          <w:rFonts w:ascii="Times New Roman" w:cs="Times New Roman"/>
          <w:color w:val="000000" w:themeColor="text1"/>
          <w:lang w:eastAsia="zh-CN"/>
        </w:rPr>
        <w:t>30</w:t>
      </w:r>
      <w:r>
        <w:rPr>
          <w:rFonts w:hAnsi="宋体"/>
          <w:color w:val="000000" w:themeColor="text1"/>
          <w:lang w:eastAsia="zh-CN"/>
        </w:rPr>
        <w:t>日书面通知乙方。</w:t>
      </w:r>
    </w:p>
    <w:p w14:paraId="4C562D92">
      <w:pPr>
        <w:pStyle w:val="12"/>
        <w:spacing w:line="360" w:lineRule="auto"/>
        <w:ind w:left="430" w:hanging="429" w:hangingChars="179"/>
        <w:jc w:val="both"/>
        <w:rPr>
          <w:rFonts w:hAnsi="宋体"/>
          <w:color w:val="000000" w:themeColor="text1"/>
          <w:lang w:eastAsia="zh-CN"/>
        </w:rPr>
      </w:pPr>
      <w:r>
        <w:rPr>
          <w:rFonts w:hint="eastAsia" w:ascii="Times New Roman" w:cs="Times New Roman"/>
          <w:color w:val="000000" w:themeColor="text1"/>
          <w:lang w:val="en-US" w:eastAsia="zh-CN"/>
        </w:rPr>
        <w:t>4</w:t>
      </w:r>
      <w:r>
        <w:rPr>
          <w:rFonts w:ascii="Times New Roman" w:cs="Times New Roman"/>
          <w:color w:val="000000" w:themeColor="text1"/>
          <w:lang w:eastAsia="zh-CN"/>
        </w:rPr>
        <w:t>.9</w:t>
      </w:r>
      <w:r>
        <w:rPr>
          <w:rFonts w:hint="eastAsia" w:ascii="Times New Roman" w:cs="Times New Roman"/>
          <w:color w:val="000000" w:themeColor="text1"/>
          <w:lang w:eastAsia="zh-CN"/>
        </w:rPr>
        <w:t xml:space="preserve"> </w:t>
      </w:r>
      <w:r>
        <w:rPr>
          <w:rFonts w:hAnsi="宋体"/>
          <w:color w:val="000000" w:themeColor="text1"/>
          <w:lang w:eastAsia="zh-CN"/>
        </w:rPr>
        <w:t>甲方派驻的</w:t>
      </w:r>
      <w:r>
        <w:rPr>
          <w:rFonts w:hint="eastAsia" w:hAnsi="宋体"/>
          <w:color w:val="000000" w:themeColor="text1"/>
          <w:lang w:eastAsia="zh-CN"/>
        </w:rPr>
        <w:t>医工</w:t>
      </w:r>
      <w:r>
        <w:rPr>
          <w:rFonts w:hAnsi="宋体"/>
          <w:color w:val="000000" w:themeColor="text1"/>
          <w:lang w:eastAsia="zh-CN"/>
        </w:rPr>
        <w:t>人员应当遵守乙方各项规章制度。如甲方派驻</w:t>
      </w:r>
      <w:r>
        <w:rPr>
          <w:rFonts w:hint="eastAsia" w:hAnsi="宋体"/>
          <w:color w:val="000000" w:themeColor="text1"/>
          <w:lang w:eastAsia="zh-CN"/>
        </w:rPr>
        <w:t>医工</w:t>
      </w:r>
      <w:r>
        <w:rPr>
          <w:rFonts w:hAnsi="宋体"/>
          <w:color w:val="000000" w:themeColor="text1"/>
          <w:lang w:eastAsia="zh-CN"/>
        </w:rPr>
        <w:t>人员严重违反乙方规章制度，乙方有权要求甲方更换派驻人员，如因此造成乙方损失的，应由甲方承担赔偿责任。</w:t>
      </w:r>
    </w:p>
    <w:p w14:paraId="0BBF5047">
      <w:pPr>
        <w:pStyle w:val="12"/>
        <w:spacing w:line="360" w:lineRule="auto"/>
        <w:ind w:left="430" w:hanging="429" w:hangingChars="179"/>
        <w:jc w:val="both"/>
        <w:rPr>
          <w:rFonts w:hAnsi="宋体"/>
          <w:color w:val="000000" w:themeColor="text1"/>
          <w:lang w:eastAsia="zh-CN"/>
        </w:rPr>
      </w:pPr>
      <w:r>
        <w:rPr>
          <w:rFonts w:hint="eastAsia" w:ascii="Times New Roman" w:cs="Times New Roman"/>
          <w:color w:val="000000" w:themeColor="text1"/>
          <w:lang w:val="en-US" w:eastAsia="zh-CN"/>
        </w:rPr>
        <w:t>4</w:t>
      </w:r>
      <w:r>
        <w:rPr>
          <w:rFonts w:ascii="Times New Roman" w:cs="Times New Roman"/>
          <w:color w:val="000000" w:themeColor="text1"/>
          <w:lang w:eastAsia="zh-CN"/>
        </w:rPr>
        <w:t>.10</w:t>
      </w:r>
      <w:r>
        <w:rPr>
          <w:rFonts w:hint="eastAsia" w:ascii="Times New Roman" w:cs="Times New Roman"/>
          <w:color w:val="000000" w:themeColor="text1"/>
          <w:lang w:eastAsia="zh-CN"/>
        </w:rPr>
        <w:t xml:space="preserve"> </w:t>
      </w:r>
      <w:r>
        <w:rPr>
          <w:rFonts w:hAnsi="宋体"/>
          <w:color w:val="000000" w:themeColor="text1"/>
          <w:lang w:eastAsia="zh-CN"/>
        </w:rPr>
        <w:t>如因甲方派驻</w:t>
      </w:r>
      <w:r>
        <w:rPr>
          <w:rFonts w:hint="eastAsia" w:hAnsi="宋体"/>
          <w:color w:val="000000" w:themeColor="text1"/>
          <w:lang w:eastAsia="zh-CN"/>
        </w:rPr>
        <w:t>医工</w:t>
      </w:r>
      <w:r>
        <w:rPr>
          <w:rFonts w:hAnsi="宋体"/>
          <w:color w:val="000000" w:themeColor="text1"/>
          <w:lang w:eastAsia="zh-CN"/>
        </w:rPr>
        <w:t>人员原因导致</w:t>
      </w:r>
      <w:r>
        <w:rPr>
          <w:rFonts w:hint="eastAsia" w:hAnsi="宋体"/>
          <w:color w:val="000000" w:themeColor="text1"/>
          <w:lang w:eastAsia="zh-CN"/>
        </w:rPr>
        <w:t>重大医疗设备故障和</w:t>
      </w:r>
      <w:r>
        <w:rPr>
          <w:rFonts w:hAnsi="宋体"/>
          <w:color w:val="000000" w:themeColor="text1"/>
          <w:lang w:eastAsia="zh-CN"/>
        </w:rPr>
        <w:t>医疗事故纠纷等违约情形，由甲方自行承担相应的责任。</w:t>
      </w:r>
    </w:p>
    <w:p w14:paraId="335777F6">
      <w:pPr>
        <w:spacing w:line="360" w:lineRule="auto"/>
        <w:rPr>
          <w:rFonts w:ascii="宋体" w:hAnsi="宋体" w:cs="宋体"/>
          <w:b/>
          <w:bCs/>
          <w:color w:val="000000" w:themeColor="text1"/>
          <w:sz w:val="24"/>
          <w:szCs w:val="24"/>
        </w:rPr>
      </w:pPr>
      <w:r>
        <w:rPr>
          <w:rFonts w:hint="eastAsia" w:ascii="Times New Roman" w:hAnsi="Times New Roman" w:cs="Times New Roman"/>
          <w:b/>
          <w:bCs/>
          <w:color w:val="000000" w:themeColor="text1"/>
          <w:sz w:val="24"/>
          <w:szCs w:val="24"/>
          <w:lang w:val="en-US" w:eastAsia="zh-CN"/>
        </w:rPr>
        <w:t>5</w:t>
      </w:r>
      <w:r>
        <w:rPr>
          <w:rFonts w:hint="eastAsia" w:ascii="宋体" w:hAnsi="宋体" w:cs="宋体"/>
          <w:b/>
          <w:bCs/>
          <w:color w:val="000000" w:themeColor="text1"/>
          <w:sz w:val="24"/>
          <w:szCs w:val="24"/>
        </w:rPr>
        <w:t>、乙方权利和义务</w:t>
      </w:r>
    </w:p>
    <w:p w14:paraId="3D1549F9">
      <w:pPr>
        <w:spacing w:line="360" w:lineRule="auto"/>
        <w:ind w:left="408" w:hanging="408" w:hangingChars="170"/>
        <w:rPr>
          <w:rFonts w:ascii="宋体" w:hAnsi="宋体" w:cs="宋体"/>
          <w:bCs/>
          <w:color w:val="000000" w:themeColor="text1"/>
          <w:sz w:val="24"/>
        </w:rPr>
      </w:pPr>
      <w:r>
        <w:rPr>
          <w:rFonts w:hint="eastAsia" w:ascii="Times New Roman" w:cs="Times New Roman"/>
          <w:color w:val="000000" w:themeColor="text1"/>
          <w:sz w:val="24"/>
          <w:szCs w:val="24"/>
          <w:lang w:val="en-US" w:eastAsia="zh-CN"/>
        </w:rPr>
        <w:t>5</w:t>
      </w:r>
      <w:r>
        <w:rPr>
          <w:rFonts w:ascii="Times New Roman" w:cs="Times New Roman"/>
          <w:color w:val="000000" w:themeColor="text1"/>
          <w:sz w:val="24"/>
          <w:szCs w:val="24"/>
        </w:rPr>
        <w:t>.1</w:t>
      </w:r>
      <w:r>
        <w:rPr>
          <w:rFonts w:hint="eastAsia" w:ascii="Times New Roman" w:cs="Times New Roman"/>
          <w:color w:val="000000" w:themeColor="text1"/>
        </w:rPr>
        <w:t xml:space="preserve"> </w:t>
      </w:r>
      <w:r>
        <w:rPr>
          <w:rFonts w:hint="eastAsia" w:ascii="宋体" w:hAnsi="宋体" w:cs="宋体"/>
          <w:bCs/>
          <w:color w:val="000000" w:themeColor="text1"/>
          <w:sz w:val="24"/>
        </w:rPr>
        <w:t>乙方对医院所有参保的医疗设备提供维护保养和维修等服务，并且通过自身能力和外部渠道提供及时、可靠、优质的售后服务。服务包括所有人工、零配件购买、系统故障处理服务。</w:t>
      </w:r>
    </w:p>
    <w:p w14:paraId="5F6E5167">
      <w:pPr>
        <w:tabs>
          <w:tab w:val="left" w:pos="850"/>
          <w:tab w:val="left" w:pos="1275"/>
          <w:tab w:val="left" w:pos="1700"/>
          <w:tab w:val="left" w:pos="2125"/>
          <w:tab w:val="left" w:pos="2550"/>
          <w:tab w:val="left" w:pos="2975"/>
          <w:tab w:val="left" w:pos="3400"/>
          <w:tab w:val="left" w:pos="3825"/>
          <w:tab w:val="left" w:pos="4250"/>
          <w:tab w:val="left" w:pos="6360"/>
          <w:tab w:val="left" w:pos="7305"/>
        </w:tabs>
        <w:spacing w:line="360" w:lineRule="auto"/>
        <w:ind w:left="408" w:hanging="408" w:hangingChars="170"/>
        <w:rPr>
          <w:rFonts w:ascii="宋体" w:hAnsi="宋体" w:cs="宋体"/>
          <w:bCs/>
          <w:sz w:val="24"/>
        </w:rPr>
      </w:pPr>
      <w:r>
        <w:rPr>
          <w:rFonts w:hint="eastAsia" w:ascii="Times New Roman" w:hAnsi="Times New Roman" w:cs="Times New Roman"/>
          <w:sz w:val="24"/>
          <w:szCs w:val="24"/>
          <w:lang w:val="en-US" w:eastAsia="zh-CN"/>
        </w:rPr>
        <w:t>5</w:t>
      </w:r>
      <w:r>
        <w:rPr>
          <w:rFonts w:ascii="Times New Roman" w:hAnsi="Times New Roman" w:cs="Times New Roman"/>
          <w:sz w:val="24"/>
          <w:szCs w:val="24"/>
        </w:rPr>
        <w:t>.2</w:t>
      </w:r>
      <w:r>
        <w:rPr>
          <w:rFonts w:hint="eastAsia" w:ascii="Times New Roman" w:hAnsi="Times New Roman" w:cs="Times New Roman"/>
          <w:sz w:val="24"/>
          <w:szCs w:val="24"/>
        </w:rPr>
        <w:t xml:space="preserve"> </w:t>
      </w:r>
      <w:r>
        <w:rPr>
          <w:rFonts w:hint="eastAsia" w:ascii="宋体" w:hAnsi="宋体" w:cs="宋体"/>
          <w:bCs/>
          <w:sz w:val="24"/>
        </w:rPr>
        <w:t>合同</w:t>
      </w:r>
      <w:r>
        <w:rPr>
          <w:rFonts w:hint="eastAsia" w:ascii="Times New Roman" w:hAnsi="Times New Roman" w:cs="Times New Roman"/>
          <w:sz w:val="24"/>
          <w:szCs w:val="24"/>
        </w:rPr>
        <w:t>参保</w:t>
      </w:r>
      <w:r>
        <w:rPr>
          <w:rFonts w:hint="eastAsia" w:ascii="宋体" w:hAnsi="宋体" w:cs="宋体"/>
          <w:bCs/>
          <w:sz w:val="24"/>
        </w:rPr>
        <w:t>清单内所有设备均为全保型服务，与设备管理相关的费用由</w:t>
      </w:r>
      <w:r>
        <w:rPr>
          <w:rFonts w:hint="eastAsia" w:ascii="宋体" w:hAnsi="宋体" w:cs="宋体"/>
          <w:bCs/>
          <w:sz w:val="24"/>
          <w:lang w:val="en-US" w:eastAsia="zh-CN"/>
        </w:rPr>
        <w:t>乙方</w:t>
      </w:r>
      <w:r>
        <w:rPr>
          <w:rFonts w:hint="eastAsia" w:ascii="宋体" w:hAnsi="宋体" w:cs="宋体"/>
          <w:bCs/>
          <w:sz w:val="24"/>
        </w:rPr>
        <w:t>承担，含所有配件的更换与维修，包括但不限于：各类球管、探测器、液氦、血氧指夹、袖带、紫外线灯、导联线、探头、电池等厂家定义可重复使用的所有配件；</w:t>
      </w:r>
      <w:r>
        <w:rPr>
          <w:rFonts w:hint="eastAsia" w:ascii="宋体" w:hAnsi="宋体" w:cs="宋体"/>
          <w:bCs/>
          <w:sz w:val="24"/>
          <w:szCs w:val="24"/>
        </w:rPr>
        <w:t>不包含医疗设备耗材</w:t>
      </w:r>
      <w:r>
        <w:rPr>
          <w:rFonts w:hint="eastAsia" w:ascii="宋体" w:hAnsi="宋体" w:cs="宋体"/>
          <w:bCs/>
          <w:sz w:val="24"/>
        </w:rPr>
        <w:t>。</w:t>
      </w:r>
    </w:p>
    <w:p w14:paraId="7862405A">
      <w:pPr>
        <w:pStyle w:val="3"/>
        <w:ind w:left="408" w:hanging="408" w:hangingChars="170"/>
        <w:rPr>
          <w:rFonts w:ascii="Times New Roman" w:hAnsi="Times New Roman" w:cs="Times New Roman"/>
          <w:b w:val="0"/>
          <w:bCs w:val="0"/>
          <w:color w:val="FF0000"/>
          <w:sz w:val="24"/>
          <w:szCs w:val="24"/>
        </w:rPr>
      </w:pPr>
      <w:r>
        <w:rPr>
          <w:rFonts w:hint="eastAsia" w:ascii="Times New Roman" w:hAnsi="Times New Roman" w:cs="Times New Roman"/>
          <w:b w:val="0"/>
          <w:bCs w:val="0"/>
          <w:sz w:val="24"/>
          <w:szCs w:val="24"/>
          <w:lang w:val="en-US" w:eastAsia="zh-CN"/>
        </w:rPr>
        <w:t>5</w:t>
      </w:r>
      <w:r>
        <w:rPr>
          <w:rFonts w:ascii="Times New Roman" w:hAnsi="Times New Roman" w:cs="Times New Roman"/>
          <w:b w:val="0"/>
          <w:bCs w:val="0"/>
          <w:sz w:val="24"/>
          <w:szCs w:val="24"/>
        </w:rPr>
        <w:t>.3</w:t>
      </w:r>
      <w:r>
        <w:rPr>
          <w:rFonts w:hint="eastAsia" w:ascii="Times New Roman" w:hAnsi="Times New Roman" w:cs="Times New Roman"/>
          <w:b w:val="0"/>
          <w:bCs w:val="0"/>
          <w:sz w:val="24"/>
          <w:szCs w:val="24"/>
        </w:rPr>
        <w:t xml:space="preserve"> </w:t>
      </w:r>
      <w:r>
        <w:rPr>
          <w:rFonts w:hint="eastAsia" w:ascii="宋体" w:hAnsi="宋体" w:eastAsia="宋体" w:cs="宋体"/>
          <w:b w:val="0"/>
          <w:sz w:val="24"/>
          <w:szCs w:val="21"/>
        </w:rPr>
        <w:t>在合同有效期内，由于乙方维修、保养、检测、维护等原因造成设备引发的医疗事故、医疗纠纷，</w:t>
      </w:r>
      <w:r>
        <w:rPr>
          <w:rFonts w:hint="eastAsia" w:ascii="宋体" w:hAnsi="宋体" w:eastAsia="宋体" w:cs="宋体"/>
          <w:b w:val="0"/>
          <w:color w:val="000000" w:themeColor="text1"/>
          <w:sz w:val="24"/>
          <w:szCs w:val="21"/>
          <w:u w:val="none"/>
        </w:rPr>
        <w:t>由乙方承担责任。</w:t>
      </w:r>
    </w:p>
    <w:p w14:paraId="43250AD8">
      <w:pPr>
        <w:spacing w:line="360" w:lineRule="auto"/>
        <w:ind w:left="408" w:hanging="408" w:hangingChars="170"/>
        <w:rPr>
          <w:color w:val="000000" w:themeColor="text1"/>
        </w:rPr>
      </w:pPr>
      <w:r>
        <w:rPr>
          <w:rFonts w:hint="eastAsia" w:ascii="Times New Roman" w:hAnsi="Times New Roman" w:cs="Times New Roman"/>
          <w:color w:val="000000" w:themeColor="text1"/>
          <w:sz w:val="24"/>
          <w:szCs w:val="24"/>
          <w:lang w:val="en-US" w:eastAsia="zh-CN"/>
        </w:rPr>
        <w:t>5</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rPr>
        <w:t xml:space="preserve">4 </w:t>
      </w:r>
      <w:r>
        <w:rPr>
          <w:rFonts w:hint="eastAsia" w:ascii="宋体" w:hAnsi="宋体" w:cs="宋体"/>
          <w:bCs/>
          <w:color w:val="000000" w:themeColor="text1"/>
          <w:sz w:val="24"/>
        </w:rPr>
        <w:t>对于还在厂家保修期内的设备，乙方负责联系和督促原厂或合同供应商提供及时有效的售后服务</w:t>
      </w:r>
      <w:r>
        <w:rPr>
          <w:rFonts w:hint="eastAsia" w:ascii="宋体" w:hAnsi="宋体" w:cs="宋体"/>
          <w:color w:val="000000" w:themeColor="text1"/>
          <w:sz w:val="24"/>
        </w:rPr>
        <w:t>。</w:t>
      </w:r>
    </w:p>
    <w:p w14:paraId="38A3AEFA">
      <w:pPr>
        <w:spacing w:line="360" w:lineRule="auto"/>
        <w:ind w:left="408" w:hanging="408" w:hangingChars="170"/>
        <w:rPr>
          <w:rFonts w:ascii="宋体" w:hAnsi="宋体" w:cs="宋体"/>
          <w:color w:val="000000" w:themeColor="text1"/>
          <w:sz w:val="24"/>
        </w:rPr>
      </w:pPr>
      <w:r>
        <w:rPr>
          <w:rFonts w:hint="eastAsia" w:ascii="Times New Roman" w:hAnsi="Times New Roman" w:cs="Times New Roman"/>
          <w:color w:val="000000" w:themeColor="text1"/>
          <w:sz w:val="24"/>
          <w:szCs w:val="24"/>
          <w:lang w:val="en-US" w:eastAsia="zh-CN"/>
        </w:rPr>
        <w:t>5</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rPr>
        <w:t>5 乙方</w:t>
      </w:r>
      <w:r>
        <w:rPr>
          <w:rFonts w:hint="eastAsia" w:ascii="宋体" w:hAnsi="宋体" w:cs="宋体"/>
          <w:color w:val="000000" w:themeColor="text1"/>
          <w:sz w:val="24"/>
        </w:rPr>
        <w:t>执行全天(含节假日和非工作时间)</w:t>
      </w:r>
      <w:r>
        <w:rPr>
          <w:rFonts w:ascii="Times New Roman" w:hAnsi="Times New Roman" w:cs="Times New Roman"/>
          <w:color w:val="000000" w:themeColor="text1"/>
          <w:sz w:val="24"/>
        </w:rPr>
        <w:t>24</w:t>
      </w:r>
      <w:r>
        <w:rPr>
          <w:rFonts w:hint="eastAsia" w:ascii="宋体" w:hAnsi="宋体" w:cs="宋体"/>
          <w:color w:val="000000" w:themeColor="text1"/>
          <w:sz w:val="24"/>
        </w:rPr>
        <w:t>小时维修保障工作制；设备维修响应在</w:t>
      </w:r>
      <w:r>
        <w:rPr>
          <w:rFonts w:ascii="Times New Roman" w:hAnsi="Times New Roman" w:cs="Times New Roman"/>
          <w:color w:val="000000" w:themeColor="text1"/>
          <w:sz w:val="24"/>
        </w:rPr>
        <w:t>10</w:t>
      </w:r>
      <w:r>
        <w:rPr>
          <w:rFonts w:hint="eastAsia" w:ascii="宋体" w:hAnsi="宋体" w:cs="宋体"/>
          <w:color w:val="000000" w:themeColor="text1"/>
          <w:sz w:val="24"/>
        </w:rPr>
        <w:t>分钟内，</w:t>
      </w:r>
      <w:r>
        <w:rPr>
          <w:rFonts w:ascii="Times New Roman" w:hAnsi="Times New Roman" w:cs="Times New Roman"/>
          <w:color w:val="000000" w:themeColor="text1"/>
          <w:sz w:val="24"/>
        </w:rPr>
        <w:t>20</w:t>
      </w:r>
      <w:r>
        <w:rPr>
          <w:rFonts w:hint="eastAsia" w:ascii="宋体" w:hAnsi="宋体" w:cs="宋体"/>
          <w:color w:val="000000" w:themeColor="text1"/>
          <w:sz w:val="24"/>
        </w:rPr>
        <w:t>分钟以内到达现场。</w:t>
      </w:r>
    </w:p>
    <w:p w14:paraId="73C20401">
      <w:pPr>
        <w:pStyle w:val="12"/>
        <w:spacing w:line="360" w:lineRule="auto"/>
        <w:ind w:left="408" w:hanging="408" w:hangingChars="170"/>
        <w:jc w:val="both"/>
        <w:rPr>
          <w:rFonts w:hAnsi="宋体"/>
          <w:bCs/>
          <w:color w:val="000000" w:themeColor="text1"/>
          <w:lang w:eastAsia="zh-CN"/>
        </w:rPr>
      </w:pPr>
      <w:r>
        <w:rPr>
          <w:rFonts w:hint="eastAsia" w:ascii="Times New Roman" w:cs="Times New Roman"/>
          <w:color w:val="000000" w:themeColor="text1"/>
          <w:kern w:val="2"/>
          <w:lang w:val="en-US" w:eastAsia="zh-CN"/>
        </w:rPr>
        <w:t>5</w:t>
      </w:r>
      <w:r>
        <w:rPr>
          <w:rFonts w:ascii="Times New Roman" w:cs="Times New Roman"/>
          <w:color w:val="000000" w:themeColor="text1"/>
          <w:kern w:val="2"/>
          <w:lang w:eastAsia="zh-CN"/>
        </w:rPr>
        <w:t>.</w:t>
      </w:r>
      <w:r>
        <w:rPr>
          <w:rFonts w:hint="eastAsia" w:ascii="Times New Roman" w:cs="Times New Roman"/>
          <w:color w:val="000000" w:themeColor="text1"/>
          <w:kern w:val="2"/>
          <w:lang w:eastAsia="zh-CN"/>
        </w:rPr>
        <w:t>6</w:t>
      </w:r>
      <w:r>
        <w:rPr>
          <w:rFonts w:hint="eastAsia" w:hAnsi="宋体"/>
          <w:color w:val="000000" w:themeColor="text1"/>
          <w:kern w:val="2"/>
          <w:lang w:eastAsia="zh-CN"/>
        </w:rPr>
        <w:t xml:space="preserve"> 乙方保证</w:t>
      </w:r>
      <w:r>
        <w:rPr>
          <w:rFonts w:hint="eastAsia" w:hAnsi="宋体"/>
          <w:bCs/>
          <w:color w:val="000000" w:themeColor="text1"/>
          <w:lang w:eastAsia="zh-CN"/>
        </w:rPr>
        <w:t>医院所有参保的医疗设备年平均开机率不低于</w:t>
      </w:r>
      <w:r>
        <w:rPr>
          <w:rFonts w:ascii="Times New Roman" w:cs="Times New Roman"/>
          <w:bCs/>
          <w:color w:val="000000" w:themeColor="text1"/>
          <w:lang w:eastAsia="zh-CN"/>
        </w:rPr>
        <w:t>95%</w:t>
      </w:r>
      <w:r>
        <w:rPr>
          <w:rFonts w:hint="eastAsia" w:hAnsi="宋体"/>
          <w:bCs/>
          <w:color w:val="000000" w:themeColor="text1"/>
          <w:lang w:eastAsia="zh-CN"/>
        </w:rPr>
        <w:t>，即每年平均停机不超过</w:t>
      </w:r>
      <w:r>
        <w:rPr>
          <w:rFonts w:ascii="Times New Roman" w:cs="Times New Roman"/>
          <w:bCs/>
          <w:color w:val="000000" w:themeColor="text1"/>
          <w:lang w:eastAsia="zh-CN"/>
        </w:rPr>
        <w:t>1</w:t>
      </w:r>
      <w:r>
        <w:rPr>
          <w:rFonts w:hint="eastAsia" w:ascii="Times New Roman" w:cs="Times New Roman"/>
          <w:bCs/>
          <w:color w:val="000000" w:themeColor="text1"/>
          <w:lang w:eastAsia="zh-CN"/>
        </w:rPr>
        <w:t>8</w:t>
      </w:r>
      <w:r>
        <w:rPr>
          <w:rFonts w:hint="eastAsia" w:hAnsi="宋体"/>
          <w:bCs/>
          <w:color w:val="000000" w:themeColor="text1"/>
          <w:lang w:eastAsia="zh-CN"/>
        </w:rPr>
        <w:t>天（日历日）。</w:t>
      </w:r>
    </w:p>
    <w:p w14:paraId="7ACD020B">
      <w:pPr>
        <w:pStyle w:val="12"/>
        <w:spacing w:line="360" w:lineRule="auto"/>
        <w:ind w:left="408" w:hanging="408" w:hangingChars="170"/>
        <w:jc w:val="both"/>
        <w:rPr>
          <w:rFonts w:hAnsi="宋体"/>
          <w:bCs/>
          <w:color w:val="auto"/>
          <w:lang w:eastAsia="zh-CN"/>
        </w:rPr>
      </w:pPr>
      <w:r>
        <w:rPr>
          <w:rFonts w:hint="eastAsia" w:ascii="Times New Roman" w:cs="Times New Roman"/>
          <w:bCs/>
          <w:color w:val="auto"/>
          <w:lang w:val="en-US" w:eastAsia="zh-CN"/>
        </w:rPr>
        <w:t>5</w:t>
      </w:r>
      <w:r>
        <w:rPr>
          <w:rFonts w:ascii="Times New Roman" w:cs="Times New Roman"/>
          <w:bCs/>
          <w:color w:val="auto"/>
          <w:lang w:eastAsia="zh-CN"/>
        </w:rPr>
        <w:t>.</w:t>
      </w:r>
      <w:r>
        <w:rPr>
          <w:rFonts w:hint="eastAsia" w:ascii="Times New Roman" w:cs="Times New Roman"/>
          <w:bCs/>
          <w:color w:val="auto"/>
          <w:lang w:eastAsia="zh-CN"/>
        </w:rPr>
        <w:t xml:space="preserve">7 </w:t>
      </w:r>
      <w:r>
        <w:rPr>
          <w:rFonts w:hint="eastAsia" w:hAnsi="宋体"/>
          <w:bCs/>
          <w:color w:val="auto"/>
          <w:lang w:eastAsia="zh-CN"/>
        </w:rPr>
        <w:t>合同有效期内所有非强制设备的计量检测所有费用由乙方负责。</w:t>
      </w:r>
    </w:p>
    <w:p w14:paraId="0994D99D">
      <w:pPr>
        <w:spacing w:line="360" w:lineRule="auto"/>
        <w:ind w:left="408" w:hanging="408" w:hangingChars="170"/>
        <w:rPr>
          <w:rFonts w:ascii="宋体" w:hAnsi="宋体" w:cs="宋体"/>
          <w:color w:val="000000" w:themeColor="text1"/>
          <w:sz w:val="24"/>
        </w:rPr>
      </w:pPr>
      <w:r>
        <w:rPr>
          <w:rFonts w:hint="eastAsia" w:ascii="Times New Roman" w:cs="Times New Roman"/>
          <w:color w:val="000000" w:themeColor="text1"/>
          <w:sz w:val="24"/>
          <w:szCs w:val="24"/>
          <w:lang w:val="en-US" w:eastAsia="zh-CN"/>
        </w:rPr>
        <w:t>5.</w:t>
      </w:r>
      <w:r>
        <w:rPr>
          <w:rFonts w:hint="eastAsia" w:ascii="Times New Roman" w:cs="Times New Roman"/>
          <w:color w:val="000000" w:themeColor="text1"/>
          <w:sz w:val="24"/>
          <w:szCs w:val="24"/>
        </w:rPr>
        <w:t>8</w:t>
      </w:r>
      <w:r>
        <w:rPr>
          <w:rFonts w:hint="eastAsia" w:hAnsi="宋体"/>
          <w:color w:val="000000" w:themeColor="text1"/>
        </w:rPr>
        <w:t xml:space="preserve"> </w:t>
      </w:r>
      <w:r>
        <w:rPr>
          <w:rFonts w:hint="eastAsia" w:ascii="宋体" w:hAnsi="宋体" w:cs="宋体"/>
          <w:color w:val="000000" w:themeColor="text1"/>
          <w:sz w:val="24"/>
        </w:rPr>
        <w:t>乙方为甲方派驻不少于</w:t>
      </w:r>
      <w:r>
        <w:rPr>
          <w:rFonts w:hint="eastAsia" w:ascii="Times New Roman" w:hAnsi="Times New Roman" w:cs="Times New Roman"/>
          <w:color w:val="000000" w:themeColor="text1"/>
          <w:sz w:val="24"/>
        </w:rPr>
        <w:t>7</w:t>
      </w:r>
      <w:r>
        <w:rPr>
          <w:rFonts w:hint="eastAsia" w:ascii="宋体" w:hAnsi="宋体" w:cs="宋体"/>
          <w:color w:val="000000" w:themeColor="text1"/>
          <w:sz w:val="24"/>
        </w:rPr>
        <w:t>人的现场工程师队伍（包含甲方派驻的</w:t>
      </w:r>
      <w:r>
        <w:rPr>
          <w:rFonts w:ascii="Times New Roman" w:hAnsi="Times New Roman" w:cs="Times New Roman"/>
          <w:color w:val="000000" w:themeColor="text1"/>
          <w:sz w:val="24"/>
        </w:rPr>
        <w:t>5</w:t>
      </w:r>
      <w:r>
        <w:rPr>
          <w:rFonts w:hint="eastAsia" w:ascii="宋体" w:hAnsi="宋体" w:cs="宋体"/>
          <w:color w:val="000000" w:themeColor="text1"/>
          <w:sz w:val="24"/>
        </w:rPr>
        <w:t>名医工人员），在医院设置医疗设备维修中心，该中心由医院设备科监管，维修中心必须完全服从医院的管理要求，适应院方管理体制和制度的变化。</w:t>
      </w:r>
    </w:p>
    <w:p w14:paraId="037DA428">
      <w:pPr>
        <w:spacing w:line="360" w:lineRule="auto"/>
        <w:rPr>
          <w:rFonts w:ascii="Times New Roman" w:hAnsi="Times New Roman" w:cs="Times New Roman"/>
          <w:sz w:val="24"/>
          <w:szCs w:val="24"/>
        </w:rPr>
      </w:pPr>
      <w:r>
        <w:rPr>
          <w:rFonts w:hint="eastAsia" w:ascii="Times New Roman" w:hAnsi="Times New Roman" w:cs="Times New Roman"/>
          <w:sz w:val="24"/>
          <w:szCs w:val="24"/>
          <w:lang w:val="en-US" w:eastAsia="zh-CN"/>
        </w:rPr>
        <w:t>5</w:t>
      </w:r>
      <w:r>
        <w:rPr>
          <w:rFonts w:ascii="Times New Roman" w:hAnsi="Times New Roman" w:cs="Times New Roman"/>
          <w:sz w:val="24"/>
          <w:szCs w:val="24"/>
        </w:rPr>
        <w:t>.</w:t>
      </w:r>
      <w:r>
        <w:rPr>
          <w:rFonts w:hint="eastAsia" w:ascii="Times New Roman" w:hAnsi="Times New Roman" w:cs="Times New Roman"/>
          <w:sz w:val="24"/>
          <w:szCs w:val="24"/>
        </w:rPr>
        <w:t>9</w:t>
      </w:r>
      <w:r>
        <w:rPr>
          <w:rFonts w:ascii="Times New Roman" w:hAnsi="Times New Roman" w:cs="Times New Roman"/>
          <w:sz w:val="24"/>
          <w:szCs w:val="24"/>
        </w:rPr>
        <w:t xml:space="preserve"> 驻场服务工程师人员要求如下：</w:t>
      </w:r>
    </w:p>
    <w:p w14:paraId="68AD4ECB">
      <w:pPr>
        <w:spacing w:line="360" w:lineRule="auto"/>
        <w:ind w:firstLine="408" w:firstLineChars="170"/>
        <w:rPr>
          <w:rFonts w:ascii="Times New Roman" w:hAnsi="Times New Roman" w:cs="Times New Roman"/>
          <w:sz w:val="24"/>
          <w:szCs w:val="24"/>
        </w:rPr>
      </w:pPr>
      <w:r>
        <w:rPr>
          <w:rFonts w:ascii="Times New Roman" w:hAnsi="Times New Roman" w:cs="Times New Roman"/>
          <w:sz w:val="24"/>
          <w:szCs w:val="24"/>
        </w:rPr>
        <w:t>①大专及以上学历，设备维修相关专业；</w:t>
      </w:r>
    </w:p>
    <w:p w14:paraId="016A4A0A">
      <w:pPr>
        <w:spacing w:line="360" w:lineRule="auto"/>
        <w:ind w:firstLine="408" w:firstLineChars="170"/>
        <w:rPr>
          <w:rFonts w:ascii="Times New Roman" w:hAnsi="Times New Roman" w:cs="Times New Roman"/>
          <w:sz w:val="24"/>
          <w:szCs w:val="24"/>
        </w:rPr>
      </w:pPr>
      <w:r>
        <w:rPr>
          <w:rFonts w:ascii="Times New Roman" w:hAnsi="Times New Roman" w:cs="Times New Roman"/>
          <w:sz w:val="24"/>
          <w:szCs w:val="24"/>
        </w:rPr>
        <w:t>②驻场团队负责人具有五年以上相关工作经历（医疗设备维修或管理）；</w:t>
      </w:r>
    </w:p>
    <w:p w14:paraId="73EAB520">
      <w:pPr>
        <w:spacing w:line="360" w:lineRule="auto"/>
        <w:ind w:firstLine="408" w:firstLineChars="170"/>
        <w:rPr>
          <w:rFonts w:ascii="Times New Roman" w:hAnsi="Times New Roman" w:cs="Times New Roman"/>
          <w:sz w:val="24"/>
          <w:szCs w:val="24"/>
        </w:rPr>
      </w:pPr>
      <w:r>
        <w:rPr>
          <w:rFonts w:ascii="Times New Roman" w:hAnsi="Times New Roman" w:cs="Times New Roman"/>
          <w:sz w:val="24"/>
          <w:szCs w:val="24"/>
        </w:rPr>
        <w:t>③其他驻场工程师具有三年以上相关工作经历；</w:t>
      </w:r>
    </w:p>
    <w:p w14:paraId="39153EB9">
      <w:pPr>
        <w:spacing w:line="360" w:lineRule="auto"/>
        <w:ind w:firstLine="408" w:firstLineChars="170"/>
        <w:rPr>
          <w:rFonts w:ascii="Times New Roman" w:hAnsi="Times New Roman" w:cs="Times New Roman"/>
          <w:sz w:val="24"/>
          <w:szCs w:val="24"/>
        </w:rPr>
      </w:pPr>
      <w:r>
        <w:rPr>
          <w:rFonts w:ascii="Times New Roman" w:hAnsi="Times New Roman" w:cs="Times New Roman"/>
          <w:sz w:val="24"/>
          <w:szCs w:val="24"/>
        </w:rPr>
        <w:t>④较好的沟通能力、良好的服务意识、积极的工作态度；</w:t>
      </w:r>
    </w:p>
    <w:p w14:paraId="07813D76">
      <w:pPr>
        <w:spacing w:line="360" w:lineRule="auto"/>
        <w:ind w:firstLine="408" w:firstLineChars="170"/>
        <w:rPr>
          <w:rFonts w:ascii="Times New Roman" w:hAnsi="Times New Roman" w:cs="Times New Roman"/>
          <w:sz w:val="24"/>
          <w:szCs w:val="24"/>
        </w:rPr>
      </w:pPr>
      <w:r>
        <w:rPr>
          <w:rFonts w:ascii="Times New Roman" w:hAnsi="Times New Roman" w:cs="Times New Roman"/>
          <w:sz w:val="24"/>
          <w:szCs w:val="24"/>
        </w:rPr>
        <w:t>⑤严格遵守医院和公司的各项规章制度及流程。</w:t>
      </w:r>
    </w:p>
    <w:p w14:paraId="309FA976">
      <w:pPr>
        <w:spacing w:line="360" w:lineRule="auto"/>
        <w:ind w:left="408" w:hanging="408" w:hangingChars="170"/>
        <w:rPr>
          <w:rFonts w:ascii="Times New Roman" w:hAnsi="Times New Roman" w:cs="Times New Roman"/>
          <w:sz w:val="24"/>
          <w:szCs w:val="24"/>
        </w:rPr>
      </w:pPr>
      <w:r>
        <w:rPr>
          <w:rFonts w:hint="eastAsia" w:ascii="Times New Roman" w:hAnsi="Times New Roman" w:cs="Times New Roman"/>
          <w:sz w:val="24"/>
          <w:szCs w:val="24"/>
          <w:lang w:val="en-US" w:eastAsia="zh-CN"/>
        </w:rPr>
        <w:t>5</w:t>
      </w:r>
      <w:r>
        <w:rPr>
          <w:rFonts w:ascii="Times New Roman" w:hAnsi="Times New Roman" w:cs="Times New Roman"/>
          <w:sz w:val="24"/>
          <w:szCs w:val="24"/>
        </w:rPr>
        <w:t>.</w:t>
      </w:r>
      <w:r>
        <w:rPr>
          <w:rFonts w:hint="eastAsia" w:ascii="Times New Roman" w:hAnsi="Times New Roman" w:cs="Times New Roman"/>
          <w:sz w:val="24"/>
          <w:szCs w:val="24"/>
        </w:rPr>
        <w:t>10</w:t>
      </w:r>
      <w:r>
        <w:rPr>
          <w:rFonts w:ascii="Times New Roman" w:hAnsi="Times New Roman" w:cs="Times New Roman"/>
          <w:sz w:val="24"/>
          <w:szCs w:val="24"/>
        </w:rPr>
        <w:t xml:space="preserve"> 在本合同服务期限内，由乙方承担甲方派驻医工人员的绩效考核费用，并于每月向甲方派驻医工人员支付绩效考核费用，考核管理制度与具体考核方案</w:t>
      </w:r>
      <w:r>
        <w:rPr>
          <w:rFonts w:hint="eastAsia" w:ascii="Times New Roman" w:hAnsi="Times New Roman" w:cs="Times New Roman"/>
          <w:sz w:val="24"/>
          <w:szCs w:val="24"/>
          <w:lang w:val="en-US" w:eastAsia="zh-CN"/>
        </w:rPr>
        <w:t>另附</w:t>
      </w:r>
      <w:r>
        <w:rPr>
          <w:rFonts w:ascii="Times New Roman" w:hAnsi="Times New Roman" w:cs="Times New Roman"/>
          <w:sz w:val="24"/>
          <w:szCs w:val="24"/>
        </w:rPr>
        <w:t>。</w:t>
      </w:r>
    </w:p>
    <w:p w14:paraId="0ADEDFCA">
      <w:pPr>
        <w:spacing w:line="360" w:lineRule="auto"/>
        <w:ind w:left="408" w:hanging="408" w:hangingChars="170"/>
        <w:rPr>
          <w:rFonts w:ascii="Times New Roman" w:hAnsi="Times New Roman" w:cs="Times New Roman"/>
          <w:sz w:val="24"/>
          <w:szCs w:val="24"/>
        </w:rPr>
      </w:pPr>
      <w:r>
        <w:rPr>
          <w:rFonts w:hint="eastAsia" w:ascii="Times New Roman" w:hAnsi="Times New Roman" w:cs="Times New Roman"/>
          <w:sz w:val="24"/>
          <w:szCs w:val="24"/>
          <w:lang w:val="en-US" w:eastAsia="zh-CN"/>
        </w:rPr>
        <w:t>5</w:t>
      </w:r>
      <w:r>
        <w:rPr>
          <w:rFonts w:ascii="Times New Roman" w:hAnsi="Times New Roman" w:cs="Times New Roman"/>
          <w:sz w:val="24"/>
          <w:szCs w:val="24"/>
        </w:rPr>
        <w:t>.1</w:t>
      </w:r>
      <w:r>
        <w:rPr>
          <w:rFonts w:hint="eastAsia" w:ascii="Times New Roman" w:hAnsi="Times New Roman" w:cs="Times New Roman"/>
          <w:sz w:val="24"/>
          <w:szCs w:val="24"/>
        </w:rPr>
        <w:t>1</w:t>
      </w:r>
      <w:r>
        <w:rPr>
          <w:rFonts w:ascii="Times New Roman" w:hAnsi="Times New Roman" w:cs="Times New Roman"/>
          <w:sz w:val="24"/>
          <w:szCs w:val="24"/>
        </w:rPr>
        <w:t xml:space="preserve"> 乙方需为医院提供常见急救生命支持类设备的备用机，确保医院急救生命支持类设备完好率达100%。</w:t>
      </w:r>
    </w:p>
    <w:p w14:paraId="4D5CE486">
      <w:pPr>
        <w:spacing w:line="360" w:lineRule="auto"/>
        <w:ind w:left="408" w:hanging="408" w:hangingChars="170"/>
        <w:rPr>
          <w:rFonts w:ascii="宋体" w:hAnsi="宋体" w:cs="宋体"/>
          <w:sz w:val="24"/>
          <w:szCs w:val="24"/>
        </w:rPr>
      </w:pPr>
      <w:r>
        <w:rPr>
          <w:rFonts w:hint="eastAsia" w:ascii="Times New Roman" w:hAnsi="Times New Roman" w:cs="Times New Roman"/>
          <w:sz w:val="24"/>
          <w:szCs w:val="24"/>
          <w:lang w:val="en-US" w:eastAsia="zh-CN"/>
        </w:rPr>
        <w:t>5</w:t>
      </w:r>
      <w:r>
        <w:rPr>
          <w:rFonts w:ascii="Times New Roman" w:hAnsi="Times New Roman" w:cs="Times New Roman"/>
          <w:sz w:val="24"/>
          <w:szCs w:val="24"/>
        </w:rPr>
        <w:t>.1</w:t>
      </w:r>
      <w:r>
        <w:rPr>
          <w:rFonts w:hint="eastAsia" w:ascii="Times New Roman" w:hAnsi="Times New Roman" w:cs="Times New Roman"/>
          <w:sz w:val="24"/>
          <w:szCs w:val="24"/>
        </w:rPr>
        <w:t>2</w:t>
      </w:r>
      <w:r>
        <w:rPr>
          <w:rFonts w:ascii="Times New Roman" w:hAnsi="Times New Roman" w:cs="Times New Roman"/>
          <w:sz w:val="24"/>
          <w:szCs w:val="24"/>
        </w:rPr>
        <w:t xml:space="preserve"> 乙方在履行合同期间，每季度需针对维保服务工作到临床科室进行满意度调查，满意度调查服务评价表上需有科室主任或护士长签字确认。</w:t>
      </w:r>
    </w:p>
    <w:p w14:paraId="739BF8FF">
      <w:pPr>
        <w:pStyle w:val="3"/>
        <w:spacing w:line="360" w:lineRule="auto"/>
        <w:ind w:left="408" w:hanging="408" w:hangingChars="170"/>
        <w:rPr>
          <w:rFonts w:ascii="Times New Roman" w:hAnsi="Times New Roman" w:cs="Times New Roman"/>
          <w:sz w:val="24"/>
          <w:szCs w:val="24"/>
        </w:rPr>
      </w:pPr>
      <w:r>
        <w:rPr>
          <w:rFonts w:hint="eastAsia" w:ascii="Times New Roman" w:hAnsi="Times New Roman" w:cs="Times New Roman"/>
          <w:b w:val="0"/>
          <w:bCs w:val="0"/>
          <w:sz w:val="24"/>
          <w:lang w:val="en-US" w:eastAsia="zh-CN"/>
        </w:rPr>
        <w:t>5</w:t>
      </w:r>
      <w:r>
        <w:rPr>
          <w:rFonts w:ascii="Times New Roman" w:hAnsi="Times New Roman" w:cs="Times New Roman"/>
          <w:b w:val="0"/>
          <w:bCs w:val="0"/>
          <w:sz w:val="24"/>
        </w:rPr>
        <w:t>.1</w:t>
      </w:r>
      <w:r>
        <w:rPr>
          <w:rFonts w:hint="eastAsia" w:ascii="Times New Roman" w:hAnsi="Times New Roman" w:cs="Times New Roman"/>
          <w:b w:val="0"/>
          <w:bCs w:val="0"/>
          <w:sz w:val="24"/>
        </w:rPr>
        <w:t xml:space="preserve">3 </w:t>
      </w:r>
      <w:r>
        <w:rPr>
          <w:rFonts w:hint="eastAsia" w:ascii="宋体" w:hAnsi="宋体" w:eastAsia="宋体" w:cs="宋体"/>
          <w:b w:val="0"/>
          <w:bCs w:val="0"/>
          <w:sz w:val="24"/>
          <w:szCs w:val="24"/>
        </w:rPr>
        <w:t>每季度提供季度工作报告，报告内容包括但不限于维修工作量、保养工作量、巡检工作量等。</w:t>
      </w:r>
    </w:p>
    <w:p w14:paraId="2BEA8B03">
      <w:pPr>
        <w:pStyle w:val="12"/>
        <w:spacing w:line="360" w:lineRule="auto"/>
        <w:ind w:left="408" w:hanging="408" w:hangingChars="170"/>
        <w:jc w:val="both"/>
        <w:rPr>
          <w:rFonts w:hAnsi="宋体"/>
          <w:bCs/>
          <w:color w:val="000000" w:themeColor="text1"/>
          <w:lang w:eastAsia="zh-CN"/>
        </w:rPr>
      </w:pPr>
      <w:r>
        <w:rPr>
          <w:rFonts w:hint="eastAsia" w:ascii="Times New Roman" w:cs="Times New Roman"/>
          <w:color w:val="000000" w:themeColor="text1"/>
          <w:kern w:val="2"/>
          <w:lang w:val="en-US" w:eastAsia="zh-CN"/>
        </w:rPr>
        <w:t>5</w:t>
      </w:r>
      <w:r>
        <w:rPr>
          <w:rFonts w:ascii="Times New Roman" w:cs="Times New Roman"/>
          <w:color w:val="000000" w:themeColor="text1"/>
          <w:kern w:val="2"/>
          <w:lang w:eastAsia="zh-CN"/>
        </w:rPr>
        <w:t>.</w:t>
      </w:r>
      <w:r>
        <w:rPr>
          <w:rFonts w:hint="eastAsia" w:ascii="Times New Roman" w:cs="Times New Roman"/>
          <w:color w:val="000000" w:themeColor="text1"/>
          <w:kern w:val="2"/>
          <w:lang w:eastAsia="zh-CN"/>
        </w:rPr>
        <w:t>14</w:t>
      </w:r>
      <w:r>
        <w:rPr>
          <w:rFonts w:hint="eastAsia" w:hAnsi="宋体"/>
          <w:color w:val="000000" w:themeColor="text1"/>
          <w:kern w:val="2"/>
          <w:lang w:eastAsia="zh-CN"/>
        </w:rPr>
        <w:t>乙方</w:t>
      </w:r>
      <w:r>
        <w:rPr>
          <w:rFonts w:hint="eastAsia" w:hAnsi="宋体"/>
          <w:bCs/>
          <w:color w:val="000000" w:themeColor="text1"/>
          <w:lang w:eastAsia="zh-CN"/>
        </w:rPr>
        <w:t>有责任保证在履行合同期间，所有维修过程中使用的维修配件来源渠道合法，手续齐全，需为达到原厂标准合格的零配件。</w:t>
      </w:r>
    </w:p>
    <w:p w14:paraId="7207DCD6">
      <w:pPr>
        <w:snapToGrid w:val="0"/>
        <w:spacing w:line="360" w:lineRule="auto"/>
        <w:ind w:left="430" w:hanging="429" w:hangingChars="179"/>
        <w:rPr>
          <w:rFonts w:ascii="宋体" w:hAnsi="宋体" w:cs="宋体"/>
          <w:bCs/>
          <w:color w:val="000000" w:themeColor="text1"/>
          <w:kern w:val="0"/>
          <w:sz w:val="24"/>
          <w:szCs w:val="24"/>
        </w:rPr>
      </w:pPr>
      <w:r>
        <w:rPr>
          <w:rFonts w:hint="eastAsia" w:ascii="Times New Roman" w:cs="Times New Roman"/>
          <w:bCs/>
          <w:color w:val="000000" w:themeColor="text1"/>
          <w:sz w:val="24"/>
          <w:szCs w:val="24"/>
          <w:lang w:val="en-US" w:eastAsia="zh-CN"/>
        </w:rPr>
        <w:t>5</w:t>
      </w:r>
      <w:r>
        <w:rPr>
          <w:rFonts w:ascii="Times New Roman" w:cs="Times New Roman"/>
          <w:bCs/>
          <w:color w:val="000000" w:themeColor="text1"/>
          <w:sz w:val="24"/>
          <w:szCs w:val="24"/>
        </w:rPr>
        <w:t>.1</w:t>
      </w:r>
      <w:r>
        <w:rPr>
          <w:rFonts w:hint="eastAsia" w:ascii="Times New Roman" w:cs="Times New Roman"/>
          <w:bCs/>
          <w:color w:val="000000" w:themeColor="text1"/>
          <w:sz w:val="24"/>
          <w:szCs w:val="24"/>
        </w:rPr>
        <w:t>5</w:t>
      </w:r>
      <w:r>
        <w:rPr>
          <w:rFonts w:hint="eastAsia" w:ascii="宋体" w:hAnsi="宋体" w:cs="宋体"/>
          <w:bCs/>
          <w:color w:val="000000" w:themeColor="text1"/>
          <w:kern w:val="0"/>
          <w:sz w:val="24"/>
          <w:szCs w:val="24"/>
        </w:rPr>
        <w:t>设备报废原则：设备</w:t>
      </w:r>
      <w:r>
        <w:rPr>
          <w:rFonts w:ascii="Times New Roman" w:hAnsi="Times New Roman" w:cs="Times New Roman"/>
          <w:bCs/>
          <w:color w:val="000000" w:themeColor="text1"/>
          <w:kern w:val="0"/>
          <w:sz w:val="24"/>
          <w:szCs w:val="24"/>
        </w:rPr>
        <w:t>正常使用期限为大型设备8~10年，中小型设备6~8年。中小型设备使用8年以上，接近或达到设备报废年限，如出现维修费用达到设备原价值的35%~40%</w:t>
      </w:r>
      <w:r>
        <w:rPr>
          <w:rFonts w:hint="eastAsia" w:ascii="宋体" w:hAnsi="宋体" w:cs="宋体"/>
          <w:bCs/>
          <w:color w:val="000000" w:themeColor="text1"/>
          <w:kern w:val="0"/>
          <w:sz w:val="24"/>
          <w:szCs w:val="24"/>
        </w:rPr>
        <w:t>及以上数额，即失去维修价值，需经过双方确认是否报废，并作出具相应的文字报告。</w:t>
      </w:r>
    </w:p>
    <w:p w14:paraId="5D680C85">
      <w:pPr>
        <w:pStyle w:val="3"/>
        <w:ind w:left="408" w:hanging="408" w:hangingChars="170"/>
        <w:rPr>
          <w:rFonts w:ascii="宋体" w:hAnsi="宋体" w:eastAsia="宋体" w:cs="宋体"/>
          <w:b w:val="0"/>
          <w:sz w:val="24"/>
          <w:szCs w:val="24"/>
        </w:rPr>
      </w:pPr>
      <w:r>
        <w:rPr>
          <w:rFonts w:hint="eastAsia" w:ascii="Times New Roman" w:hAnsi="Times New Roman" w:eastAsia="宋体" w:cs="Times New Roman"/>
          <w:b w:val="0"/>
          <w:bCs w:val="0"/>
          <w:kern w:val="0"/>
          <w:sz w:val="24"/>
          <w:szCs w:val="24"/>
          <w:lang w:val="en-US" w:eastAsia="zh-CN"/>
        </w:rPr>
        <w:t>5</w:t>
      </w:r>
      <w:r>
        <w:rPr>
          <w:rFonts w:ascii="Times New Roman" w:hAnsi="Times New Roman" w:eastAsia="宋体" w:cs="Times New Roman"/>
          <w:b w:val="0"/>
          <w:bCs w:val="0"/>
          <w:kern w:val="0"/>
          <w:sz w:val="24"/>
          <w:szCs w:val="24"/>
        </w:rPr>
        <w:t>.1</w:t>
      </w:r>
      <w:r>
        <w:rPr>
          <w:rFonts w:hint="eastAsia" w:ascii="Times New Roman" w:hAnsi="Times New Roman" w:eastAsia="宋体" w:cs="Times New Roman"/>
          <w:b w:val="0"/>
          <w:bCs w:val="0"/>
          <w:kern w:val="0"/>
          <w:sz w:val="24"/>
          <w:szCs w:val="24"/>
        </w:rPr>
        <w:t>6</w:t>
      </w:r>
      <w:r>
        <w:rPr>
          <w:rFonts w:hint="eastAsia" w:ascii="宋体" w:hAnsi="宋体" w:eastAsia="宋体" w:cs="宋体"/>
          <w:b w:val="0"/>
          <w:sz w:val="24"/>
          <w:szCs w:val="24"/>
        </w:rPr>
        <w:t>乙方所有服务标准必须以国家三级甲等医院等级评审相关条款或医疗设备质量控制相关指标为标准。</w:t>
      </w:r>
    </w:p>
    <w:p w14:paraId="359E79A2">
      <w:pPr>
        <w:pStyle w:val="12"/>
        <w:spacing w:line="360" w:lineRule="auto"/>
        <w:ind w:left="430" w:hanging="429" w:hangingChars="179"/>
        <w:jc w:val="both"/>
        <w:rPr>
          <w:rFonts w:hAnsi="宋体"/>
          <w:color w:val="000000" w:themeColor="text1"/>
          <w:lang w:eastAsia="zh-CN"/>
        </w:rPr>
      </w:pPr>
      <w:r>
        <w:rPr>
          <w:rFonts w:hint="eastAsia" w:ascii="Times New Roman" w:cs="Times New Roman"/>
          <w:color w:val="000000" w:themeColor="text1"/>
          <w:kern w:val="2"/>
          <w:lang w:val="en-US" w:eastAsia="zh-CN"/>
        </w:rPr>
        <w:t>5</w:t>
      </w:r>
      <w:r>
        <w:rPr>
          <w:rFonts w:ascii="Times New Roman" w:cs="Times New Roman"/>
          <w:color w:val="000000" w:themeColor="text1"/>
          <w:kern w:val="2"/>
          <w:lang w:eastAsia="zh-CN"/>
        </w:rPr>
        <w:t>.</w:t>
      </w:r>
      <w:r>
        <w:rPr>
          <w:rFonts w:hint="eastAsia" w:ascii="Times New Roman" w:cs="Times New Roman"/>
          <w:color w:val="000000" w:themeColor="text1"/>
          <w:kern w:val="2"/>
          <w:lang w:eastAsia="zh-CN"/>
        </w:rPr>
        <w:t>17</w:t>
      </w:r>
      <w:r>
        <w:rPr>
          <w:rFonts w:hint="eastAsia" w:hAnsi="宋体"/>
          <w:color w:val="000000" w:themeColor="text1"/>
          <w:lang w:eastAsia="zh-CN"/>
        </w:rPr>
        <w:t>乙方保证向保险公司购买</w:t>
      </w:r>
      <w:r>
        <w:rPr>
          <w:rFonts w:hint="eastAsia" w:ascii="Times New Roman" w:cs="Times New Roman"/>
          <w:color w:val="000000" w:themeColor="text1"/>
          <w:lang w:eastAsia="zh-CN"/>
        </w:rPr>
        <w:t>5</w:t>
      </w:r>
      <w:r>
        <w:rPr>
          <w:rFonts w:ascii="Times New Roman" w:cs="Times New Roman"/>
          <w:color w:val="000000" w:themeColor="text1"/>
          <w:lang w:eastAsia="zh-CN"/>
        </w:rPr>
        <w:t>00</w:t>
      </w:r>
      <w:r>
        <w:rPr>
          <w:rFonts w:hint="eastAsia" w:hAnsi="宋体"/>
          <w:color w:val="000000" w:themeColor="text1"/>
          <w:lang w:eastAsia="zh-CN"/>
        </w:rPr>
        <w:t>万元及以上维修责任保单用于乙方因疏忽或过失在其经营业务过程中发生意外事故，造成第三者的人身伤亡和财产损失，赔偿金额每年度累计最高</w:t>
      </w:r>
      <w:r>
        <w:rPr>
          <w:rFonts w:hint="eastAsia" w:ascii="Times New Roman" w:cs="Times New Roman"/>
          <w:color w:val="000000" w:themeColor="text1"/>
          <w:lang w:eastAsia="zh-CN"/>
        </w:rPr>
        <w:t>8</w:t>
      </w:r>
      <w:r>
        <w:rPr>
          <w:rFonts w:ascii="Times New Roman" w:cs="Times New Roman"/>
          <w:color w:val="000000" w:themeColor="text1"/>
          <w:lang w:eastAsia="zh-CN"/>
        </w:rPr>
        <w:t>00</w:t>
      </w:r>
      <w:r>
        <w:rPr>
          <w:rFonts w:hint="eastAsia" w:hAnsi="宋体"/>
          <w:color w:val="000000" w:themeColor="text1"/>
          <w:lang w:eastAsia="zh-CN"/>
        </w:rPr>
        <w:t>万元。</w:t>
      </w:r>
    </w:p>
    <w:p w14:paraId="6BB03555">
      <w:pPr>
        <w:pStyle w:val="12"/>
        <w:spacing w:line="360" w:lineRule="auto"/>
        <w:jc w:val="both"/>
        <w:rPr>
          <w:rFonts w:hAnsi="宋体"/>
          <w:color w:val="000000" w:themeColor="text1"/>
          <w:kern w:val="2"/>
          <w:lang w:eastAsia="zh-CN"/>
        </w:rPr>
      </w:pPr>
      <w:r>
        <w:rPr>
          <w:rFonts w:hint="eastAsia" w:ascii="Times New Roman" w:cs="Times New Roman"/>
          <w:b/>
          <w:bCs/>
          <w:color w:val="000000" w:themeColor="text1"/>
          <w:kern w:val="2"/>
          <w:lang w:val="en-US" w:eastAsia="zh-CN"/>
        </w:rPr>
        <w:t>6</w:t>
      </w:r>
      <w:r>
        <w:rPr>
          <w:rFonts w:hint="eastAsia" w:hAnsi="宋体"/>
          <w:b/>
          <w:bCs/>
          <w:color w:val="000000" w:themeColor="text1"/>
          <w:kern w:val="2"/>
          <w:lang w:eastAsia="zh-CN"/>
        </w:rPr>
        <w:t>、合同的变更和转让</w:t>
      </w:r>
    </w:p>
    <w:p w14:paraId="793960F9">
      <w:pPr>
        <w:pStyle w:val="12"/>
        <w:spacing w:line="360" w:lineRule="auto"/>
        <w:ind w:firstLine="480" w:firstLineChars="200"/>
        <w:jc w:val="both"/>
        <w:rPr>
          <w:rFonts w:hAnsi="宋体"/>
          <w:color w:val="000000" w:themeColor="text1"/>
          <w:kern w:val="2"/>
          <w:lang w:eastAsia="zh-CN"/>
        </w:rPr>
      </w:pPr>
      <w:r>
        <w:rPr>
          <w:rFonts w:hint="eastAsia" w:hAnsi="宋体"/>
          <w:color w:val="000000" w:themeColor="text1"/>
          <w:kern w:val="2"/>
          <w:lang w:eastAsia="zh-CN"/>
        </w:rPr>
        <w:t>合同有效期内, 任何一方不得擅自变更合同的权利和义务, 除非双方的授权代表以书面的方式确认。在保证甲方利益的情况下，乙方如将合同转让或给其关联公司需经甲方同意。</w:t>
      </w:r>
    </w:p>
    <w:p w14:paraId="6017EF24">
      <w:pPr>
        <w:pStyle w:val="19"/>
        <w:tabs>
          <w:tab w:val="left" w:pos="425"/>
          <w:tab w:val="left" w:pos="850"/>
          <w:tab w:val="left" w:pos="1700"/>
          <w:tab w:val="left" w:pos="2550"/>
          <w:tab w:val="left" w:pos="2775"/>
          <w:tab w:val="left" w:pos="3825"/>
          <w:tab w:val="left" w:pos="6360"/>
          <w:tab w:val="left" w:pos="7095"/>
        </w:tabs>
        <w:spacing w:line="360" w:lineRule="auto"/>
        <w:ind w:firstLine="0" w:firstLineChars="0"/>
        <w:rPr>
          <w:rFonts w:ascii="宋体" w:hAnsi="宋体" w:cs="宋体"/>
          <w:b/>
          <w:bCs/>
          <w:color w:val="000000" w:themeColor="text1"/>
          <w:sz w:val="24"/>
          <w:szCs w:val="24"/>
        </w:rPr>
      </w:pPr>
      <w:r>
        <w:rPr>
          <w:rFonts w:hint="eastAsia" w:ascii="Times New Roman" w:hAnsi="Times New Roman" w:cs="Times New Roman"/>
          <w:b/>
          <w:bCs/>
          <w:color w:val="000000" w:themeColor="text1"/>
          <w:sz w:val="24"/>
          <w:szCs w:val="24"/>
          <w:lang w:val="en-US" w:eastAsia="zh-CN"/>
        </w:rPr>
        <w:t>7</w:t>
      </w:r>
      <w:r>
        <w:rPr>
          <w:rFonts w:hint="eastAsia" w:ascii="宋体" w:hAnsi="宋体" w:cs="宋体"/>
          <w:b/>
          <w:bCs/>
          <w:color w:val="000000" w:themeColor="text1"/>
          <w:sz w:val="24"/>
          <w:szCs w:val="24"/>
        </w:rPr>
        <w:t>、豁免及限制</w:t>
      </w:r>
    </w:p>
    <w:p w14:paraId="27A25076">
      <w:pPr>
        <w:pStyle w:val="12"/>
        <w:spacing w:line="360" w:lineRule="auto"/>
        <w:ind w:firstLine="480" w:firstLineChars="200"/>
        <w:jc w:val="both"/>
        <w:rPr>
          <w:rFonts w:hAnsi="宋体"/>
          <w:color w:val="000000" w:themeColor="text1"/>
          <w:lang w:eastAsia="zh-CN"/>
        </w:rPr>
      </w:pPr>
      <w:r>
        <w:rPr>
          <w:rFonts w:hint="eastAsia" w:hAnsi="宋体"/>
          <w:color w:val="000000" w:themeColor="text1"/>
          <w:lang w:eastAsia="zh-CN"/>
        </w:rPr>
        <w:t xml:space="preserve">本合同不包括下列服务项目(甲方如果要求乙方提供下列服务，则按照乙方“付费维修服务”另行计费) </w:t>
      </w:r>
    </w:p>
    <w:p w14:paraId="27EA07A1">
      <w:pPr>
        <w:pStyle w:val="12"/>
        <w:spacing w:line="360" w:lineRule="auto"/>
        <w:jc w:val="both"/>
        <w:rPr>
          <w:rFonts w:hAnsi="宋体"/>
          <w:color w:val="000000" w:themeColor="text1"/>
          <w:lang w:eastAsia="zh-CN"/>
        </w:rPr>
      </w:pPr>
      <w:r>
        <w:rPr>
          <w:rFonts w:hint="eastAsia" w:ascii="Times New Roman" w:cs="Times New Roman"/>
          <w:color w:val="000000" w:themeColor="text1"/>
          <w:lang w:val="en-US" w:eastAsia="zh-CN"/>
        </w:rPr>
        <w:t>7</w:t>
      </w:r>
      <w:r>
        <w:rPr>
          <w:rFonts w:ascii="Times New Roman" w:cs="Times New Roman"/>
          <w:color w:val="000000" w:themeColor="text1"/>
          <w:lang w:eastAsia="zh-CN"/>
        </w:rPr>
        <w:t>.1</w:t>
      </w:r>
      <w:r>
        <w:rPr>
          <w:rFonts w:hint="eastAsia" w:hAnsi="宋体"/>
          <w:color w:val="000000" w:themeColor="text1"/>
          <w:lang w:eastAsia="zh-CN"/>
        </w:rPr>
        <w:t xml:space="preserve"> 医疗设备整机或部分拆检、翻修、重装、迁移、搬动及相应的费用及保险费用。</w:t>
      </w:r>
    </w:p>
    <w:p w14:paraId="5A6B30EF">
      <w:pPr>
        <w:spacing w:line="360" w:lineRule="auto"/>
        <w:ind w:left="430" w:hanging="429" w:hangingChars="179"/>
        <w:rPr>
          <w:rFonts w:ascii="宋体" w:hAnsi="宋体" w:cs="宋体"/>
          <w:color w:val="000000" w:themeColor="text1"/>
          <w:sz w:val="24"/>
          <w:szCs w:val="24"/>
        </w:rPr>
      </w:pPr>
      <w:r>
        <w:rPr>
          <w:rFonts w:hint="eastAsia" w:ascii="Times New Roman" w:hAnsi="Times New Roman" w:cs="Times New Roman"/>
          <w:color w:val="000000" w:themeColor="text1"/>
          <w:kern w:val="0"/>
          <w:sz w:val="24"/>
          <w:szCs w:val="24"/>
          <w:lang w:val="en-US" w:eastAsia="zh-CN"/>
        </w:rPr>
        <w:t>7</w:t>
      </w:r>
      <w:r>
        <w:rPr>
          <w:rFonts w:ascii="Times New Roman" w:hAnsi="Times New Roman" w:cs="Times New Roman"/>
          <w:color w:val="000000" w:themeColor="text1"/>
          <w:kern w:val="0"/>
          <w:sz w:val="24"/>
          <w:szCs w:val="24"/>
        </w:rPr>
        <w:t>.2</w:t>
      </w:r>
      <w:r>
        <w:rPr>
          <w:rFonts w:hint="eastAsia" w:ascii="宋体" w:hAnsi="宋体" w:cs="宋体"/>
          <w:color w:val="000000" w:themeColor="text1"/>
          <w:kern w:val="0"/>
          <w:sz w:val="24"/>
          <w:szCs w:val="24"/>
        </w:rPr>
        <w:t xml:space="preserve"> </w:t>
      </w:r>
      <w:r>
        <w:rPr>
          <w:rFonts w:hint="eastAsia" w:ascii="宋体" w:hAnsi="宋体" w:cs="宋体"/>
          <w:color w:val="000000" w:themeColor="text1"/>
          <w:sz w:val="24"/>
          <w:szCs w:val="24"/>
          <w:shd w:val="clear" w:color="auto" w:fill="FFFFFF"/>
        </w:rPr>
        <w:t>非乙方指派、</w:t>
      </w:r>
      <w:r>
        <w:rPr>
          <w:rFonts w:hint="eastAsia" w:ascii="宋体" w:hAnsi="宋体" w:cs="宋体"/>
          <w:color w:val="000000" w:themeColor="text1"/>
          <w:sz w:val="24"/>
          <w:szCs w:val="24"/>
        </w:rPr>
        <w:t>甲方自行或擅自委托他人修理调整机器、换装零件、改装机器及配件，以及其他不受乙方控制的任何原因所造成的设备损坏、故障。</w:t>
      </w:r>
    </w:p>
    <w:p w14:paraId="1B0E5660">
      <w:pPr>
        <w:pStyle w:val="12"/>
        <w:spacing w:line="360" w:lineRule="auto"/>
        <w:jc w:val="both"/>
        <w:rPr>
          <w:rFonts w:hint="eastAsia" w:hAnsi="宋体"/>
          <w:color w:val="000000" w:themeColor="text1"/>
          <w:lang w:eastAsia="zh-CN"/>
        </w:rPr>
      </w:pPr>
      <w:r>
        <w:rPr>
          <w:rFonts w:hint="eastAsia" w:ascii="Times New Roman" w:cs="Times New Roman"/>
          <w:color w:val="000000" w:themeColor="text1"/>
          <w:lang w:val="en-US" w:eastAsia="zh-CN"/>
        </w:rPr>
        <w:t>7</w:t>
      </w:r>
      <w:r>
        <w:rPr>
          <w:rFonts w:ascii="Times New Roman" w:cs="Times New Roman"/>
          <w:color w:val="000000" w:themeColor="text1"/>
          <w:lang w:eastAsia="zh-CN"/>
        </w:rPr>
        <w:t>.3</w:t>
      </w:r>
      <w:r>
        <w:rPr>
          <w:rFonts w:hint="eastAsia" w:hAnsi="宋体"/>
          <w:color w:val="000000" w:themeColor="text1"/>
          <w:lang w:eastAsia="zh-CN"/>
        </w:rPr>
        <w:t xml:space="preserve"> 甲方或其代表未遵照保养及操作手册上的程序所进行操作所引起的设备故障。</w:t>
      </w:r>
    </w:p>
    <w:p w14:paraId="521E6B10">
      <w:pPr>
        <w:pStyle w:val="12"/>
        <w:spacing w:line="360" w:lineRule="auto"/>
        <w:jc w:val="both"/>
        <w:rPr>
          <w:rFonts w:hint="eastAsia" w:ascii="Times New Roman" w:hAnsi="Times New Roman" w:cs="Times New Roman"/>
          <w:color w:val="000000" w:themeColor="text1"/>
          <w:sz w:val="24"/>
          <w:szCs w:val="24"/>
          <w:u w:val="none"/>
          <w:lang w:eastAsia="zh-CN"/>
        </w:rPr>
      </w:pPr>
      <w:r>
        <w:rPr>
          <w:rFonts w:hint="eastAsia" w:ascii="Times New Roman" w:cs="Times New Roman"/>
          <w:color w:val="000000" w:themeColor="text1"/>
          <w:u w:val="none"/>
          <w:lang w:val="en-US" w:eastAsia="zh-CN"/>
        </w:rPr>
        <w:t>7</w:t>
      </w:r>
      <w:r>
        <w:rPr>
          <w:rFonts w:hint="eastAsia" w:ascii="Times New Roman" w:hAnsi="Times New Roman" w:cs="Times New Roman"/>
          <w:color w:val="000000" w:themeColor="text1"/>
          <w:u w:val="none"/>
          <w:lang w:val="en-US" w:eastAsia="zh-CN"/>
        </w:rPr>
        <w:t xml:space="preserve">.4 </w:t>
      </w:r>
      <w:r>
        <w:rPr>
          <w:rFonts w:hint="eastAsia" w:ascii="Times New Roman" w:hAnsi="Times New Roman" w:cs="Times New Roman"/>
          <w:color w:val="000000" w:themeColor="text1"/>
          <w:sz w:val="24"/>
          <w:szCs w:val="24"/>
          <w:u w:val="none"/>
          <w:lang w:eastAsia="zh-CN"/>
        </w:rPr>
        <w:t>医疗设备临床医生、技师应用培训或医工人员的技术培训。</w:t>
      </w:r>
    </w:p>
    <w:p w14:paraId="49737218">
      <w:pPr>
        <w:pStyle w:val="12"/>
        <w:numPr>
          <w:ilvl w:val="0"/>
          <w:numId w:val="0"/>
        </w:numPr>
        <w:tabs>
          <w:tab w:val="left" w:pos="425"/>
          <w:tab w:val="left" w:pos="850"/>
          <w:tab w:val="left" w:pos="1700"/>
          <w:tab w:val="left" w:pos="2550"/>
          <w:tab w:val="left" w:pos="2775"/>
          <w:tab w:val="left" w:pos="3825"/>
          <w:tab w:val="left" w:pos="6360"/>
          <w:tab w:val="left" w:pos="7095"/>
        </w:tabs>
        <w:spacing w:line="360" w:lineRule="auto"/>
        <w:ind w:left="480" w:hanging="480" w:hangingChars="200"/>
        <w:jc w:val="both"/>
        <w:rPr>
          <w:rFonts w:hint="eastAsia" w:ascii="Times New Roman" w:hAnsi="Times New Roman" w:cs="Times New Roman"/>
          <w:color w:val="000000" w:themeColor="text1"/>
          <w:sz w:val="24"/>
          <w:szCs w:val="24"/>
          <w:u w:val="none"/>
          <w:lang w:eastAsia="zh-CN"/>
        </w:rPr>
      </w:pPr>
      <w:r>
        <w:rPr>
          <w:rFonts w:hint="eastAsia" w:ascii="Times New Roman" w:cs="Times New Roman"/>
          <w:color w:val="000000" w:themeColor="text1"/>
          <w:sz w:val="24"/>
          <w:szCs w:val="24"/>
          <w:u w:val="none"/>
          <w:lang w:val="en-US" w:eastAsia="zh-CN"/>
        </w:rPr>
        <w:t>7</w:t>
      </w:r>
      <w:r>
        <w:rPr>
          <w:rFonts w:hint="eastAsia" w:ascii="Times New Roman" w:hAnsi="Times New Roman" w:cs="Times New Roman"/>
          <w:color w:val="000000" w:themeColor="text1"/>
          <w:sz w:val="24"/>
          <w:szCs w:val="24"/>
          <w:u w:val="none"/>
          <w:lang w:val="en-US" w:eastAsia="zh-CN"/>
        </w:rPr>
        <w:t xml:space="preserve">.5 </w:t>
      </w:r>
      <w:r>
        <w:rPr>
          <w:rFonts w:hint="eastAsia" w:ascii="Times New Roman" w:hAnsi="Times New Roman" w:cs="Times New Roman"/>
          <w:color w:val="000000" w:themeColor="text1"/>
          <w:sz w:val="24"/>
          <w:szCs w:val="24"/>
          <w:u w:val="none"/>
          <w:lang w:eastAsia="zh-CN"/>
        </w:rPr>
        <w:t>厂家已经明确停产且停止备件供应，</w:t>
      </w:r>
      <w:r>
        <w:rPr>
          <w:rFonts w:hint="eastAsia" w:ascii="Times New Roman" w:cs="Times New Roman"/>
          <w:color w:val="000000" w:themeColor="text1"/>
          <w:sz w:val="24"/>
          <w:szCs w:val="24"/>
          <w:u w:val="none"/>
          <w:lang w:val="en-US" w:eastAsia="zh-CN"/>
        </w:rPr>
        <w:t>穷尽办法</w:t>
      </w:r>
      <w:r>
        <w:rPr>
          <w:rFonts w:hint="eastAsia" w:ascii="Times New Roman" w:hAnsi="Times New Roman" w:cs="Times New Roman"/>
          <w:color w:val="000000" w:themeColor="text1"/>
          <w:sz w:val="24"/>
          <w:szCs w:val="24"/>
          <w:u w:val="none"/>
          <w:lang w:eastAsia="zh-CN"/>
        </w:rPr>
        <w:t>无法购买到零配件的设备维修；</w:t>
      </w:r>
      <w:r>
        <w:rPr>
          <w:rFonts w:hint="eastAsia" w:ascii="Times New Roman" w:cs="Times New Roman"/>
          <w:color w:val="000000" w:themeColor="text1"/>
          <w:sz w:val="24"/>
          <w:szCs w:val="24"/>
          <w:u w:val="none"/>
          <w:lang w:val="en-US" w:eastAsia="zh-CN"/>
        </w:rPr>
        <w:t>按</w:t>
      </w:r>
      <w:r>
        <w:rPr>
          <w:rFonts w:hint="eastAsia" w:ascii="Times New Roman" w:hAnsi="Times New Roman" w:cs="Times New Roman"/>
          <w:color w:val="000000" w:themeColor="text1"/>
          <w:sz w:val="24"/>
          <w:szCs w:val="24"/>
          <w:u w:val="none"/>
          <w:lang w:eastAsia="zh-CN"/>
        </w:rPr>
        <w:t>医疗器械质控中心规定</w:t>
      </w:r>
      <w:r>
        <w:rPr>
          <w:rFonts w:hint="eastAsia" w:ascii="Times New Roman" w:cs="Times New Roman"/>
          <w:color w:val="000000" w:themeColor="text1"/>
          <w:sz w:val="24"/>
          <w:szCs w:val="24"/>
          <w:u w:val="none"/>
          <w:lang w:val="en-US" w:eastAsia="zh-CN"/>
        </w:rPr>
        <w:t>已达到</w:t>
      </w:r>
      <w:r>
        <w:rPr>
          <w:rFonts w:hint="eastAsia" w:ascii="Times New Roman" w:hAnsi="Times New Roman" w:cs="Times New Roman"/>
          <w:color w:val="000000" w:themeColor="text1"/>
          <w:sz w:val="24"/>
          <w:szCs w:val="24"/>
          <w:u w:val="none"/>
          <w:lang w:eastAsia="zh-CN"/>
        </w:rPr>
        <w:t>报废标准的设备的维修。</w:t>
      </w:r>
    </w:p>
    <w:p w14:paraId="1FE58236">
      <w:pPr>
        <w:tabs>
          <w:tab w:val="left" w:pos="425"/>
          <w:tab w:val="left" w:pos="850"/>
          <w:tab w:val="left" w:pos="1700"/>
          <w:tab w:val="left" w:pos="2550"/>
          <w:tab w:val="left" w:pos="2775"/>
          <w:tab w:val="left" w:pos="3825"/>
          <w:tab w:val="left" w:pos="6360"/>
          <w:tab w:val="left" w:pos="7095"/>
        </w:tabs>
        <w:spacing w:line="360" w:lineRule="auto"/>
        <w:rPr>
          <w:rFonts w:ascii="宋体" w:hAnsi="宋体" w:cs="宋体"/>
          <w:color w:val="000000" w:themeColor="text1"/>
          <w:sz w:val="24"/>
          <w:szCs w:val="24"/>
        </w:rPr>
      </w:pPr>
      <w:r>
        <w:rPr>
          <w:rFonts w:hint="eastAsia" w:ascii="Times New Roman" w:hAnsi="Times New Roman" w:cs="Times New Roman"/>
          <w:b/>
          <w:bCs/>
          <w:color w:val="000000" w:themeColor="text1"/>
          <w:sz w:val="24"/>
          <w:szCs w:val="24"/>
          <w:lang w:val="en-US" w:eastAsia="zh-CN"/>
        </w:rPr>
        <w:t>8</w:t>
      </w:r>
      <w:r>
        <w:rPr>
          <w:rFonts w:hint="eastAsia" w:ascii="宋体" w:hAnsi="宋体" w:cs="宋体"/>
          <w:b/>
          <w:bCs/>
          <w:color w:val="000000" w:themeColor="text1"/>
          <w:sz w:val="24"/>
          <w:szCs w:val="24"/>
        </w:rPr>
        <w:t>、信息保密</w:t>
      </w:r>
    </w:p>
    <w:p w14:paraId="24027936">
      <w:pPr>
        <w:pStyle w:val="12"/>
        <w:spacing w:line="360" w:lineRule="auto"/>
        <w:ind w:firstLine="480" w:firstLineChars="200"/>
        <w:jc w:val="both"/>
        <w:rPr>
          <w:rFonts w:hAnsi="宋体"/>
          <w:color w:val="000000" w:themeColor="text1"/>
          <w:lang w:eastAsia="zh-CN"/>
        </w:rPr>
      </w:pPr>
      <w:r>
        <w:rPr>
          <w:rFonts w:hint="eastAsia" w:hAnsi="宋体"/>
          <w:color w:val="000000" w:themeColor="text1"/>
          <w:lang w:eastAsia="zh-CN"/>
        </w:rPr>
        <w:t>甲乙双方对本合同、与本合同相关的其它信息、涉及甲、乙方知识产权的相关信息均负有保密义务。未经另一方事先书面同意，任何一方不得将该信息的任何部分向任何第三方或社会公众披露。如最终用户或政府部门要求甲方或乙方提供保密信息，该方应将此要求及时通知另一方。</w:t>
      </w:r>
    </w:p>
    <w:p w14:paraId="628FF34F">
      <w:pPr>
        <w:tabs>
          <w:tab w:val="left" w:pos="425"/>
          <w:tab w:val="left" w:pos="850"/>
          <w:tab w:val="left" w:pos="1700"/>
          <w:tab w:val="left" w:pos="2550"/>
          <w:tab w:val="left" w:pos="2775"/>
          <w:tab w:val="left" w:pos="3825"/>
          <w:tab w:val="left" w:pos="6360"/>
          <w:tab w:val="left" w:pos="7095"/>
        </w:tabs>
        <w:spacing w:line="360" w:lineRule="auto"/>
        <w:rPr>
          <w:rFonts w:ascii="宋体" w:hAnsi="宋体" w:cs="宋体"/>
          <w:b/>
          <w:bCs/>
          <w:color w:val="000000" w:themeColor="text1"/>
          <w:sz w:val="24"/>
          <w:szCs w:val="24"/>
        </w:rPr>
      </w:pPr>
      <w:r>
        <w:rPr>
          <w:rFonts w:hint="eastAsia" w:ascii="Times New Roman" w:hAnsi="Times New Roman" w:cs="Times New Roman"/>
          <w:b/>
          <w:bCs/>
          <w:color w:val="000000" w:themeColor="text1"/>
          <w:sz w:val="24"/>
          <w:szCs w:val="24"/>
          <w:lang w:val="en-US" w:eastAsia="zh-CN"/>
        </w:rPr>
        <w:t>9</w:t>
      </w:r>
      <w:r>
        <w:rPr>
          <w:rFonts w:hint="eastAsia" w:ascii="宋体" w:hAnsi="宋体" w:cs="宋体"/>
          <w:b/>
          <w:bCs/>
          <w:color w:val="000000" w:themeColor="text1"/>
          <w:sz w:val="24"/>
          <w:szCs w:val="24"/>
        </w:rPr>
        <w:t>、违约责任</w:t>
      </w:r>
    </w:p>
    <w:p w14:paraId="395801EF">
      <w:pPr>
        <w:pStyle w:val="12"/>
        <w:spacing w:line="360" w:lineRule="auto"/>
        <w:ind w:left="528" w:hanging="528" w:hangingChars="220"/>
        <w:jc w:val="both"/>
        <w:rPr>
          <w:rFonts w:hAnsi="宋体"/>
          <w:color w:val="000000" w:themeColor="text1"/>
          <w:lang w:eastAsia="zh-CN"/>
        </w:rPr>
      </w:pPr>
      <w:r>
        <w:rPr>
          <w:rFonts w:hint="eastAsia" w:ascii="Times New Roman" w:cs="Times New Roman"/>
          <w:color w:val="000000" w:themeColor="text1"/>
          <w:lang w:val="en-US" w:eastAsia="zh-CN"/>
        </w:rPr>
        <w:t>9</w:t>
      </w:r>
      <w:r>
        <w:rPr>
          <w:rFonts w:ascii="Times New Roman" w:cs="Times New Roman"/>
          <w:color w:val="000000" w:themeColor="text1"/>
          <w:lang w:eastAsia="zh-CN"/>
        </w:rPr>
        <w:t>.1</w:t>
      </w:r>
      <w:r>
        <w:rPr>
          <w:rFonts w:hint="eastAsia" w:ascii="Times New Roman" w:cs="Times New Roman"/>
          <w:color w:val="000000" w:themeColor="text1"/>
          <w:lang w:eastAsia="zh-CN"/>
        </w:rPr>
        <w:t xml:space="preserve"> </w:t>
      </w:r>
      <w:r>
        <w:rPr>
          <w:rFonts w:hint="eastAsia" w:hAnsi="宋体"/>
          <w:color w:val="000000" w:themeColor="text1"/>
          <w:lang w:eastAsia="zh-CN"/>
        </w:rPr>
        <w:t>由于公认的不可抗力事件造成的损坏（如自然灾害、爆炸、房屋倒塌、暴乱、坠机及蓄意破坏、缺乏燃料或停水停电、劳资纠纷、罢工、战争等），双方均不承担违约责任，但应及时通知对方。</w:t>
      </w:r>
    </w:p>
    <w:p w14:paraId="491FF9E4">
      <w:pPr>
        <w:pStyle w:val="12"/>
        <w:spacing w:line="360" w:lineRule="auto"/>
        <w:ind w:left="528" w:hanging="528" w:hangingChars="220"/>
        <w:jc w:val="both"/>
        <w:rPr>
          <w:rFonts w:hAnsi="宋体"/>
          <w:color w:val="000000" w:themeColor="text1"/>
          <w:lang w:eastAsia="zh-CN"/>
        </w:rPr>
      </w:pPr>
      <w:r>
        <w:rPr>
          <w:rFonts w:hint="eastAsia" w:ascii="Times New Roman" w:cs="Times New Roman"/>
          <w:color w:val="000000" w:themeColor="text1"/>
          <w:lang w:val="en-US" w:eastAsia="zh-CN"/>
        </w:rPr>
        <w:t>9</w:t>
      </w:r>
      <w:r>
        <w:rPr>
          <w:rFonts w:ascii="Times New Roman" w:cs="Times New Roman"/>
          <w:color w:val="000000" w:themeColor="text1"/>
          <w:lang w:eastAsia="zh-CN"/>
        </w:rPr>
        <w:t>.2</w:t>
      </w:r>
      <w:r>
        <w:rPr>
          <w:rFonts w:hint="eastAsia" w:ascii="Times New Roman" w:cs="Times New Roman"/>
          <w:color w:val="000000" w:themeColor="text1"/>
          <w:lang w:eastAsia="zh-CN"/>
        </w:rPr>
        <w:t xml:space="preserve"> </w:t>
      </w:r>
      <w:r>
        <w:rPr>
          <w:rFonts w:hint="eastAsia" w:hAnsi="宋体"/>
          <w:color w:val="000000" w:themeColor="text1"/>
          <w:lang w:eastAsia="zh-CN"/>
        </w:rPr>
        <w:t>在执行合同期间，乙方由于非甲方的原因而不再履行本合同</w:t>
      </w:r>
      <w:r>
        <w:rPr>
          <w:rFonts w:hint="eastAsia" w:hAnsi="宋体"/>
          <w:color w:val="000000" w:themeColor="text1"/>
          <w:u w:val="none"/>
          <w:lang w:eastAsia="zh-CN"/>
        </w:rPr>
        <w:t>或未按合同约定全面履行合同，如给甲方直接或间接造</w:t>
      </w:r>
      <w:r>
        <w:rPr>
          <w:rFonts w:hint="eastAsia" w:hAnsi="宋体"/>
          <w:color w:val="000000" w:themeColor="text1"/>
          <w:lang w:eastAsia="zh-CN"/>
        </w:rPr>
        <w:t>成损失的，该损失赔偿额最高不超过本合同签署时双方约定的甲方应支付给乙方的设备当年服务合同价款。</w:t>
      </w:r>
    </w:p>
    <w:p w14:paraId="3EB76CDE">
      <w:pPr>
        <w:pStyle w:val="12"/>
        <w:spacing w:line="360" w:lineRule="auto"/>
        <w:ind w:left="528" w:hanging="528" w:hangingChars="220"/>
        <w:jc w:val="both"/>
        <w:rPr>
          <w:rFonts w:hAnsi="宋体"/>
          <w:color w:val="000000" w:themeColor="text1"/>
          <w:lang w:eastAsia="zh-CN"/>
        </w:rPr>
      </w:pPr>
      <w:r>
        <w:rPr>
          <w:rFonts w:hint="eastAsia" w:ascii="Times New Roman" w:cs="Times New Roman"/>
          <w:color w:val="000000" w:themeColor="text1"/>
          <w:lang w:val="en-US" w:eastAsia="zh-CN"/>
        </w:rPr>
        <w:t>9</w:t>
      </w:r>
      <w:r>
        <w:rPr>
          <w:rFonts w:ascii="Times New Roman" w:cs="Times New Roman"/>
          <w:color w:val="000000" w:themeColor="text1"/>
          <w:lang w:eastAsia="zh-CN"/>
        </w:rPr>
        <w:t>.3</w:t>
      </w:r>
      <w:r>
        <w:rPr>
          <w:rFonts w:hint="eastAsia" w:ascii="Times New Roman" w:cs="Times New Roman"/>
          <w:color w:val="000000" w:themeColor="text1"/>
          <w:lang w:eastAsia="zh-CN"/>
        </w:rPr>
        <w:t xml:space="preserve"> </w:t>
      </w:r>
      <w:r>
        <w:rPr>
          <w:rFonts w:hint="eastAsia" w:hAnsi="宋体"/>
          <w:color w:val="000000" w:themeColor="text1"/>
          <w:lang w:eastAsia="zh-CN"/>
        </w:rPr>
        <w:t>在执行合同期间，甲方由于非乙方的原因而不再履行本合同，如给乙方造成损失的，该损失赔偿额最高不超过本合同签署时双方约定的甲方应支付给乙方的设备当年服务合同价款。</w:t>
      </w:r>
    </w:p>
    <w:p w14:paraId="5E5AE624">
      <w:pPr>
        <w:pStyle w:val="12"/>
        <w:spacing w:line="360" w:lineRule="auto"/>
        <w:ind w:left="528" w:hanging="528" w:hangingChars="220"/>
        <w:jc w:val="both"/>
        <w:rPr>
          <w:rFonts w:hAnsi="宋体"/>
          <w:color w:val="000000" w:themeColor="text1"/>
          <w:lang w:eastAsia="zh-CN"/>
        </w:rPr>
      </w:pPr>
      <w:r>
        <w:rPr>
          <w:rFonts w:hint="eastAsia" w:ascii="Times New Roman" w:cs="Times New Roman"/>
          <w:color w:val="000000" w:themeColor="text1"/>
          <w:lang w:val="en-US" w:eastAsia="zh-CN"/>
        </w:rPr>
        <w:t>9</w:t>
      </w:r>
      <w:r>
        <w:rPr>
          <w:rFonts w:ascii="Times New Roman" w:cs="Times New Roman"/>
          <w:color w:val="000000" w:themeColor="text1"/>
          <w:lang w:eastAsia="zh-CN"/>
        </w:rPr>
        <w:t>.4</w:t>
      </w:r>
      <w:r>
        <w:rPr>
          <w:rFonts w:hint="eastAsia" w:ascii="Times New Roman" w:cs="Times New Roman"/>
          <w:color w:val="000000" w:themeColor="text1"/>
          <w:lang w:eastAsia="zh-CN"/>
        </w:rPr>
        <w:t xml:space="preserve"> </w:t>
      </w:r>
      <w:r>
        <w:rPr>
          <w:rFonts w:hint="eastAsia" w:hAnsi="宋体"/>
          <w:color w:val="000000" w:themeColor="text1"/>
          <w:lang w:eastAsia="zh-CN"/>
        </w:rPr>
        <w:t>在合同有限期内，由于非乙方维修保养检测维护等造成设备原因引发的医疗事故纠纷由甲方自行承担相应事故责任。</w:t>
      </w:r>
    </w:p>
    <w:p w14:paraId="20F628CB">
      <w:pPr>
        <w:pStyle w:val="12"/>
        <w:spacing w:line="360" w:lineRule="auto"/>
        <w:ind w:left="528" w:hanging="528" w:hangingChars="220"/>
        <w:jc w:val="both"/>
        <w:rPr>
          <w:rFonts w:hAnsi="宋体" w:cs="Arial"/>
          <w:color w:val="000000" w:themeColor="text1"/>
          <w:lang w:eastAsia="zh-CN"/>
        </w:rPr>
      </w:pPr>
      <w:r>
        <w:rPr>
          <w:rFonts w:hint="eastAsia" w:ascii="Times New Roman" w:cs="Times New Roman"/>
          <w:color w:val="000000" w:themeColor="text1"/>
          <w:lang w:val="en-US" w:eastAsia="zh-CN"/>
        </w:rPr>
        <w:t>9</w:t>
      </w:r>
      <w:r>
        <w:rPr>
          <w:rFonts w:ascii="Times New Roman" w:cs="Times New Roman"/>
          <w:color w:val="000000" w:themeColor="text1"/>
          <w:lang w:eastAsia="zh-CN"/>
        </w:rPr>
        <w:t>.5</w:t>
      </w:r>
      <w:r>
        <w:rPr>
          <w:rFonts w:hint="eastAsia" w:ascii="Times New Roman" w:cs="Times New Roman"/>
          <w:color w:val="000000" w:themeColor="text1"/>
          <w:lang w:eastAsia="zh-CN"/>
        </w:rPr>
        <w:t xml:space="preserve"> </w:t>
      </w:r>
      <w:r>
        <w:rPr>
          <w:rFonts w:hint="eastAsia" w:hAnsi="宋体" w:cs="Arial"/>
          <w:color w:val="000000" w:themeColor="text1"/>
          <w:lang w:eastAsia="zh-CN"/>
        </w:rPr>
        <w:t>在合同有效期内，甲方应依本合同约定时间支付服务费，如未按期支付服务费的，甲方每日按照应付未付款项的万分之一向乙方支付违约金，并依法承担相应违约责任。</w:t>
      </w:r>
    </w:p>
    <w:p w14:paraId="25BD637C">
      <w:pPr>
        <w:pStyle w:val="12"/>
        <w:snapToGrid w:val="0"/>
        <w:spacing w:line="360" w:lineRule="auto"/>
        <w:ind w:left="528" w:hanging="528" w:hangingChars="220"/>
        <w:jc w:val="both"/>
        <w:textAlignment w:val="baseline"/>
        <w:rPr>
          <w:rFonts w:hAnsi="宋体" w:cs="Arial"/>
          <w:color w:val="FF0000"/>
          <w:u w:val="single"/>
          <w:lang w:eastAsia="zh-CN"/>
        </w:rPr>
      </w:pPr>
      <w:r>
        <w:rPr>
          <w:rFonts w:hint="eastAsia" w:ascii="Times New Roman" w:cs="Times New Roman"/>
          <w:color w:val="000000" w:themeColor="text1"/>
          <w:u w:val="none"/>
          <w:lang w:val="en-US" w:eastAsia="zh-CN"/>
        </w:rPr>
        <w:t>9</w:t>
      </w:r>
      <w:r>
        <w:rPr>
          <w:rFonts w:hint="default" w:ascii="Times New Roman" w:hAnsi="Times New Roman" w:cs="Times New Roman"/>
          <w:color w:val="000000" w:themeColor="text1"/>
          <w:u w:val="none"/>
          <w:lang w:eastAsia="zh-CN"/>
        </w:rPr>
        <w:t>.6</w:t>
      </w:r>
      <w:r>
        <w:rPr>
          <w:rFonts w:hAnsi="宋体" w:cs="Arial"/>
          <w:color w:val="000000" w:themeColor="text1"/>
          <w:u w:val="none"/>
          <w:lang w:eastAsia="zh-CN"/>
        </w:rPr>
        <w:t xml:space="preserve"> 本合同履行中发生争议涉诉的，守约方为维权支出的合理费用（包括但不限于诉讼费、律师服务费、保全保险费、保全费、评估费、鉴定费、差旅费等）均由败诉方承担。</w:t>
      </w:r>
    </w:p>
    <w:p w14:paraId="2F71C09B">
      <w:pPr>
        <w:tabs>
          <w:tab w:val="left" w:pos="425"/>
          <w:tab w:val="left" w:pos="850"/>
          <w:tab w:val="left" w:pos="1700"/>
          <w:tab w:val="left" w:pos="2550"/>
          <w:tab w:val="left" w:pos="2775"/>
          <w:tab w:val="left" w:pos="3825"/>
          <w:tab w:val="left" w:pos="6360"/>
          <w:tab w:val="left" w:pos="7095"/>
        </w:tabs>
        <w:spacing w:line="360" w:lineRule="auto"/>
        <w:rPr>
          <w:rFonts w:ascii="宋体" w:hAnsi="宋体" w:cs="宋体"/>
          <w:b/>
          <w:bCs/>
          <w:color w:val="000000" w:themeColor="text1"/>
          <w:sz w:val="24"/>
          <w:szCs w:val="24"/>
        </w:rPr>
      </w:pPr>
      <w:r>
        <w:rPr>
          <w:rFonts w:ascii="Times New Roman" w:hAnsi="Times New Roman" w:cs="Times New Roman"/>
          <w:b/>
          <w:bCs/>
          <w:color w:val="000000" w:themeColor="text1"/>
          <w:sz w:val="24"/>
          <w:szCs w:val="24"/>
        </w:rPr>
        <w:t>1</w:t>
      </w:r>
      <w:r>
        <w:rPr>
          <w:rFonts w:hint="eastAsia" w:ascii="Times New Roman" w:hAnsi="Times New Roman" w:cs="Times New Roman"/>
          <w:b/>
          <w:bCs/>
          <w:color w:val="000000" w:themeColor="text1"/>
          <w:sz w:val="24"/>
          <w:szCs w:val="24"/>
          <w:lang w:val="en-US" w:eastAsia="zh-CN"/>
        </w:rPr>
        <w:t>0</w:t>
      </w:r>
      <w:r>
        <w:rPr>
          <w:rFonts w:hint="eastAsia" w:ascii="宋体" w:hAnsi="宋体" w:cs="宋体"/>
          <w:b/>
          <w:bCs/>
          <w:color w:val="000000" w:themeColor="text1"/>
          <w:sz w:val="24"/>
          <w:szCs w:val="24"/>
        </w:rPr>
        <w:t>、争议解决及法律适用</w:t>
      </w:r>
    </w:p>
    <w:p w14:paraId="5AF87209">
      <w:pPr>
        <w:adjustRightInd w:val="0"/>
        <w:snapToGrid w:val="0"/>
        <w:spacing w:line="360" w:lineRule="auto"/>
        <w:ind w:left="425"/>
        <w:rPr>
          <w:rFonts w:ascii="宋体" w:hAnsi="宋体" w:cs="宋体"/>
          <w:color w:val="000000" w:themeColor="text1"/>
          <w:sz w:val="24"/>
          <w:szCs w:val="24"/>
        </w:rPr>
      </w:pPr>
      <w:r>
        <w:rPr>
          <w:rFonts w:hint="eastAsia" w:ascii="宋体" w:hAnsi="宋体" w:cs="宋体"/>
          <w:color w:val="000000" w:themeColor="text1"/>
          <w:sz w:val="24"/>
          <w:szCs w:val="24"/>
        </w:rPr>
        <w:t>双方应本着友好协商的原则解决争议。如协商不成，应提交甲方所在地</w:t>
      </w:r>
      <w:r>
        <w:rPr>
          <w:rFonts w:hint="eastAsia" w:ascii="宋体" w:hAnsi="宋体" w:cs="宋体"/>
          <w:color w:val="000000" w:themeColor="text1"/>
          <w:kern w:val="0"/>
          <w:sz w:val="24"/>
          <w:szCs w:val="24"/>
        </w:rPr>
        <w:t>法院诉讼解决</w:t>
      </w:r>
      <w:r>
        <w:rPr>
          <w:rFonts w:hint="eastAsia" w:ascii="宋体" w:hAnsi="宋体" w:cs="宋体"/>
          <w:color w:val="000000" w:themeColor="text1"/>
          <w:sz w:val="24"/>
          <w:szCs w:val="24"/>
        </w:rPr>
        <w:t>。</w:t>
      </w:r>
    </w:p>
    <w:p w14:paraId="018444FE">
      <w:pPr>
        <w:pStyle w:val="19"/>
        <w:tabs>
          <w:tab w:val="left" w:pos="425"/>
          <w:tab w:val="left" w:pos="850"/>
          <w:tab w:val="left" w:pos="1700"/>
          <w:tab w:val="left" w:pos="2550"/>
          <w:tab w:val="left" w:pos="2775"/>
          <w:tab w:val="left" w:pos="3825"/>
          <w:tab w:val="left" w:pos="6360"/>
          <w:tab w:val="left" w:pos="7095"/>
        </w:tabs>
        <w:spacing w:line="360" w:lineRule="auto"/>
        <w:ind w:firstLine="0" w:firstLineChars="0"/>
        <w:rPr>
          <w:rFonts w:ascii="宋体" w:hAnsi="宋体" w:cs="Tahoma"/>
          <w:b/>
          <w:bCs/>
          <w:color w:val="000000" w:themeColor="text1"/>
          <w:sz w:val="24"/>
          <w:szCs w:val="24"/>
        </w:rPr>
      </w:pPr>
      <w:r>
        <w:rPr>
          <w:rFonts w:ascii="Times New Roman" w:hAnsi="Times New Roman" w:cs="Times New Roman"/>
          <w:b/>
          <w:bCs/>
          <w:color w:val="000000" w:themeColor="text1"/>
          <w:sz w:val="24"/>
          <w:szCs w:val="24"/>
        </w:rPr>
        <w:t>1</w:t>
      </w:r>
      <w:r>
        <w:rPr>
          <w:rFonts w:hint="eastAsia" w:ascii="Times New Roman" w:hAnsi="Times New Roman" w:cs="Times New Roman"/>
          <w:b/>
          <w:bCs/>
          <w:color w:val="000000" w:themeColor="text1"/>
          <w:sz w:val="24"/>
          <w:szCs w:val="24"/>
          <w:lang w:val="en-US" w:eastAsia="zh-CN"/>
        </w:rPr>
        <w:t>1</w:t>
      </w:r>
      <w:r>
        <w:rPr>
          <w:rFonts w:hint="eastAsia" w:ascii="宋体" w:hAnsi="宋体" w:cs="Tahoma"/>
          <w:b/>
          <w:bCs/>
          <w:color w:val="000000" w:themeColor="text1"/>
          <w:sz w:val="24"/>
          <w:szCs w:val="24"/>
        </w:rPr>
        <w:t>、补充协议</w:t>
      </w:r>
      <w:r>
        <w:rPr>
          <w:rFonts w:ascii="宋体" w:hAnsi="宋体" w:cs="Tahoma"/>
          <w:b/>
          <w:bCs/>
          <w:color w:val="000000" w:themeColor="text1"/>
          <w:sz w:val="24"/>
          <w:szCs w:val="24"/>
        </w:rPr>
        <w:t>事宜</w:t>
      </w:r>
    </w:p>
    <w:p w14:paraId="4160D190">
      <w:pPr>
        <w:tabs>
          <w:tab w:val="left" w:pos="425"/>
          <w:tab w:val="left" w:pos="850"/>
          <w:tab w:val="left" w:pos="1275"/>
          <w:tab w:val="left" w:pos="1700"/>
          <w:tab w:val="left" w:pos="2125"/>
          <w:tab w:val="left" w:pos="2550"/>
          <w:tab w:val="left" w:pos="2975"/>
          <w:tab w:val="left" w:pos="3400"/>
          <w:tab w:val="left" w:pos="3825"/>
          <w:tab w:val="left" w:pos="4250"/>
          <w:tab w:val="left" w:pos="6360"/>
          <w:tab w:val="left" w:pos="7305"/>
        </w:tabs>
        <w:spacing w:line="360" w:lineRule="auto"/>
        <w:ind w:left="480" w:hanging="480" w:hangingChars="200"/>
        <w:rPr>
          <w:rFonts w:ascii="宋体" w:hAnsi="宋体"/>
          <w:bCs/>
          <w:color w:val="000000" w:themeColor="text1"/>
          <w:kern w:val="0"/>
          <w:sz w:val="24"/>
          <w:szCs w:val="24"/>
        </w:rPr>
      </w:pPr>
      <w:r>
        <w:rPr>
          <w:rFonts w:ascii="Times New Roman" w:hAnsi="Times New Roman" w:cs="Times New Roman"/>
          <w:bCs/>
          <w:color w:val="000000" w:themeColor="text1"/>
          <w:kern w:val="0"/>
          <w:sz w:val="24"/>
          <w:szCs w:val="24"/>
        </w:rPr>
        <w:t>1</w:t>
      </w:r>
      <w:r>
        <w:rPr>
          <w:rFonts w:hint="eastAsia" w:ascii="Times New Roman" w:hAnsi="Times New Roman" w:cs="Times New Roman"/>
          <w:bCs/>
          <w:color w:val="000000" w:themeColor="text1"/>
          <w:kern w:val="0"/>
          <w:sz w:val="24"/>
          <w:szCs w:val="24"/>
          <w:lang w:val="en-US" w:eastAsia="zh-CN"/>
        </w:rPr>
        <w:t>1</w:t>
      </w:r>
      <w:r>
        <w:rPr>
          <w:rFonts w:ascii="Times New Roman" w:hAnsi="Times New Roman" w:cs="Times New Roman"/>
          <w:bCs/>
          <w:color w:val="000000" w:themeColor="text1"/>
          <w:kern w:val="0"/>
          <w:sz w:val="24"/>
          <w:szCs w:val="24"/>
        </w:rPr>
        <w:t>.</w:t>
      </w:r>
      <w:r>
        <w:rPr>
          <w:rFonts w:hint="eastAsia" w:ascii="Times New Roman" w:hAnsi="Times New Roman" w:cs="Times New Roman"/>
          <w:bCs/>
          <w:color w:val="000000" w:themeColor="text1"/>
          <w:kern w:val="0"/>
          <w:sz w:val="24"/>
          <w:szCs w:val="24"/>
        </w:rPr>
        <w:t>1</w:t>
      </w:r>
      <w:r>
        <w:rPr>
          <w:rFonts w:hint="eastAsia" w:ascii="宋体" w:hAnsi="宋体" w:cs="Tahoma"/>
          <w:color w:val="000000" w:themeColor="text1"/>
          <w:sz w:val="24"/>
          <w:szCs w:val="24"/>
        </w:rPr>
        <w:t>合同履行期间，甲方按照规定报废设备或者有新出保设备的，则双方根据年度实际核查的设备情况签署补充协议调整价款、</w:t>
      </w:r>
      <w:r>
        <w:rPr>
          <w:rFonts w:ascii="宋体" w:hAnsi="宋体"/>
          <w:bCs/>
          <w:color w:val="000000" w:themeColor="text1"/>
          <w:kern w:val="0"/>
          <w:sz w:val="24"/>
          <w:szCs w:val="24"/>
        </w:rPr>
        <w:t>设备清单</w:t>
      </w:r>
      <w:r>
        <w:rPr>
          <w:rFonts w:hint="eastAsia" w:ascii="宋体" w:hAnsi="宋体"/>
          <w:bCs/>
          <w:color w:val="000000" w:themeColor="text1"/>
          <w:kern w:val="0"/>
          <w:sz w:val="24"/>
          <w:szCs w:val="24"/>
        </w:rPr>
        <w:t>。</w:t>
      </w:r>
    </w:p>
    <w:p w14:paraId="644FE5AB">
      <w:pPr>
        <w:tabs>
          <w:tab w:val="left" w:pos="425"/>
          <w:tab w:val="left" w:pos="850"/>
          <w:tab w:val="left" w:pos="1275"/>
          <w:tab w:val="left" w:pos="1700"/>
          <w:tab w:val="left" w:pos="2550"/>
          <w:tab w:val="left" w:pos="2775"/>
          <w:tab w:val="left" w:pos="3825"/>
          <w:tab w:val="left" w:pos="6360"/>
          <w:tab w:val="left" w:pos="6780"/>
        </w:tabs>
        <w:spacing w:line="360" w:lineRule="auto"/>
        <w:ind w:left="480" w:hanging="480" w:hangingChars="200"/>
        <w:rPr>
          <w:rFonts w:ascii="宋体" w:hAnsi="宋体"/>
          <w:color w:val="000000" w:themeColor="text1"/>
          <w:sz w:val="24"/>
          <w:szCs w:val="24"/>
        </w:rPr>
      </w:pPr>
      <w:r>
        <w:rPr>
          <w:rFonts w:hint="eastAsia" w:ascii="Times New Roman" w:hAnsi="Times New Roman" w:cs="Times New Roman"/>
          <w:bCs/>
          <w:color w:val="000000" w:themeColor="text1"/>
          <w:kern w:val="0"/>
          <w:sz w:val="24"/>
          <w:szCs w:val="24"/>
        </w:rPr>
        <w:t>1</w:t>
      </w:r>
      <w:r>
        <w:rPr>
          <w:rFonts w:hint="eastAsia" w:ascii="Times New Roman" w:hAnsi="Times New Roman" w:cs="Times New Roman"/>
          <w:bCs/>
          <w:color w:val="000000" w:themeColor="text1"/>
          <w:kern w:val="0"/>
          <w:sz w:val="24"/>
          <w:szCs w:val="24"/>
          <w:lang w:val="en-US" w:eastAsia="zh-CN"/>
        </w:rPr>
        <w:t>1</w:t>
      </w:r>
      <w:r>
        <w:rPr>
          <w:rFonts w:hint="eastAsia" w:ascii="Times New Roman" w:hAnsi="Times New Roman" w:cs="Times New Roman"/>
          <w:bCs/>
          <w:color w:val="000000" w:themeColor="text1"/>
          <w:kern w:val="0"/>
          <w:sz w:val="24"/>
          <w:szCs w:val="24"/>
        </w:rPr>
        <w:t>.2</w:t>
      </w:r>
      <w:r>
        <w:rPr>
          <w:rFonts w:hint="eastAsia" w:ascii="宋体" w:hAnsi="宋体"/>
          <w:bCs/>
          <w:color w:val="000000" w:themeColor="text1"/>
          <w:kern w:val="0"/>
          <w:sz w:val="24"/>
          <w:szCs w:val="24"/>
        </w:rPr>
        <w:t>除上述</w:t>
      </w:r>
      <w:r>
        <w:rPr>
          <w:rFonts w:ascii="宋体" w:hAnsi="宋体"/>
          <w:bCs/>
          <w:color w:val="000000" w:themeColor="text1"/>
          <w:kern w:val="0"/>
          <w:sz w:val="24"/>
          <w:szCs w:val="24"/>
        </w:rPr>
        <w:t>情况外，补充协议不</w:t>
      </w:r>
      <w:r>
        <w:rPr>
          <w:rFonts w:hint="eastAsia" w:ascii="宋体" w:hAnsi="宋体"/>
          <w:bCs/>
          <w:color w:val="000000" w:themeColor="text1"/>
          <w:kern w:val="0"/>
          <w:sz w:val="24"/>
          <w:szCs w:val="24"/>
        </w:rPr>
        <w:t>应</w:t>
      </w:r>
      <w:r>
        <w:rPr>
          <w:rFonts w:ascii="宋体" w:hAnsi="宋体"/>
          <w:bCs/>
          <w:color w:val="000000" w:themeColor="text1"/>
          <w:kern w:val="0"/>
          <w:sz w:val="24"/>
          <w:szCs w:val="24"/>
        </w:rPr>
        <w:t>涉及</w:t>
      </w:r>
      <w:r>
        <w:rPr>
          <w:rFonts w:hint="eastAsia" w:ascii="宋体" w:hAnsi="宋体"/>
          <w:bCs/>
          <w:color w:val="000000" w:themeColor="text1"/>
          <w:kern w:val="0"/>
          <w:sz w:val="24"/>
          <w:szCs w:val="24"/>
        </w:rPr>
        <w:t>本合同</w:t>
      </w:r>
      <w:r>
        <w:rPr>
          <w:rFonts w:ascii="宋体" w:hAnsi="宋体"/>
          <w:bCs/>
          <w:color w:val="000000" w:themeColor="text1"/>
          <w:kern w:val="0"/>
          <w:sz w:val="24"/>
          <w:szCs w:val="24"/>
        </w:rPr>
        <w:t>其他</w:t>
      </w:r>
      <w:r>
        <w:rPr>
          <w:rFonts w:hint="eastAsia" w:ascii="宋体" w:hAnsi="宋体"/>
          <w:bCs/>
          <w:color w:val="000000" w:themeColor="text1"/>
          <w:kern w:val="0"/>
          <w:sz w:val="24"/>
          <w:szCs w:val="24"/>
        </w:rPr>
        <w:t>约定</w:t>
      </w:r>
      <w:r>
        <w:rPr>
          <w:rFonts w:ascii="宋体" w:hAnsi="宋体"/>
          <w:bCs/>
          <w:color w:val="000000" w:themeColor="text1"/>
          <w:kern w:val="0"/>
          <w:sz w:val="24"/>
          <w:szCs w:val="24"/>
        </w:rPr>
        <w:t>的</w:t>
      </w:r>
      <w:r>
        <w:rPr>
          <w:rFonts w:hint="eastAsia" w:ascii="宋体" w:hAnsi="宋体"/>
          <w:bCs/>
          <w:color w:val="000000" w:themeColor="text1"/>
          <w:kern w:val="0"/>
          <w:sz w:val="24"/>
          <w:szCs w:val="24"/>
        </w:rPr>
        <w:t>更改</w:t>
      </w:r>
      <w:r>
        <w:rPr>
          <w:rFonts w:ascii="宋体" w:hAnsi="宋体"/>
          <w:bCs/>
          <w:color w:val="000000" w:themeColor="text1"/>
          <w:kern w:val="0"/>
          <w:sz w:val="24"/>
          <w:szCs w:val="24"/>
        </w:rPr>
        <w:t>。</w:t>
      </w:r>
      <w:r>
        <w:rPr>
          <w:rFonts w:ascii="宋体" w:hAnsi="宋体"/>
          <w:color w:val="000000" w:themeColor="text1"/>
          <w:sz w:val="24"/>
          <w:szCs w:val="24"/>
        </w:rPr>
        <w:t>补充</w:t>
      </w:r>
      <w:r>
        <w:rPr>
          <w:rFonts w:hint="eastAsia" w:ascii="宋体" w:hAnsi="宋体"/>
          <w:color w:val="000000" w:themeColor="text1"/>
          <w:sz w:val="24"/>
          <w:szCs w:val="24"/>
        </w:rPr>
        <w:t>协议中</w:t>
      </w:r>
      <w:r>
        <w:rPr>
          <w:rFonts w:ascii="宋体" w:hAnsi="宋体"/>
          <w:color w:val="000000" w:themeColor="text1"/>
          <w:sz w:val="24"/>
          <w:szCs w:val="24"/>
        </w:rPr>
        <w:t>其他约定与</w:t>
      </w:r>
      <w:r>
        <w:rPr>
          <w:rFonts w:hint="eastAsia" w:ascii="宋体" w:hAnsi="宋体"/>
          <w:color w:val="000000" w:themeColor="text1"/>
          <w:sz w:val="24"/>
          <w:szCs w:val="24"/>
        </w:rPr>
        <w:t>本合同</w:t>
      </w:r>
      <w:r>
        <w:rPr>
          <w:rFonts w:ascii="宋体" w:hAnsi="宋体"/>
          <w:color w:val="000000" w:themeColor="text1"/>
          <w:sz w:val="24"/>
          <w:szCs w:val="24"/>
        </w:rPr>
        <w:t>不一致的，以本合同</w:t>
      </w:r>
      <w:r>
        <w:rPr>
          <w:rFonts w:hint="eastAsia" w:ascii="宋体" w:hAnsi="宋体"/>
          <w:color w:val="000000" w:themeColor="text1"/>
          <w:sz w:val="24"/>
          <w:szCs w:val="24"/>
        </w:rPr>
        <w:t>为准</w:t>
      </w:r>
      <w:r>
        <w:rPr>
          <w:rFonts w:ascii="宋体" w:hAnsi="宋体"/>
          <w:color w:val="000000" w:themeColor="text1"/>
          <w:sz w:val="24"/>
          <w:szCs w:val="24"/>
        </w:rPr>
        <w:t>。</w:t>
      </w:r>
    </w:p>
    <w:p w14:paraId="343C5855">
      <w:pPr>
        <w:widowControl/>
        <w:spacing w:line="360" w:lineRule="auto"/>
        <w:jc w:val="left"/>
        <w:rPr>
          <w:rFonts w:ascii="Times New Roman" w:hAnsi="Times New Roman" w:cs="Times New Roman"/>
          <w:color w:val="000000" w:themeColor="text1"/>
          <w:kern w:val="0"/>
          <w:sz w:val="24"/>
          <w:szCs w:val="24"/>
        </w:rPr>
      </w:pPr>
      <w:r>
        <w:rPr>
          <w:rFonts w:hint="eastAsia" w:ascii="Times New Roman" w:hAnsi="Times New Roman" w:cs="Times New Roman"/>
          <w:color w:val="000000" w:themeColor="text1"/>
          <w:kern w:val="0"/>
          <w:sz w:val="24"/>
          <w:szCs w:val="24"/>
        </w:rPr>
        <w:t>1</w:t>
      </w:r>
      <w:r>
        <w:rPr>
          <w:rFonts w:hint="eastAsia" w:ascii="Times New Roman" w:hAnsi="Times New Roman" w:cs="Times New Roman"/>
          <w:color w:val="000000" w:themeColor="text1"/>
          <w:kern w:val="0"/>
          <w:sz w:val="24"/>
          <w:szCs w:val="24"/>
          <w:lang w:val="en-US" w:eastAsia="zh-CN"/>
        </w:rPr>
        <w:t>1</w:t>
      </w:r>
      <w:r>
        <w:rPr>
          <w:rFonts w:hint="eastAsia" w:ascii="Times New Roman" w:hAnsi="Times New Roman" w:cs="Times New Roman"/>
          <w:color w:val="000000" w:themeColor="text1"/>
          <w:kern w:val="0"/>
          <w:sz w:val="24"/>
          <w:szCs w:val="24"/>
        </w:rPr>
        <w:t>.3合同附件与合同具有同等效力，如合同内未约定的事宜，按招标文件相关要求执行。</w:t>
      </w:r>
    </w:p>
    <w:p w14:paraId="74FE90FB">
      <w:pPr>
        <w:widowControl/>
        <w:spacing w:line="360" w:lineRule="auto"/>
        <w:jc w:val="left"/>
        <w:rPr>
          <w:rFonts w:ascii="宋体" w:hAnsi="宋体"/>
          <w:b/>
          <w:bCs/>
          <w:color w:val="000000" w:themeColor="text1"/>
          <w:kern w:val="0"/>
          <w:sz w:val="24"/>
          <w:szCs w:val="24"/>
        </w:rPr>
      </w:pPr>
      <w:r>
        <w:rPr>
          <w:rFonts w:ascii="Times New Roman" w:hAnsi="Times New Roman" w:cs="Times New Roman"/>
          <w:b/>
          <w:bCs/>
          <w:color w:val="000000" w:themeColor="text1"/>
          <w:kern w:val="0"/>
          <w:sz w:val="24"/>
          <w:szCs w:val="24"/>
        </w:rPr>
        <w:t>1</w:t>
      </w:r>
      <w:r>
        <w:rPr>
          <w:rFonts w:hint="eastAsia" w:ascii="Times New Roman" w:hAnsi="Times New Roman" w:cs="Times New Roman"/>
          <w:b/>
          <w:bCs/>
          <w:color w:val="000000" w:themeColor="text1"/>
          <w:kern w:val="0"/>
          <w:sz w:val="24"/>
          <w:szCs w:val="24"/>
          <w:lang w:val="en-US" w:eastAsia="zh-CN"/>
        </w:rPr>
        <w:t>2</w:t>
      </w:r>
      <w:r>
        <w:rPr>
          <w:rFonts w:hint="eastAsia" w:ascii="宋体" w:hAnsi="宋体"/>
          <w:b/>
          <w:bCs/>
          <w:color w:val="000000" w:themeColor="text1"/>
          <w:kern w:val="0"/>
          <w:sz w:val="24"/>
          <w:szCs w:val="24"/>
        </w:rPr>
        <w:t>、其他：</w:t>
      </w:r>
    </w:p>
    <w:p w14:paraId="559AB190">
      <w:pPr>
        <w:widowControl/>
        <w:spacing w:line="360" w:lineRule="auto"/>
        <w:ind w:firstLine="480" w:firstLineChars="200"/>
        <w:jc w:val="left"/>
        <w:rPr>
          <w:rFonts w:ascii="宋体" w:hAnsi="宋体"/>
          <w:bCs/>
          <w:color w:val="000000" w:themeColor="text1"/>
          <w:kern w:val="0"/>
          <w:sz w:val="24"/>
          <w:szCs w:val="24"/>
        </w:rPr>
      </w:pPr>
      <w:r>
        <w:rPr>
          <w:rFonts w:hint="eastAsia" w:ascii="宋体" w:hAnsi="宋体"/>
          <w:bCs/>
          <w:color w:val="000000" w:themeColor="text1"/>
          <w:kern w:val="0"/>
          <w:sz w:val="24"/>
          <w:szCs w:val="24"/>
        </w:rPr>
        <w:t>本合同经双方签字并盖章后生效，一式</w:t>
      </w:r>
      <w:r>
        <w:rPr>
          <w:rFonts w:ascii="Times New Roman" w:hAnsi="Times New Roman" w:cs="Times New Roman"/>
          <w:bCs/>
          <w:color w:val="000000" w:themeColor="text1"/>
          <w:kern w:val="0"/>
          <w:sz w:val="24"/>
          <w:szCs w:val="24"/>
          <w:u w:val="single"/>
        </w:rPr>
        <w:t xml:space="preserve"> </w:t>
      </w:r>
      <w:r>
        <w:rPr>
          <w:rFonts w:hint="eastAsia" w:ascii="Times New Roman" w:hAnsi="Times New Roman" w:cs="Times New Roman"/>
          <w:bCs/>
          <w:color w:val="000000" w:themeColor="text1"/>
          <w:kern w:val="0"/>
          <w:sz w:val="24"/>
          <w:szCs w:val="24"/>
          <w:u w:val="single"/>
        </w:rPr>
        <w:t>7</w:t>
      </w:r>
      <w:r>
        <w:rPr>
          <w:rFonts w:ascii="Times New Roman" w:hAnsi="Times New Roman" w:cs="Times New Roman"/>
          <w:bCs/>
          <w:color w:val="000000" w:themeColor="text1"/>
          <w:kern w:val="0"/>
          <w:sz w:val="24"/>
          <w:szCs w:val="24"/>
          <w:u w:val="single"/>
        </w:rPr>
        <w:t xml:space="preserve"> </w:t>
      </w:r>
      <w:r>
        <w:rPr>
          <w:rFonts w:hint="eastAsia" w:ascii="宋体" w:hAnsi="宋体"/>
          <w:bCs/>
          <w:color w:val="000000" w:themeColor="text1"/>
          <w:kern w:val="0"/>
          <w:sz w:val="24"/>
          <w:szCs w:val="24"/>
        </w:rPr>
        <w:t>份，甲方执</w:t>
      </w:r>
      <w:r>
        <w:rPr>
          <w:rFonts w:hint="eastAsia" w:ascii="宋体" w:hAnsi="宋体"/>
          <w:bCs/>
          <w:color w:val="000000" w:themeColor="text1"/>
          <w:kern w:val="0"/>
          <w:sz w:val="24"/>
          <w:szCs w:val="24"/>
          <w:u w:val="single"/>
        </w:rPr>
        <w:t xml:space="preserve"> </w:t>
      </w:r>
      <w:r>
        <w:rPr>
          <w:rFonts w:ascii="Times New Roman" w:hAnsi="Times New Roman" w:cs="Times New Roman"/>
          <w:bCs/>
          <w:color w:val="000000" w:themeColor="text1"/>
          <w:kern w:val="0"/>
          <w:sz w:val="24"/>
          <w:szCs w:val="24"/>
          <w:u w:val="single"/>
        </w:rPr>
        <w:t>3</w:t>
      </w:r>
      <w:r>
        <w:rPr>
          <w:rFonts w:hint="eastAsia" w:ascii="宋体" w:hAnsi="宋体"/>
          <w:bCs/>
          <w:color w:val="000000" w:themeColor="text1"/>
          <w:kern w:val="0"/>
          <w:sz w:val="24"/>
          <w:szCs w:val="24"/>
          <w:u w:val="single"/>
        </w:rPr>
        <w:t xml:space="preserve"> </w:t>
      </w:r>
      <w:r>
        <w:rPr>
          <w:rFonts w:hint="eastAsia" w:ascii="宋体" w:hAnsi="宋体"/>
          <w:bCs/>
          <w:color w:val="000000" w:themeColor="text1"/>
          <w:kern w:val="0"/>
          <w:sz w:val="24"/>
          <w:szCs w:val="24"/>
        </w:rPr>
        <w:t>份，乙方执</w:t>
      </w:r>
      <w:r>
        <w:rPr>
          <w:rFonts w:hint="eastAsia" w:ascii="宋体" w:hAnsi="宋体"/>
          <w:bCs/>
          <w:color w:val="000000" w:themeColor="text1"/>
          <w:kern w:val="0"/>
          <w:sz w:val="24"/>
          <w:szCs w:val="24"/>
          <w:u w:val="single"/>
        </w:rPr>
        <w:t xml:space="preserve"> </w:t>
      </w:r>
      <w:r>
        <w:rPr>
          <w:rFonts w:hint="eastAsia" w:ascii="Times New Roman" w:hAnsi="Times New Roman" w:cs="Times New Roman"/>
          <w:bCs/>
          <w:color w:val="000000" w:themeColor="text1"/>
          <w:kern w:val="0"/>
          <w:sz w:val="24"/>
          <w:szCs w:val="24"/>
          <w:u w:val="single"/>
        </w:rPr>
        <w:t xml:space="preserve">3 </w:t>
      </w:r>
      <w:r>
        <w:rPr>
          <w:rFonts w:hint="eastAsia" w:ascii="宋体" w:hAnsi="宋体"/>
          <w:bCs/>
          <w:color w:val="000000" w:themeColor="text1"/>
          <w:kern w:val="0"/>
          <w:sz w:val="24"/>
          <w:szCs w:val="24"/>
        </w:rPr>
        <w:t>份</w:t>
      </w:r>
      <w:r>
        <w:rPr>
          <w:rFonts w:hint="eastAsia" w:ascii="宋体" w:hAnsi="宋体" w:cs="Arial"/>
          <w:color w:val="000000" w:themeColor="text1"/>
          <w:kern w:val="0"/>
          <w:sz w:val="24"/>
          <w:szCs w:val="24"/>
        </w:rPr>
        <w:t>，招标代理机构</w:t>
      </w:r>
      <w:r>
        <w:rPr>
          <w:rFonts w:hint="eastAsia" w:ascii="宋体" w:hAnsi="宋体"/>
          <w:bCs/>
          <w:color w:val="000000" w:themeColor="text1"/>
          <w:kern w:val="0"/>
          <w:sz w:val="24"/>
          <w:szCs w:val="24"/>
        </w:rPr>
        <w:t>执</w:t>
      </w:r>
      <w:r>
        <w:rPr>
          <w:rFonts w:hint="eastAsia" w:ascii="宋体" w:hAnsi="宋体"/>
          <w:bCs/>
          <w:color w:val="000000" w:themeColor="text1"/>
          <w:kern w:val="0"/>
          <w:sz w:val="24"/>
          <w:szCs w:val="24"/>
          <w:u w:val="single"/>
        </w:rPr>
        <w:t xml:space="preserve"> </w:t>
      </w:r>
      <w:r>
        <w:rPr>
          <w:rFonts w:ascii="Times New Roman" w:hAnsi="Times New Roman" w:cs="Times New Roman"/>
          <w:bCs/>
          <w:color w:val="000000" w:themeColor="text1"/>
          <w:kern w:val="0"/>
          <w:sz w:val="24"/>
          <w:szCs w:val="24"/>
          <w:u w:val="single"/>
        </w:rPr>
        <w:t>1</w:t>
      </w:r>
      <w:r>
        <w:rPr>
          <w:rFonts w:hint="eastAsia" w:ascii="Times New Roman" w:hAnsi="Times New Roman" w:cs="Times New Roman"/>
          <w:bCs/>
          <w:color w:val="000000" w:themeColor="text1"/>
          <w:kern w:val="0"/>
          <w:sz w:val="24"/>
          <w:szCs w:val="24"/>
          <w:u w:val="single"/>
        </w:rPr>
        <w:t xml:space="preserve"> </w:t>
      </w:r>
      <w:r>
        <w:rPr>
          <w:rFonts w:hint="eastAsia" w:ascii="宋体" w:hAnsi="宋体"/>
          <w:bCs/>
          <w:color w:val="000000" w:themeColor="text1"/>
          <w:kern w:val="0"/>
          <w:sz w:val="24"/>
          <w:szCs w:val="24"/>
        </w:rPr>
        <w:t>份</w:t>
      </w:r>
      <w:r>
        <w:rPr>
          <w:rFonts w:hint="eastAsia" w:ascii="宋体" w:hAnsi="宋体" w:cs="Arial"/>
          <w:color w:val="000000" w:themeColor="text1"/>
          <w:kern w:val="0"/>
          <w:sz w:val="24"/>
          <w:szCs w:val="24"/>
        </w:rPr>
        <w:t>，</w:t>
      </w:r>
      <w:r>
        <w:rPr>
          <w:rFonts w:ascii="宋体" w:hAnsi="宋体"/>
          <w:bCs/>
          <w:color w:val="000000" w:themeColor="text1"/>
          <w:kern w:val="0"/>
          <w:sz w:val="24"/>
          <w:szCs w:val="24"/>
        </w:rPr>
        <w:t>双方所执盖章合同具有同等法律效力</w:t>
      </w:r>
      <w:r>
        <w:rPr>
          <w:rFonts w:hint="eastAsia" w:ascii="宋体" w:hAnsi="宋体"/>
          <w:bCs/>
          <w:color w:val="000000" w:themeColor="text1"/>
          <w:kern w:val="0"/>
          <w:sz w:val="24"/>
          <w:szCs w:val="24"/>
        </w:rPr>
        <w:t>。</w:t>
      </w:r>
    </w:p>
    <w:p w14:paraId="3F9E3773">
      <w:pPr>
        <w:autoSpaceDE w:val="0"/>
        <w:autoSpaceDN w:val="0"/>
        <w:adjustRightInd w:val="0"/>
        <w:snapToGrid w:val="0"/>
        <w:spacing w:line="480" w:lineRule="auto"/>
        <w:jc w:val="left"/>
        <w:rPr>
          <w:b/>
          <w:bCs/>
          <w:color w:val="000000" w:themeColor="text1"/>
          <w:sz w:val="28"/>
          <w:szCs w:val="28"/>
        </w:rPr>
      </w:pPr>
      <w:r>
        <w:rPr>
          <w:rFonts w:hint="eastAsia"/>
          <w:b/>
          <w:bCs/>
          <w:color w:val="000000" w:themeColor="text1"/>
          <w:sz w:val="28"/>
          <w:szCs w:val="28"/>
        </w:rPr>
        <w:t>（以下无正文）</w:t>
      </w:r>
    </w:p>
    <w:p w14:paraId="2908023C">
      <w:pPr>
        <w:pStyle w:val="2"/>
        <w:rPr>
          <w:b/>
          <w:bCs/>
          <w:color w:val="000000" w:themeColor="text1"/>
          <w:sz w:val="28"/>
          <w:szCs w:val="28"/>
        </w:rPr>
      </w:pPr>
    </w:p>
    <w:p w14:paraId="29219C7C">
      <w:pPr>
        <w:pStyle w:val="2"/>
        <w:rPr>
          <w:b/>
          <w:bCs/>
          <w:color w:val="000000" w:themeColor="text1"/>
          <w:sz w:val="28"/>
          <w:szCs w:val="28"/>
        </w:rPr>
      </w:pPr>
    </w:p>
    <w:p w14:paraId="04C33D00">
      <w:pPr>
        <w:autoSpaceDE w:val="0"/>
        <w:autoSpaceDN w:val="0"/>
        <w:adjustRightInd w:val="0"/>
        <w:snapToGrid w:val="0"/>
        <w:spacing w:line="480" w:lineRule="auto"/>
        <w:jc w:val="left"/>
        <w:rPr>
          <w:rFonts w:hint="eastAsia"/>
          <w:b/>
          <w:bCs/>
          <w:color w:val="000000" w:themeColor="text1"/>
          <w:sz w:val="28"/>
          <w:szCs w:val="28"/>
          <w:lang w:eastAsia="zh-CN"/>
        </w:rPr>
      </w:pPr>
      <w:r>
        <w:rPr>
          <w:rFonts w:hint="eastAsia"/>
          <w:b/>
          <w:bCs/>
          <w:color w:val="000000" w:themeColor="text1"/>
          <w:sz w:val="28"/>
          <w:szCs w:val="28"/>
        </w:rPr>
        <w:t>甲方：</w:t>
      </w:r>
      <w:r>
        <w:rPr>
          <w:rFonts w:hint="eastAsia"/>
          <w:b/>
          <w:bCs/>
          <w:color w:val="000000" w:themeColor="text1"/>
          <w:sz w:val="28"/>
          <w:szCs w:val="28"/>
          <w:lang w:eastAsia="zh-CN"/>
        </w:rPr>
        <w:t>儋州市人民医院（儋州市人民医院医疗集团总院）</w:t>
      </w:r>
    </w:p>
    <w:p w14:paraId="608C2DD5">
      <w:pPr>
        <w:autoSpaceDE w:val="0"/>
        <w:autoSpaceDN w:val="0"/>
        <w:adjustRightInd w:val="0"/>
        <w:snapToGrid w:val="0"/>
        <w:spacing w:line="480" w:lineRule="auto"/>
        <w:jc w:val="left"/>
        <w:rPr>
          <w:rFonts w:hint="eastAsia"/>
          <w:b/>
          <w:bCs/>
          <w:color w:val="000000" w:themeColor="text1"/>
          <w:sz w:val="28"/>
          <w:szCs w:val="28"/>
        </w:rPr>
      </w:pPr>
      <w:r>
        <w:rPr>
          <w:rFonts w:hint="eastAsia"/>
          <w:b/>
          <w:bCs/>
          <w:color w:val="000000" w:themeColor="text1"/>
          <w:sz w:val="28"/>
          <w:szCs w:val="28"/>
        </w:rPr>
        <w:t>法定代表人：</w:t>
      </w:r>
    </w:p>
    <w:p w14:paraId="5F400296">
      <w:pPr>
        <w:autoSpaceDE w:val="0"/>
        <w:autoSpaceDN w:val="0"/>
        <w:adjustRightInd w:val="0"/>
        <w:snapToGrid w:val="0"/>
        <w:spacing w:line="480" w:lineRule="auto"/>
        <w:jc w:val="left"/>
        <w:rPr>
          <w:rFonts w:hint="eastAsia"/>
          <w:b/>
          <w:bCs/>
          <w:color w:val="000000" w:themeColor="text1"/>
          <w:sz w:val="28"/>
          <w:szCs w:val="28"/>
        </w:rPr>
      </w:pPr>
      <w:r>
        <w:rPr>
          <w:rFonts w:hint="eastAsia"/>
          <w:b/>
          <w:bCs/>
          <w:color w:val="000000" w:themeColor="text1"/>
          <w:sz w:val="28"/>
          <w:szCs w:val="28"/>
        </w:rPr>
        <w:t>授权代表：</w:t>
      </w:r>
    </w:p>
    <w:p w14:paraId="55BCAFDD">
      <w:pPr>
        <w:autoSpaceDE w:val="0"/>
        <w:autoSpaceDN w:val="0"/>
        <w:adjustRightInd w:val="0"/>
        <w:snapToGrid w:val="0"/>
        <w:spacing w:line="480" w:lineRule="auto"/>
        <w:jc w:val="left"/>
        <w:rPr>
          <w:rFonts w:hint="eastAsia" w:ascii="Times New Roman" w:hAnsi="Times New Roman"/>
          <w:b/>
          <w:bCs/>
          <w:color w:val="000000" w:themeColor="text1"/>
          <w:sz w:val="28"/>
          <w:szCs w:val="28"/>
        </w:rPr>
      </w:pPr>
      <w:r>
        <w:rPr>
          <w:rFonts w:hint="eastAsia" w:ascii="Times New Roman" w:hAnsi="Times New Roman"/>
          <w:b/>
          <w:bCs/>
          <w:color w:val="000000" w:themeColor="text1"/>
          <w:sz w:val="28"/>
          <w:szCs w:val="28"/>
        </w:rPr>
        <w:t>职 务：</w:t>
      </w:r>
    </w:p>
    <w:p w14:paraId="2A683208">
      <w:pPr>
        <w:autoSpaceDE w:val="0"/>
        <w:autoSpaceDN w:val="0"/>
        <w:adjustRightInd w:val="0"/>
        <w:snapToGrid w:val="0"/>
        <w:spacing w:line="480" w:lineRule="auto"/>
        <w:jc w:val="left"/>
        <w:rPr>
          <w:rFonts w:hint="eastAsia"/>
          <w:b/>
          <w:bCs/>
          <w:color w:val="000000" w:themeColor="text1"/>
          <w:sz w:val="28"/>
          <w:szCs w:val="28"/>
        </w:rPr>
      </w:pPr>
      <w:r>
        <w:rPr>
          <w:rFonts w:hint="eastAsia"/>
          <w:b/>
          <w:bCs/>
          <w:color w:val="000000" w:themeColor="text1"/>
          <w:sz w:val="28"/>
          <w:szCs w:val="28"/>
        </w:rPr>
        <w:t>日 期：</w:t>
      </w:r>
    </w:p>
    <w:p w14:paraId="023A2E43">
      <w:pPr>
        <w:pStyle w:val="3"/>
        <w:ind w:firstLine="562" w:firstLineChars="200"/>
        <w:rPr>
          <w:rFonts w:ascii="宋体" w:hAnsi="宋体" w:eastAsia="宋体" w:cs="宋体"/>
          <w:color w:val="000000" w:themeColor="text1"/>
          <w:sz w:val="28"/>
          <w:szCs w:val="28"/>
        </w:rPr>
      </w:pPr>
    </w:p>
    <w:p w14:paraId="36FD27B7">
      <w:pPr>
        <w:autoSpaceDE w:val="0"/>
        <w:autoSpaceDN w:val="0"/>
        <w:adjustRightInd w:val="0"/>
        <w:snapToGrid w:val="0"/>
        <w:spacing w:line="480" w:lineRule="auto"/>
        <w:jc w:val="left"/>
        <w:rPr>
          <w:b/>
          <w:bCs/>
          <w:color w:val="000000" w:themeColor="text1"/>
          <w:sz w:val="28"/>
          <w:szCs w:val="28"/>
        </w:rPr>
      </w:pPr>
      <w:r>
        <w:rPr>
          <w:rFonts w:hint="eastAsia"/>
          <w:b/>
          <w:bCs/>
          <w:color w:val="000000" w:themeColor="text1"/>
          <w:sz w:val="28"/>
          <w:szCs w:val="28"/>
        </w:rPr>
        <w:t>乙方：</w:t>
      </w:r>
    </w:p>
    <w:p w14:paraId="5914A506">
      <w:pPr>
        <w:autoSpaceDE w:val="0"/>
        <w:autoSpaceDN w:val="0"/>
        <w:adjustRightInd w:val="0"/>
        <w:snapToGrid w:val="0"/>
        <w:spacing w:line="480" w:lineRule="auto"/>
        <w:jc w:val="left"/>
        <w:rPr>
          <w:rFonts w:hint="eastAsia"/>
          <w:b/>
          <w:bCs/>
          <w:color w:val="000000" w:themeColor="text1"/>
          <w:sz w:val="28"/>
          <w:szCs w:val="28"/>
        </w:rPr>
      </w:pPr>
      <w:r>
        <w:rPr>
          <w:rFonts w:hint="eastAsia"/>
          <w:b/>
          <w:bCs/>
          <w:color w:val="000000" w:themeColor="text1"/>
          <w:sz w:val="28"/>
          <w:szCs w:val="28"/>
        </w:rPr>
        <w:t>法定代表人：</w:t>
      </w:r>
    </w:p>
    <w:p w14:paraId="7F0B853C">
      <w:pPr>
        <w:autoSpaceDE w:val="0"/>
        <w:autoSpaceDN w:val="0"/>
        <w:adjustRightInd w:val="0"/>
        <w:snapToGrid w:val="0"/>
        <w:spacing w:line="480" w:lineRule="auto"/>
        <w:jc w:val="left"/>
        <w:rPr>
          <w:b/>
          <w:bCs/>
          <w:color w:val="000000" w:themeColor="text1"/>
          <w:sz w:val="28"/>
          <w:szCs w:val="28"/>
        </w:rPr>
      </w:pPr>
      <w:r>
        <w:rPr>
          <w:rFonts w:hint="eastAsia"/>
          <w:b/>
          <w:bCs/>
          <w:color w:val="000000" w:themeColor="text1"/>
          <w:sz w:val="28"/>
          <w:szCs w:val="28"/>
        </w:rPr>
        <w:t>授权代表：</w:t>
      </w:r>
    </w:p>
    <w:p w14:paraId="1F2780EE">
      <w:pPr>
        <w:autoSpaceDE w:val="0"/>
        <w:autoSpaceDN w:val="0"/>
        <w:adjustRightInd w:val="0"/>
        <w:snapToGrid w:val="0"/>
        <w:spacing w:line="480" w:lineRule="auto"/>
        <w:jc w:val="left"/>
        <w:rPr>
          <w:rFonts w:ascii="Times New Roman" w:hAnsi="Times New Roman"/>
          <w:b/>
          <w:bCs/>
          <w:color w:val="000000" w:themeColor="text1"/>
          <w:sz w:val="28"/>
          <w:szCs w:val="28"/>
        </w:rPr>
      </w:pPr>
      <w:r>
        <w:rPr>
          <w:rFonts w:hint="eastAsia" w:ascii="Times New Roman" w:hAnsi="Times New Roman"/>
          <w:b/>
          <w:bCs/>
          <w:color w:val="000000" w:themeColor="text1"/>
          <w:sz w:val="28"/>
          <w:szCs w:val="28"/>
        </w:rPr>
        <w:t>职 务：</w:t>
      </w:r>
    </w:p>
    <w:p w14:paraId="463DA93E">
      <w:pPr>
        <w:autoSpaceDE w:val="0"/>
        <w:autoSpaceDN w:val="0"/>
        <w:adjustRightInd w:val="0"/>
        <w:snapToGrid w:val="0"/>
        <w:spacing w:line="480" w:lineRule="auto"/>
        <w:jc w:val="left"/>
        <w:rPr>
          <w:b/>
          <w:bCs/>
          <w:color w:val="000000" w:themeColor="text1"/>
          <w:sz w:val="28"/>
          <w:szCs w:val="28"/>
        </w:rPr>
      </w:pPr>
      <w:r>
        <w:rPr>
          <w:rFonts w:hint="eastAsia"/>
          <w:b/>
          <w:bCs/>
          <w:color w:val="000000" w:themeColor="text1"/>
          <w:sz w:val="28"/>
          <w:szCs w:val="28"/>
        </w:rPr>
        <w:t>日 期：</w:t>
      </w:r>
    </w:p>
    <w:p w14:paraId="54B88346">
      <w:pPr>
        <w:pStyle w:val="3"/>
        <w:ind w:firstLine="562" w:firstLineChars="200"/>
        <w:rPr>
          <w:rFonts w:ascii="宋体" w:hAnsi="宋体" w:eastAsia="宋体" w:cs="宋体"/>
          <w:color w:val="000000" w:themeColor="text1"/>
          <w:sz w:val="28"/>
          <w:szCs w:val="28"/>
        </w:rPr>
      </w:pPr>
    </w:p>
    <w:p w14:paraId="26DACF6A">
      <w:pPr>
        <w:pStyle w:val="3"/>
        <w:ind w:firstLine="562"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鉴证人即采购代理机构声明：本合同标的经采购代理机构依法定程序采购，合同主要条款与招投标文件的内容一致。</w:t>
      </w:r>
    </w:p>
    <w:p w14:paraId="59CC2CE9">
      <w:pPr>
        <w:spacing w:line="360" w:lineRule="auto"/>
        <w:rPr>
          <w:rFonts w:hint="eastAsia" w:ascii="宋体" w:hAnsi="宋体" w:eastAsia="宋体" w:cs="宋体"/>
          <w:b/>
          <w:bCs/>
          <w:color w:val="000000" w:themeColor="text1"/>
          <w:sz w:val="28"/>
          <w:szCs w:val="28"/>
          <w:lang w:eastAsia="zh-CN"/>
        </w:rPr>
      </w:pPr>
      <w:r>
        <w:rPr>
          <w:rFonts w:hint="eastAsia" w:ascii="宋体" w:hAnsi="宋体" w:eastAsia="宋体" w:cs="宋体"/>
          <w:b/>
          <w:bCs/>
          <w:color w:val="000000" w:themeColor="text1"/>
          <w:sz w:val="28"/>
          <w:szCs w:val="28"/>
        </w:rPr>
        <w:t>采购代理机构</w:t>
      </w:r>
      <w:r>
        <w:rPr>
          <w:rFonts w:hint="eastAsia" w:ascii="宋体" w:hAnsi="宋体" w:eastAsia="宋体" w:cs="宋体"/>
          <w:b/>
          <w:bCs/>
          <w:color w:val="000000" w:themeColor="text1"/>
          <w:sz w:val="28"/>
          <w:szCs w:val="28"/>
          <w:lang w:eastAsia="zh-CN"/>
        </w:rPr>
        <w:t>：</w:t>
      </w:r>
    </w:p>
    <w:p w14:paraId="6A205D5D">
      <w:pPr>
        <w:spacing w:line="360" w:lineRule="auto"/>
        <w:rPr>
          <w:rFonts w:ascii="宋体" w:hAnsi="宋体" w:cs="宋体"/>
          <w:b/>
          <w:bCs/>
          <w:color w:val="000000" w:themeColor="text1"/>
          <w:sz w:val="28"/>
          <w:szCs w:val="28"/>
        </w:rPr>
      </w:pPr>
      <w:r>
        <w:rPr>
          <w:rFonts w:hint="eastAsia" w:ascii="宋体" w:hAnsi="宋体" w:cs="宋体"/>
          <w:b/>
          <w:bCs/>
          <w:color w:val="000000" w:themeColor="text1"/>
          <w:sz w:val="28"/>
          <w:szCs w:val="28"/>
        </w:rPr>
        <w:t>地  址：</w:t>
      </w:r>
    </w:p>
    <w:p w14:paraId="3550CE9A">
      <w:pPr>
        <w:pStyle w:val="3"/>
        <w:spacing w:line="360" w:lineRule="auto"/>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经办人：（签字）</w:t>
      </w:r>
    </w:p>
    <w:p w14:paraId="4AF8E6BE">
      <w:pPr>
        <w:rPr>
          <w:color w:val="000000" w:themeColor="text1"/>
        </w:rPr>
      </w:pPr>
      <w:r>
        <w:rPr>
          <w:rFonts w:hint="eastAsia" w:ascii="宋体" w:hAnsi="宋体" w:cs="宋体"/>
          <w:b/>
          <w:bCs/>
          <w:color w:val="000000" w:themeColor="text1"/>
          <w:sz w:val="28"/>
          <w:szCs w:val="28"/>
        </w:rPr>
        <w:t>日  期：     年   月   日</w:t>
      </w:r>
    </w:p>
    <w:sectPr>
      <w:footerReference r:id="rId5" w:type="default"/>
      <w:pgSz w:w="11909" w:h="16834"/>
      <w:pgMar w:top="1134" w:right="1289" w:bottom="1134" w:left="1418" w:header="567" w:footer="567"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011FF">
    <w:pPr>
      <w:pStyle w:val="5"/>
      <w:ind w:firstLine="3690" w:firstLineChars="2050"/>
      <w:jc w:val="center"/>
      <w:rPr>
        <w:rFonts w:cs="Times New Roman"/>
      </w:rPr>
    </w:pPr>
    <w:r>
      <w:pict>
        <v:shape id="_x0000_s2049" o:spid="_x0000_s204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14:paraId="62F9904C"/>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97BA5">
    <w:pPr>
      <w:pStyle w:val="5"/>
      <w:jc w:val="both"/>
      <w:rPr>
        <w:rFonts w:cs="Times New Roman"/>
      </w:rPr>
    </w:pPr>
    <w:r>
      <w:pict>
        <v:shape id="_x0000_s2057" o:spid="_x0000_s2057"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14:paraId="42164F6E">
                <w:pPr>
                  <w:pStyle w:val="5"/>
                  <w:jc w:val="both"/>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4EF1D">
    <w:pPr>
      <w:rPr>
        <w:rFonts w:ascii="宋体" w:hAnsi="Arial" w:cs="Times New Roman"/>
        <w:b/>
        <w:bCs/>
        <w:color w:val="999999"/>
        <w:sz w:val="36"/>
        <w:szCs w:val="36"/>
      </w:rPr>
    </w:pPr>
    <w:r>
      <w:t xml:space="preserve">                                       </w:t>
    </w:r>
    <w:r>
      <w:rPr>
        <w:rFonts w:ascii="宋体" w:hAnsi="Arial" w:cs="宋体"/>
      </w:rPr>
      <w:t xml:space="preserve">             </w:t>
    </w:r>
    <w:r>
      <w:rPr>
        <w:rFonts w:ascii="宋体" w:hAnsi="Arial" w:cs="宋体"/>
        <w:color w:val="999999"/>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NotTrackMoves/>
  <w:documentProtection w:edit="readOnly"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3D1C"/>
    <w:rsid w:val="00001007"/>
    <w:rsid w:val="000044EC"/>
    <w:rsid w:val="00006D88"/>
    <w:rsid w:val="00007C7A"/>
    <w:rsid w:val="00013E70"/>
    <w:rsid w:val="00021DEE"/>
    <w:rsid w:val="000220A9"/>
    <w:rsid w:val="00022446"/>
    <w:rsid w:val="00025545"/>
    <w:rsid w:val="00027E5E"/>
    <w:rsid w:val="00030C46"/>
    <w:rsid w:val="00042C9F"/>
    <w:rsid w:val="000465EA"/>
    <w:rsid w:val="00047C4F"/>
    <w:rsid w:val="00065018"/>
    <w:rsid w:val="000670BF"/>
    <w:rsid w:val="00067BDE"/>
    <w:rsid w:val="000861EB"/>
    <w:rsid w:val="0009266B"/>
    <w:rsid w:val="00097A03"/>
    <w:rsid w:val="000C0477"/>
    <w:rsid w:val="000C6621"/>
    <w:rsid w:val="000D0E5C"/>
    <w:rsid w:val="000D2842"/>
    <w:rsid w:val="000E407E"/>
    <w:rsid w:val="000F3243"/>
    <w:rsid w:val="00100045"/>
    <w:rsid w:val="00102C17"/>
    <w:rsid w:val="00103EDA"/>
    <w:rsid w:val="001067DF"/>
    <w:rsid w:val="0011119F"/>
    <w:rsid w:val="00126110"/>
    <w:rsid w:val="001339AE"/>
    <w:rsid w:val="00136B9F"/>
    <w:rsid w:val="00140CAE"/>
    <w:rsid w:val="00142566"/>
    <w:rsid w:val="00143448"/>
    <w:rsid w:val="0015115A"/>
    <w:rsid w:val="00153030"/>
    <w:rsid w:val="00165772"/>
    <w:rsid w:val="00173D1C"/>
    <w:rsid w:val="00174ADE"/>
    <w:rsid w:val="00176DB4"/>
    <w:rsid w:val="0018679F"/>
    <w:rsid w:val="00191CE4"/>
    <w:rsid w:val="0019227C"/>
    <w:rsid w:val="0019254C"/>
    <w:rsid w:val="00192A04"/>
    <w:rsid w:val="00192D1A"/>
    <w:rsid w:val="0019345B"/>
    <w:rsid w:val="00193893"/>
    <w:rsid w:val="0019424F"/>
    <w:rsid w:val="001A692C"/>
    <w:rsid w:val="001A6CC2"/>
    <w:rsid w:val="001C1439"/>
    <w:rsid w:val="001C18E7"/>
    <w:rsid w:val="001D01A9"/>
    <w:rsid w:val="001D51D7"/>
    <w:rsid w:val="001E293E"/>
    <w:rsid w:val="001E3865"/>
    <w:rsid w:val="00201085"/>
    <w:rsid w:val="00202A0A"/>
    <w:rsid w:val="00203F36"/>
    <w:rsid w:val="00225B92"/>
    <w:rsid w:val="00227D1E"/>
    <w:rsid w:val="00231BBA"/>
    <w:rsid w:val="00240685"/>
    <w:rsid w:val="00242FFF"/>
    <w:rsid w:val="00246ECD"/>
    <w:rsid w:val="00254130"/>
    <w:rsid w:val="002569D7"/>
    <w:rsid w:val="00260C89"/>
    <w:rsid w:val="002708E5"/>
    <w:rsid w:val="002747E1"/>
    <w:rsid w:val="00274A2C"/>
    <w:rsid w:val="00282359"/>
    <w:rsid w:val="0028546B"/>
    <w:rsid w:val="002A327F"/>
    <w:rsid w:val="002A37DA"/>
    <w:rsid w:val="002B074A"/>
    <w:rsid w:val="002B4555"/>
    <w:rsid w:val="002B53C7"/>
    <w:rsid w:val="002B62A6"/>
    <w:rsid w:val="002B669E"/>
    <w:rsid w:val="002C31C2"/>
    <w:rsid w:val="002C7919"/>
    <w:rsid w:val="002D0031"/>
    <w:rsid w:val="002D65EE"/>
    <w:rsid w:val="002D7E33"/>
    <w:rsid w:val="002E24E1"/>
    <w:rsid w:val="002E5EFC"/>
    <w:rsid w:val="002E603C"/>
    <w:rsid w:val="002F0F39"/>
    <w:rsid w:val="002F1135"/>
    <w:rsid w:val="002F7979"/>
    <w:rsid w:val="00300E1F"/>
    <w:rsid w:val="00301946"/>
    <w:rsid w:val="00313352"/>
    <w:rsid w:val="00313BD4"/>
    <w:rsid w:val="00332F91"/>
    <w:rsid w:val="003373F2"/>
    <w:rsid w:val="0034175F"/>
    <w:rsid w:val="003464EF"/>
    <w:rsid w:val="0035697F"/>
    <w:rsid w:val="003612F8"/>
    <w:rsid w:val="003671FE"/>
    <w:rsid w:val="00382476"/>
    <w:rsid w:val="00383A55"/>
    <w:rsid w:val="00390EE7"/>
    <w:rsid w:val="00396026"/>
    <w:rsid w:val="003A03E4"/>
    <w:rsid w:val="003A163B"/>
    <w:rsid w:val="003A634F"/>
    <w:rsid w:val="003C6DF5"/>
    <w:rsid w:val="003D2A23"/>
    <w:rsid w:val="003D75B8"/>
    <w:rsid w:val="003D7E8F"/>
    <w:rsid w:val="003E0ABD"/>
    <w:rsid w:val="003E2CBA"/>
    <w:rsid w:val="003F7CDB"/>
    <w:rsid w:val="0041104F"/>
    <w:rsid w:val="004110C5"/>
    <w:rsid w:val="00413AB5"/>
    <w:rsid w:val="00420873"/>
    <w:rsid w:val="004352CC"/>
    <w:rsid w:val="00454DCE"/>
    <w:rsid w:val="00467265"/>
    <w:rsid w:val="00470F21"/>
    <w:rsid w:val="00472B27"/>
    <w:rsid w:val="00487799"/>
    <w:rsid w:val="004946FB"/>
    <w:rsid w:val="00495BA7"/>
    <w:rsid w:val="00497786"/>
    <w:rsid w:val="004A0998"/>
    <w:rsid w:val="004A33B7"/>
    <w:rsid w:val="004A438D"/>
    <w:rsid w:val="004B486D"/>
    <w:rsid w:val="004C1903"/>
    <w:rsid w:val="004C7453"/>
    <w:rsid w:val="004D386A"/>
    <w:rsid w:val="004E0254"/>
    <w:rsid w:val="004E338A"/>
    <w:rsid w:val="004E3F0A"/>
    <w:rsid w:val="004E4B8C"/>
    <w:rsid w:val="004E5C27"/>
    <w:rsid w:val="004F0F6B"/>
    <w:rsid w:val="004F157A"/>
    <w:rsid w:val="004F39BB"/>
    <w:rsid w:val="004F678A"/>
    <w:rsid w:val="0050121F"/>
    <w:rsid w:val="00506FA6"/>
    <w:rsid w:val="005117B0"/>
    <w:rsid w:val="00521035"/>
    <w:rsid w:val="00523E50"/>
    <w:rsid w:val="0052693C"/>
    <w:rsid w:val="00526B15"/>
    <w:rsid w:val="0053316E"/>
    <w:rsid w:val="005414C5"/>
    <w:rsid w:val="005528BF"/>
    <w:rsid w:val="00553FF7"/>
    <w:rsid w:val="00554803"/>
    <w:rsid w:val="00562214"/>
    <w:rsid w:val="00565248"/>
    <w:rsid w:val="00584B5E"/>
    <w:rsid w:val="00584DA4"/>
    <w:rsid w:val="00585CA9"/>
    <w:rsid w:val="0058764E"/>
    <w:rsid w:val="00592F32"/>
    <w:rsid w:val="005937F5"/>
    <w:rsid w:val="005A07EA"/>
    <w:rsid w:val="005A22E1"/>
    <w:rsid w:val="005A290E"/>
    <w:rsid w:val="005A5743"/>
    <w:rsid w:val="005B1812"/>
    <w:rsid w:val="005B2FA7"/>
    <w:rsid w:val="005D120C"/>
    <w:rsid w:val="005D1D19"/>
    <w:rsid w:val="005D7B7D"/>
    <w:rsid w:val="005E11C8"/>
    <w:rsid w:val="005E7D54"/>
    <w:rsid w:val="005F3FEE"/>
    <w:rsid w:val="005F4D3B"/>
    <w:rsid w:val="005F5A02"/>
    <w:rsid w:val="005F5C78"/>
    <w:rsid w:val="005F7534"/>
    <w:rsid w:val="005F7546"/>
    <w:rsid w:val="00601F1D"/>
    <w:rsid w:val="006052E8"/>
    <w:rsid w:val="00611BD2"/>
    <w:rsid w:val="006310F4"/>
    <w:rsid w:val="006316C1"/>
    <w:rsid w:val="006349E6"/>
    <w:rsid w:val="006375AA"/>
    <w:rsid w:val="006403F7"/>
    <w:rsid w:val="0064272D"/>
    <w:rsid w:val="00656C91"/>
    <w:rsid w:val="00666BFE"/>
    <w:rsid w:val="0066782C"/>
    <w:rsid w:val="00673DC4"/>
    <w:rsid w:val="00674C5A"/>
    <w:rsid w:val="00674E99"/>
    <w:rsid w:val="006960DD"/>
    <w:rsid w:val="006A54CD"/>
    <w:rsid w:val="006A7425"/>
    <w:rsid w:val="006B1B3E"/>
    <w:rsid w:val="006B6BAC"/>
    <w:rsid w:val="006E6335"/>
    <w:rsid w:val="006E73A8"/>
    <w:rsid w:val="00702DB6"/>
    <w:rsid w:val="007078E1"/>
    <w:rsid w:val="00714496"/>
    <w:rsid w:val="00716BDF"/>
    <w:rsid w:val="00722CFD"/>
    <w:rsid w:val="00724E20"/>
    <w:rsid w:val="0073574C"/>
    <w:rsid w:val="007444FD"/>
    <w:rsid w:val="007455DE"/>
    <w:rsid w:val="0074657F"/>
    <w:rsid w:val="00746F60"/>
    <w:rsid w:val="00751AAE"/>
    <w:rsid w:val="007566D0"/>
    <w:rsid w:val="00763F67"/>
    <w:rsid w:val="007657AE"/>
    <w:rsid w:val="00774B30"/>
    <w:rsid w:val="00785DA2"/>
    <w:rsid w:val="007865B5"/>
    <w:rsid w:val="007878A9"/>
    <w:rsid w:val="0079120F"/>
    <w:rsid w:val="00796204"/>
    <w:rsid w:val="00796A86"/>
    <w:rsid w:val="007975EA"/>
    <w:rsid w:val="007A2F4A"/>
    <w:rsid w:val="007A736E"/>
    <w:rsid w:val="007B1BFD"/>
    <w:rsid w:val="007B6D29"/>
    <w:rsid w:val="007B767C"/>
    <w:rsid w:val="007C473A"/>
    <w:rsid w:val="007C5E1A"/>
    <w:rsid w:val="007C6148"/>
    <w:rsid w:val="007D475A"/>
    <w:rsid w:val="007E170F"/>
    <w:rsid w:val="007E27F1"/>
    <w:rsid w:val="007E6FFA"/>
    <w:rsid w:val="0080160E"/>
    <w:rsid w:val="00806F6B"/>
    <w:rsid w:val="00821D9B"/>
    <w:rsid w:val="00823125"/>
    <w:rsid w:val="00834AF3"/>
    <w:rsid w:val="008358B5"/>
    <w:rsid w:val="008404A5"/>
    <w:rsid w:val="008432CE"/>
    <w:rsid w:val="00851F2F"/>
    <w:rsid w:val="00852DF5"/>
    <w:rsid w:val="00854A09"/>
    <w:rsid w:val="00855C1F"/>
    <w:rsid w:val="00867460"/>
    <w:rsid w:val="00872637"/>
    <w:rsid w:val="008761E9"/>
    <w:rsid w:val="008831CE"/>
    <w:rsid w:val="00886D0B"/>
    <w:rsid w:val="0089073E"/>
    <w:rsid w:val="00895B4A"/>
    <w:rsid w:val="008A4A01"/>
    <w:rsid w:val="008C3106"/>
    <w:rsid w:val="008C32CB"/>
    <w:rsid w:val="008C4168"/>
    <w:rsid w:val="008C7148"/>
    <w:rsid w:val="008D19FE"/>
    <w:rsid w:val="008D45FA"/>
    <w:rsid w:val="008D722D"/>
    <w:rsid w:val="008E0BCE"/>
    <w:rsid w:val="008E6949"/>
    <w:rsid w:val="008E6A83"/>
    <w:rsid w:val="008E73CB"/>
    <w:rsid w:val="008F1FE6"/>
    <w:rsid w:val="008F5B3D"/>
    <w:rsid w:val="008F5C2B"/>
    <w:rsid w:val="008F7B57"/>
    <w:rsid w:val="00900632"/>
    <w:rsid w:val="00906A9E"/>
    <w:rsid w:val="0091784C"/>
    <w:rsid w:val="0093370B"/>
    <w:rsid w:val="00935483"/>
    <w:rsid w:val="0093740D"/>
    <w:rsid w:val="00943849"/>
    <w:rsid w:val="00944467"/>
    <w:rsid w:val="00946D20"/>
    <w:rsid w:val="00947B5F"/>
    <w:rsid w:val="00957AEA"/>
    <w:rsid w:val="009649E5"/>
    <w:rsid w:val="00972021"/>
    <w:rsid w:val="00986096"/>
    <w:rsid w:val="00991320"/>
    <w:rsid w:val="00991EF1"/>
    <w:rsid w:val="0099429E"/>
    <w:rsid w:val="009A0BBF"/>
    <w:rsid w:val="009A6239"/>
    <w:rsid w:val="009B38EC"/>
    <w:rsid w:val="009B3C4E"/>
    <w:rsid w:val="009B6229"/>
    <w:rsid w:val="009C0701"/>
    <w:rsid w:val="009C326C"/>
    <w:rsid w:val="009C4169"/>
    <w:rsid w:val="009C4E13"/>
    <w:rsid w:val="009E4407"/>
    <w:rsid w:val="009E44E9"/>
    <w:rsid w:val="009F3C7B"/>
    <w:rsid w:val="00A00424"/>
    <w:rsid w:val="00A01BC8"/>
    <w:rsid w:val="00A030FD"/>
    <w:rsid w:val="00A03D10"/>
    <w:rsid w:val="00A144CC"/>
    <w:rsid w:val="00A16C08"/>
    <w:rsid w:val="00A205D2"/>
    <w:rsid w:val="00A20C5F"/>
    <w:rsid w:val="00A21CCA"/>
    <w:rsid w:val="00A4030A"/>
    <w:rsid w:val="00A50814"/>
    <w:rsid w:val="00A51C2F"/>
    <w:rsid w:val="00A57725"/>
    <w:rsid w:val="00A64AF6"/>
    <w:rsid w:val="00A67583"/>
    <w:rsid w:val="00A71220"/>
    <w:rsid w:val="00A724FA"/>
    <w:rsid w:val="00A72B59"/>
    <w:rsid w:val="00A74064"/>
    <w:rsid w:val="00A828F0"/>
    <w:rsid w:val="00A83111"/>
    <w:rsid w:val="00A877EF"/>
    <w:rsid w:val="00A95647"/>
    <w:rsid w:val="00A97351"/>
    <w:rsid w:val="00AA35F2"/>
    <w:rsid w:val="00AA5197"/>
    <w:rsid w:val="00AB10B6"/>
    <w:rsid w:val="00AB10E1"/>
    <w:rsid w:val="00AE6370"/>
    <w:rsid w:val="00AF28DE"/>
    <w:rsid w:val="00B00F3A"/>
    <w:rsid w:val="00B10CB4"/>
    <w:rsid w:val="00B26E25"/>
    <w:rsid w:val="00B3234B"/>
    <w:rsid w:val="00B33DAE"/>
    <w:rsid w:val="00B34042"/>
    <w:rsid w:val="00B37716"/>
    <w:rsid w:val="00B46516"/>
    <w:rsid w:val="00B507EB"/>
    <w:rsid w:val="00B55FEB"/>
    <w:rsid w:val="00B57F3D"/>
    <w:rsid w:val="00B70284"/>
    <w:rsid w:val="00B73C1A"/>
    <w:rsid w:val="00B9732D"/>
    <w:rsid w:val="00BA1DDD"/>
    <w:rsid w:val="00BA691E"/>
    <w:rsid w:val="00BC0159"/>
    <w:rsid w:val="00BC1516"/>
    <w:rsid w:val="00BC6CE5"/>
    <w:rsid w:val="00BE07FF"/>
    <w:rsid w:val="00BF0F81"/>
    <w:rsid w:val="00C01510"/>
    <w:rsid w:val="00C14BB0"/>
    <w:rsid w:val="00C23D9B"/>
    <w:rsid w:val="00C337A3"/>
    <w:rsid w:val="00C40CDD"/>
    <w:rsid w:val="00C51F18"/>
    <w:rsid w:val="00C528D8"/>
    <w:rsid w:val="00C7015A"/>
    <w:rsid w:val="00C734C5"/>
    <w:rsid w:val="00C84FC9"/>
    <w:rsid w:val="00C85B69"/>
    <w:rsid w:val="00C874E0"/>
    <w:rsid w:val="00C97C46"/>
    <w:rsid w:val="00CA1701"/>
    <w:rsid w:val="00CA2B95"/>
    <w:rsid w:val="00CB07EB"/>
    <w:rsid w:val="00CB29B3"/>
    <w:rsid w:val="00CB67BA"/>
    <w:rsid w:val="00CC1B1F"/>
    <w:rsid w:val="00CC4FAC"/>
    <w:rsid w:val="00CC7420"/>
    <w:rsid w:val="00CD2978"/>
    <w:rsid w:val="00CD4750"/>
    <w:rsid w:val="00CD498A"/>
    <w:rsid w:val="00CD5F9D"/>
    <w:rsid w:val="00CD7460"/>
    <w:rsid w:val="00CD7878"/>
    <w:rsid w:val="00CE326F"/>
    <w:rsid w:val="00CF420D"/>
    <w:rsid w:val="00D04FC6"/>
    <w:rsid w:val="00D0601A"/>
    <w:rsid w:val="00D073B8"/>
    <w:rsid w:val="00D11E99"/>
    <w:rsid w:val="00D223AD"/>
    <w:rsid w:val="00D25DA3"/>
    <w:rsid w:val="00D26ADD"/>
    <w:rsid w:val="00D32749"/>
    <w:rsid w:val="00D3421C"/>
    <w:rsid w:val="00D348A7"/>
    <w:rsid w:val="00D429E8"/>
    <w:rsid w:val="00D42D1F"/>
    <w:rsid w:val="00D4768A"/>
    <w:rsid w:val="00D55EC3"/>
    <w:rsid w:val="00D56DE8"/>
    <w:rsid w:val="00D64D19"/>
    <w:rsid w:val="00D662FA"/>
    <w:rsid w:val="00D70717"/>
    <w:rsid w:val="00D75510"/>
    <w:rsid w:val="00D82784"/>
    <w:rsid w:val="00D83C92"/>
    <w:rsid w:val="00D8725E"/>
    <w:rsid w:val="00D90871"/>
    <w:rsid w:val="00D90EA5"/>
    <w:rsid w:val="00D92641"/>
    <w:rsid w:val="00DB208E"/>
    <w:rsid w:val="00DB3C84"/>
    <w:rsid w:val="00DB7122"/>
    <w:rsid w:val="00DC02C2"/>
    <w:rsid w:val="00DC155C"/>
    <w:rsid w:val="00DC7ADB"/>
    <w:rsid w:val="00DD1831"/>
    <w:rsid w:val="00DD5E05"/>
    <w:rsid w:val="00DD7E5D"/>
    <w:rsid w:val="00DE37BE"/>
    <w:rsid w:val="00DE3C1C"/>
    <w:rsid w:val="00DE5F2F"/>
    <w:rsid w:val="00DF1B7A"/>
    <w:rsid w:val="00DF3D13"/>
    <w:rsid w:val="00E142C6"/>
    <w:rsid w:val="00E276A9"/>
    <w:rsid w:val="00E31B66"/>
    <w:rsid w:val="00E466F7"/>
    <w:rsid w:val="00E51CDE"/>
    <w:rsid w:val="00E652DD"/>
    <w:rsid w:val="00E65485"/>
    <w:rsid w:val="00E677EE"/>
    <w:rsid w:val="00E70366"/>
    <w:rsid w:val="00E72C00"/>
    <w:rsid w:val="00E73684"/>
    <w:rsid w:val="00E7496F"/>
    <w:rsid w:val="00E7646E"/>
    <w:rsid w:val="00E80654"/>
    <w:rsid w:val="00E83FBC"/>
    <w:rsid w:val="00E9659A"/>
    <w:rsid w:val="00EB7AEA"/>
    <w:rsid w:val="00EC4001"/>
    <w:rsid w:val="00EE2D4E"/>
    <w:rsid w:val="00EE6F9D"/>
    <w:rsid w:val="00EF192E"/>
    <w:rsid w:val="00EF5187"/>
    <w:rsid w:val="00F023B5"/>
    <w:rsid w:val="00F052E6"/>
    <w:rsid w:val="00F2159E"/>
    <w:rsid w:val="00F23D1C"/>
    <w:rsid w:val="00F25BAA"/>
    <w:rsid w:val="00F35946"/>
    <w:rsid w:val="00F410B1"/>
    <w:rsid w:val="00F459B0"/>
    <w:rsid w:val="00F51893"/>
    <w:rsid w:val="00F51DFF"/>
    <w:rsid w:val="00F56A7B"/>
    <w:rsid w:val="00F57778"/>
    <w:rsid w:val="00F70A2C"/>
    <w:rsid w:val="00F71301"/>
    <w:rsid w:val="00F73C1A"/>
    <w:rsid w:val="00F807C7"/>
    <w:rsid w:val="00F820EB"/>
    <w:rsid w:val="00F82826"/>
    <w:rsid w:val="00F84751"/>
    <w:rsid w:val="00F96B48"/>
    <w:rsid w:val="00FA2C46"/>
    <w:rsid w:val="00FB279E"/>
    <w:rsid w:val="00FB4ABE"/>
    <w:rsid w:val="00FC23BE"/>
    <w:rsid w:val="00FE1692"/>
    <w:rsid w:val="00FE1877"/>
    <w:rsid w:val="00FF1414"/>
    <w:rsid w:val="00FF2841"/>
    <w:rsid w:val="00FF3FC6"/>
    <w:rsid w:val="019D563C"/>
    <w:rsid w:val="02EB4497"/>
    <w:rsid w:val="03D83EDA"/>
    <w:rsid w:val="04260CA4"/>
    <w:rsid w:val="043C4EE9"/>
    <w:rsid w:val="04903868"/>
    <w:rsid w:val="04B31F15"/>
    <w:rsid w:val="04C92AEC"/>
    <w:rsid w:val="04D50EC7"/>
    <w:rsid w:val="069B75EB"/>
    <w:rsid w:val="07585B24"/>
    <w:rsid w:val="07EF2D2D"/>
    <w:rsid w:val="08602EE2"/>
    <w:rsid w:val="08A160D7"/>
    <w:rsid w:val="08F110E6"/>
    <w:rsid w:val="090F1962"/>
    <w:rsid w:val="09FA1F67"/>
    <w:rsid w:val="0A604BC1"/>
    <w:rsid w:val="0B0A703E"/>
    <w:rsid w:val="0B4E3180"/>
    <w:rsid w:val="0B9650D4"/>
    <w:rsid w:val="0C502FA2"/>
    <w:rsid w:val="0C682E87"/>
    <w:rsid w:val="0D7B5684"/>
    <w:rsid w:val="0DBA5EDB"/>
    <w:rsid w:val="0DF453BA"/>
    <w:rsid w:val="0E6416C3"/>
    <w:rsid w:val="0E93306B"/>
    <w:rsid w:val="0F871D7A"/>
    <w:rsid w:val="0FD86B01"/>
    <w:rsid w:val="11F05441"/>
    <w:rsid w:val="123A3BD1"/>
    <w:rsid w:val="12D208AA"/>
    <w:rsid w:val="12D34DFA"/>
    <w:rsid w:val="132E3419"/>
    <w:rsid w:val="1348253A"/>
    <w:rsid w:val="13CD7A11"/>
    <w:rsid w:val="154F20D1"/>
    <w:rsid w:val="15792A2D"/>
    <w:rsid w:val="158278F2"/>
    <w:rsid w:val="15D750FE"/>
    <w:rsid w:val="161F43DC"/>
    <w:rsid w:val="162D319F"/>
    <w:rsid w:val="16E517A2"/>
    <w:rsid w:val="170D06D9"/>
    <w:rsid w:val="184949E1"/>
    <w:rsid w:val="18C8759A"/>
    <w:rsid w:val="19491148"/>
    <w:rsid w:val="1A0A7125"/>
    <w:rsid w:val="1A740E64"/>
    <w:rsid w:val="1A807E77"/>
    <w:rsid w:val="1AA02FEA"/>
    <w:rsid w:val="1AAD7308"/>
    <w:rsid w:val="1B1F6D27"/>
    <w:rsid w:val="1BBD71AF"/>
    <w:rsid w:val="1BC949AE"/>
    <w:rsid w:val="1BDA6678"/>
    <w:rsid w:val="1D9D7795"/>
    <w:rsid w:val="1E360824"/>
    <w:rsid w:val="1E6A1DBE"/>
    <w:rsid w:val="1E75766C"/>
    <w:rsid w:val="1EE4766D"/>
    <w:rsid w:val="1F442602"/>
    <w:rsid w:val="1F6845BC"/>
    <w:rsid w:val="1F9428DC"/>
    <w:rsid w:val="1FAE068E"/>
    <w:rsid w:val="20291BCA"/>
    <w:rsid w:val="21862575"/>
    <w:rsid w:val="21896603"/>
    <w:rsid w:val="23675665"/>
    <w:rsid w:val="237E32A8"/>
    <w:rsid w:val="24C56C02"/>
    <w:rsid w:val="24DF555E"/>
    <w:rsid w:val="24F114CC"/>
    <w:rsid w:val="24FB0FD0"/>
    <w:rsid w:val="258E748C"/>
    <w:rsid w:val="25AE1292"/>
    <w:rsid w:val="26671C1A"/>
    <w:rsid w:val="26682534"/>
    <w:rsid w:val="26A43C8F"/>
    <w:rsid w:val="27AC0060"/>
    <w:rsid w:val="27AE62F3"/>
    <w:rsid w:val="2838618E"/>
    <w:rsid w:val="291F261B"/>
    <w:rsid w:val="2A200BFD"/>
    <w:rsid w:val="2B0D5DEC"/>
    <w:rsid w:val="2C1B4148"/>
    <w:rsid w:val="2C602815"/>
    <w:rsid w:val="2C8A2DB7"/>
    <w:rsid w:val="2D047675"/>
    <w:rsid w:val="2D450775"/>
    <w:rsid w:val="2E3305CD"/>
    <w:rsid w:val="2E892327"/>
    <w:rsid w:val="2EFE5281"/>
    <w:rsid w:val="2F640122"/>
    <w:rsid w:val="2F872B3C"/>
    <w:rsid w:val="2F98557B"/>
    <w:rsid w:val="2FCC213B"/>
    <w:rsid w:val="3047477B"/>
    <w:rsid w:val="308F2672"/>
    <w:rsid w:val="30DD5DC5"/>
    <w:rsid w:val="32387F35"/>
    <w:rsid w:val="32C742C6"/>
    <w:rsid w:val="33C83EEB"/>
    <w:rsid w:val="33F96077"/>
    <w:rsid w:val="343538C9"/>
    <w:rsid w:val="34E675BF"/>
    <w:rsid w:val="351C13E1"/>
    <w:rsid w:val="35261156"/>
    <w:rsid w:val="3670396A"/>
    <w:rsid w:val="368769A8"/>
    <w:rsid w:val="378E5A88"/>
    <w:rsid w:val="37BD234F"/>
    <w:rsid w:val="37D67635"/>
    <w:rsid w:val="39886257"/>
    <w:rsid w:val="39BE1C34"/>
    <w:rsid w:val="39F309DF"/>
    <w:rsid w:val="3A315D51"/>
    <w:rsid w:val="3AB350E2"/>
    <w:rsid w:val="3AE72BB6"/>
    <w:rsid w:val="3B7863C6"/>
    <w:rsid w:val="3B7B3A14"/>
    <w:rsid w:val="3B937D77"/>
    <w:rsid w:val="3BA57325"/>
    <w:rsid w:val="3BE91B30"/>
    <w:rsid w:val="3C6A061F"/>
    <w:rsid w:val="3C8940C8"/>
    <w:rsid w:val="3C94337D"/>
    <w:rsid w:val="3E20785F"/>
    <w:rsid w:val="3EC67435"/>
    <w:rsid w:val="3ED56801"/>
    <w:rsid w:val="3FF367EB"/>
    <w:rsid w:val="405E17E2"/>
    <w:rsid w:val="409020CE"/>
    <w:rsid w:val="412E61DC"/>
    <w:rsid w:val="41B47C41"/>
    <w:rsid w:val="42696CCD"/>
    <w:rsid w:val="428B0544"/>
    <w:rsid w:val="42C610E1"/>
    <w:rsid w:val="43D15A59"/>
    <w:rsid w:val="43DA305A"/>
    <w:rsid w:val="44276069"/>
    <w:rsid w:val="446760EC"/>
    <w:rsid w:val="451545C0"/>
    <w:rsid w:val="45332D5B"/>
    <w:rsid w:val="457821A9"/>
    <w:rsid w:val="458976B3"/>
    <w:rsid w:val="459E2B15"/>
    <w:rsid w:val="45DD5629"/>
    <w:rsid w:val="46875502"/>
    <w:rsid w:val="472B0583"/>
    <w:rsid w:val="475A5142"/>
    <w:rsid w:val="47DC150C"/>
    <w:rsid w:val="483F037B"/>
    <w:rsid w:val="48722159"/>
    <w:rsid w:val="4B1473B6"/>
    <w:rsid w:val="4BB244F4"/>
    <w:rsid w:val="4BD04255"/>
    <w:rsid w:val="4C88526E"/>
    <w:rsid w:val="4D16295D"/>
    <w:rsid w:val="4D325B82"/>
    <w:rsid w:val="4D6518CD"/>
    <w:rsid w:val="4D88623F"/>
    <w:rsid w:val="4E2E1A64"/>
    <w:rsid w:val="4E6B69E6"/>
    <w:rsid w:val="4E763317"/>
    <w:rsid w:val="4EC31AAA"/>
    <w:rsid w:val="4EEF633A"/>
    <w:rsid w:val="4F7567ED"/>
    <w:rsid w:val="5039257E"/>
    <w:rsid w:val="515530FC"/>
    <w:rsid w:val="53146ACF"/>
    <w:rsid w:val="53330283"/>
    <w:rsid w:val="53463A3F"/>
    <w:rsid w:val="53626973"/>
    <w:rsid w:val="54202EF4"/>
    <w:rsid w:val="543633A4"/>
    <w:rsid w:val="54905ECA"/>
    <w:rsid w:val="55871792"/>
    <w:rsid w:val="559E4CBA"/>
    <w:rsid w:val="55A54606"/>
    <w:rsid w:val="56484004"/>
    <w:rsid w:val="577C03C9"/>
    <w:rsid w:val="58AA65B9"/>
    <w:rsid w:val="5A2F40A2"/>
    <w:rsid w:val="5A4A4125"/>
    <w:rsid w:val="5AE0181F"/>
    <w:rsid w:val="5C19660E"/>
    <w:rsid w:val="5C6D21FA"/>
    <w:rsid w:val="5C740B73"/>
    <w:rsid w:val="5CED473E"/>
    <w:rsid w:val="5DD92690"/>
    <w:rsid w:val="5E600B6F"/>
    <w:rsid w:val="5EAA224D"/>
    <w:rsid w:val="5EBD02F2"/>
    <w:rsid w:val="5ECA68EB"/>
    <w:rsid w:val="5FFA069B"/>
    <w:rsid w:val="60086C03"/>
    <w:rsid w:val="60187BE3"/>
    <w:rsid w:val="605F5561"/>
    <w:rsid w:val="61176A71"/>
    <w:rsid w:val="616F26CF"/>
    <w:rsid w:val="61A35ACB"/>
    <w:rsid w:val="61E15D17"/>
    <w:rsid w:val="625C61A6"/>
    <w:rsid w:val="625D388F"/>
    <w:rsid w:val="62BC022C"/>
    <w:rsid w:val="62E32A7B"/>
    <w:rsid w:val="62EE715F"/>
    <w:rsid w:val="63784B8C"/>
    <w:rsid w:val="63AB0E99"/>
    <w:rsid w:val="63BE7284"/>
    <w:rsid w:val="644323CF"/>
    <w:rsid w:val="64486FFE"/>
    <w:rsid w:val="65411E57"/>
    <w:rsid w:val="65486359"/>
    <w:rsid w:val="665D03DA"/>
    <w:rsid w:val="66907B1F"/>
    <w:rsid w:val="676320E2"/>
    <w:rsid w:val="67C35A4A"/>
    <w:rsid w:val="67F74825"/>
    <w:rsid w:val="68023A8C"/>
    <w:rsid w:val="68274474"/>
    <w:rsid w:val="683964A0"/>
    <w:rsid w:val="68830D98"/>
    <w:rsid w:val="68843B42"/>
    <w:rsid w:val="694A468E"/>
    <w:rsid w:val="698F3A3D"/>
    <w:rsid w:val="699A414C"/>
    <w:rsid w:val="6A8C050C"/>
    <w:rsid w:val="6BE63D3E"/>
    <w:rsid w:val="6C2556B2"/>
    <w:rsid w:val="6D0F6533"/>
    <w:rsid w:val="6D7F675B"/>
    <w:rsid w:val="6DDD312C"/>
    <w:rsid w:val="6E765832"/>
    <w:rsid w:val="6FCC5CA2"/>
    <w:rsid w:val="707778B3"/>
    <w:rsid w:val="70937D87"/>
    <w:rsid w:val="70C20D61"/>
    <w:rsid w:val="70FA5972"/>
    <w:rsid w:val="712C1FB9"/>
    <w:rsid w:val="715B1C0A"/>
    <w:rsid w:val="716E553C"/>
    <w:rsid w:val="7194663E"/>
    <w:rsid w:val="71BD3704"/>
    <w:rsid w:val="7257622C"/>
    <w:rsid w:val="72984FAD"/>
    <w:rsid w:val="738A7EC6"/>
    <w:rsid w:val="73B10164"/>
    <w:rsid w:val="73D92812"/>
    <w:rsid w:val="73DF770E"/>
    <w:rsid w:val="747E1AE2"/>
    <w:rsid w:val="7499079F"/>
    <w:rsid w:val="74A21156"/>
    <w:rsid w:val="74E644EB"/>
    <w:rsid w:val="752045D9"/>
    <w:rsid w:val="75907680"/>
    <w:rsid w:val="76104480"/>
    <w:rsid w:val="761811D5"/>
    <w:rsid w:val="764B406B"/>
    <w:rsid w:val="7650008D"/>
    <w:rsid w:val="769E09AA"/>
    <w:rsid w:val="773D3140"/>
    <w:rsid w:val="775A42E1"/>
    <w:rsid w:val="777A51F2"/>
    <w:rsid w:val="77BF249E"/>
    <w:rsid w:val="77DF595A"/>
    <w:rsid w:val="78152DA3"/>
    <w:rsid w:val="782978FD"/>
    <w:rsid w:val="785D3F4F"/>
    <w:rsid w:val="788969B3"/>
    <w:rsid w:val="78BD7E35"/>
    <w:rsid w:val="78CD2048"/>
    <w:rsid w:val="790B59F0"/>
    <w:rsid w:val="799B2E78"/>
    <w:rsid w:val="7ADB3F7C"/>
    <w:rsid w:val="7B270C2E"/>
    <w:rsid w:val="7B944BF8"/>
    <w:rsid w:val="7BA438AA"/>
    <w:rsid w:val="7BB04DFB"/>
    <w:rsid w:val="7BED56A3"/>
    <w:rsid w:val="7C2454CC"/>
    <w:rsid w:val="7C4877BA"/>
    <w:rsid w:val="7CD22535"/>
    <w:rsid w:val="7D1E349F"/>
    <w:rsid w:val="7D3572D0"/>
    <w:rsid w:val="7D6D77AA"/>
    <w:rsid w:val="7D8167FB"/>
    <w:rsid w:val="7DB369F3"/>
    <w:rsid w:val="7DBC4627"/>
    <w:rsid w:val="7E0031B4"/>
    <w:rsid w:val="7E24692E"/>
    <w:rsid w:val="7EAC3ED2"/>
    <w:rsid w:val="7FC730D1"/>
    <w:rsid w:val="7FF274F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99" w:name="Placeholder Text"/>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locked/>
    <w:uiPriority w:val="0"/>
    <w:pPr>
      <w:keepNext/>
      <w:keepLines/>
      <w:spacing w:line="416" w:lineRule="auto"/>
      <w:outlineLvl w:val="1"/>
    </w:pPr>
    <w:rPr>
      <w:rFonts w:ascii="Arial" w:hAnsi="Arial" w:eastAsia="黑体"/>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Balloon Text"/>
    <w:basedOn w:val="1"/>
    <w:link w:val="14"/>
    <w:semiHidden/>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0"/>
    <w:qFormat/>
    <w:uiPriority w:val="99"/>
    <w:pPr>
      <w:tabs>
        <w:tab w:val="center" w:pos="4153"/>
        <w:tab w:val="right" w:pos="8306"/>
      </w:tabs>
      <w:snapToGrid w:val="0"/>
      <w:jc w:val="center"/>
    </w:pPr>
    <w:rPr>
      <w:sz w:val="18"/>
      <w:szCs w:val="18"/>
    </w:rPr>
  </w:style>
  <w:style w:type="character" w:styleId="9">
    <w:name w:val="page number"/>
    <w:basedOn w:val="8"/>
    <w:semiHidden/>
    <w:qFormat/>
    <w:uiPriority w:val="99"/>
  </w:style>
  <w:style w:type="character" w:customStyle="1" w:styleId="10">
    <w:name w:val="页眉 Char"/>
    <w:link w:val="6"/>
    <w:qFormat/>
    <w:locked/>
    <w:uiPriority w:val="99"/>
    <w:rPr>
      <w:sz w:val="18"/>
      <w:szCs w:val="18"/>
    </w:rPr>
  </w:style>
  <w:style w:type="character" w:customStyle="1" w:styleId="11">
    <w:name w:val="页脚 Char"/>
    <w:link w:val="5"/>
    <w:qFormat/>
    <w:locked/>
    <w:uiPriority w:val="99"/>
    <w:rPr>
      <w:sz w:val="18"/>
      <w:szCs w:val="18"/>
    </w:rPr>
  </w:style>
  <w:style w:type="paragraph" w:customStyle="1" w:styleId="12">
    <w:name w:val="Default"/>
    <w:qFormat/>
    <w:uiPriority w:val="99"/>
    <w:pPr>
      <w:widowControl w:val="0"/>
      <w:autoSpaceDE w:val="0"/>
      <w:autoSpaceDN w:val="0"/>
      <w:adjustRightInd w:val="0"/>
    </w:pPr>
    <w:rPr>
      <w:rFonts w:ascii="宋体" w:hAnsi="Times New Roman" w:eastAsia="宋体" w:cs="宋体"/>
      <w:color w:val="000000"/>
      <w:sz w:val="24"/>
      <w:szCs w:val="24"/>
      <w:lang w:val="en-US" w:eastAsia="en-US" w:bidi="ar-SA"/>
    </w:rPr>
  </w:style>
  <w:style w:type="paragraph" w:customStyle="1" w:styleId="13">
    <w:name w:val=".o.a"/>
    <w:basedOn w:val="12"/>
    <w:next w:val="12"/>
    <w:qFormat/>
    <w:uiPriority w:val="99"/>
    <w:rPr>
      <w:color w:val="auto"/>
    </w:rPr>
  </w:style>
  <w:style w:type="character" w:customStyle="1" w:styleId="14">
    <w:name w:val="批注框文本 Char"/>
    <w:link w:val="4"/>
    <w:semiHidden/>
    <w:qFormat/>
    <w:locked/>
    <w:uiPriority w:val="99"/>
    <w:rPr>
      <w:sz w:val="18"/>
      <w:szCs w:val="18"/>
    </w:rPr>
  </w:style>
  <w:style w:type="character" w:styleId="15">
    <w:name w:val="Placeholder Text"/>
    <w:semiHidden/>
    <w:qFormat/>
    <w:uiPriority w:val="99"/>
    <w:rPr>
      <w:color w:val="808080"/>
    </w:rPr>
  </w:style>
  <w:style w:type="paragraph" w:customStyle="1" w:styleId="16">
    <w:name w:val="样式1"/>
    <w:basedOn w:val="6"/>
    <w:link w:val="17"/>
    <w:qFormat/>
    <w:uiPriority w:val="99"/>
    <w:pPr>
      <w:tabs>
        <w:tab w:val="left" w:pos="720"/>
      </w:tabs>
      <w:spacing w:line="360" w:lineRule="auto"/>
    </w:pPr>
    <w:rPr>
      <w:rFonts w:ascii="宋体" w:hAnsi="Arial" w:cs="宋体"/>
    </w:rPr>
  </w:style>
  <w:style w:type="character" w:customStyle="1" w:styleId="17">
    <w:name w:val="样式1 Char"/>
    <w:link w:val="16"/>
    <w:qFormat/>
    <w:locked/>
    <w:uiPriority w:val="99"/>
    <w:rPr>
      <w:rFonts w:ascii="宋体" w:hAnsi="Arial" w:cs="宋体"/>
      <w:sz w:val="18"/>
      <w:szCs w:val="18"/>
    </w:rPr>
  </w:style>
  <w:style w:type="paragraph" w:styleId="18">
    <w:name w:val="No Spacing"/>
    <w:qFormat/>
    <w:uiPriority w:val="99"/>
    <w:pPr>
      <w:widowControl w:val="0"/>
      <w:jc w:val="both"/>
    </w:pPr>
    <w:rPr>
      <w:rFonts w:ascii="Calibri" w:hAnsi="Calibri" w:eastAsia="宋体" w:cs="Calibri"/>
      <w:kern w:val="2"/>
      <w:sz w:val="21"/>
      <w:szCs w:val="21"/>
      <w:lang w:val="en-US" w:eastAsia="zh-CN" w:bidi="ar-SA"/>
    </w:rPr>
  </w:style>
  <w:style w:type="paragraph" w:styleId="19">
    <w:name w:val="List Paragraph"/>
    <w:basedOn w:val="1"/>
    <w:qFormat/>
    <w:uiPriority w:val="99"/>
    <w:pPr>
      <w:ind w:firstLine="420" w:firstLineChars="200"/>
    </w:pPr>
  </w:style>
  <w:style w:type="paragraph" w:customStyle="1" w:styleId="20">
    <w:name w:val="列出段落2"/>
    <w:basedOn w:val="1"/>
    <w:qFormat/>
    <w:uiPriority w:val="99"/>
    <w:pPr>
      <w:spacing w:line="300" w:lineRule="auto"/>
      <w:ind w:firstLine="420" w:firstLineChars="200"/>
    </w:pPr>
    <w:rPr>
      <w:rFonts w:ascii="宋体" w:hAnsi="宋体" w:cs="宋体"/>
      <w:b/>
      <w:bCs/>
    </w:rPr>
  </w:style>
  <w:style w:type="paragraph" w:customStyle="1" w:styleId="21">
    <w:name w:val="列出段落1"/>
    <w:basedOn w:val="1"/>
    <w:qFormat/>
    <w:uiPriority w:val="99"/>
    <w:pPr>
      <w:spacing w:line="300" w:lineRule="auto"/>
      <w:ind w:firstLine="420" w:firstLineChars="200"/>
    </w:pPr>
    <w:rPr>
      <w:rFonts w:ascii="宋体" w:hAnsi="宋体" w:cs="宋体"/>
      <w:b/>
      <w:bCs/>
    </w:rPr>
  </w:style>
  <w:style w:type="paragraph" w:customStyle="1" w:styleId="22">
    <w:name w:val="&quot;List Paragraph1&quot;"/>
    <w:qFormat/>
    <w:uiPriority w:val="99"/>
    <w:pPr>
      <w:widowControl w:val="0"/>
      <w:ind w:firstLine="420" w:firstLineChars="200"/>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7"/>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Pages>
  <Words>3920</Words>
  <Characters>4103</Characters>
  <Lines>7</Lines>
  <Paragraphs>10</Paragraphs>
  <TotalTime>2</TotalTime>
  <ScaleCrop>false</ScaleCrop>
  <LinksUpToDate>false</LinksUpToDate>
  <CharactersWithSpaces>4564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2020-09-07T06:46:00Z</dcterms:created>
  <dc:creator>cc</dc:creator>
  <cp:lastModifiedBy>正文金金金</cp:lastModifiedBy>
  <cp:lastPrinted>2021-09-09T03:35:00Z</cp:lastPrinted>
  <dcterms:modified xsi:type="dcterms:W3CDTF">2025-04-29T06:16:07Z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05B64E48E604497AB2DBA3D6C98F7E8F</vt:lpwstr>
  </property>
  <property fmtid="{D5CDD505-2E9C-101B-9397-08002B2CF9AE}" pid="4" name="KSOTemplateDocerSaveRecord">
    <vt:lpwstr>eyJoZGlkIjoiMzYzMmI2ODk1OGJkZWU4ZGQwYzAxY2NlNGQyMTcwYzQiLCJ1c2VySWQiOiIxNDIwMTA5NTM0In0=</vt:lpwstr>
  </property>
</Properties>
</file>