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我司与其他供应商之间不存在竞争性磋商文件“第二章 供应商须知中的第7.3.4条”的情形。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磋商有效期须满足竞争性磋商文件供应商须知4.5.1要求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。我司磋商有效期（响应有效期）为从递交响应文件的截止之日起算的60天。</w:t>
      </w:r>
    </w:p>
    <w:p w14:paraId="2994EC52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服务时间满足磋商文件要求。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我司服务期</w:t>
      </w:r>
      <w:r>
        <w:rPr>
          <w:rFonts w:hint="eastAsia" w:ascii="宋体" w:hAnsi="宋体" w:cs="宋体"/>
          <w:sz w:val="24"/>
          <w:szCs w:val="24"/>
          <w:lang w:val="zh-CN" w:eastAsia="zh-CN"/>
        </w:rPr>
        <w:t>为：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hd w:val="clear" w:color="auto" w:fill="FFFFFF"/>
        </w:rPr>
        <w:t>自合同生效之日起2年（合同采用1+1方式签订，即完成1年服务后经采购人考核合格且满意度测评达到 90%（含）方可续签，最多签订履行期限不超过3年）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服务地点满足磋商文件要求。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/>
        </w:rPr>
        <w:t>服务地点：</w:t>
      </w:r>
      <w:r>
        <w:rPr>
          <w:rFonts w:hint="eastAsia" w:ascii="宋体" w:hAnsi="宋体" w:cs="宋体"/>
          <w:color w:val="auto"/>
          <w:sz w:val="24"/>
          <w:shd w:val="clear" w:color="auto" w:fill="FFFFFF"/>
        </w:rPr>
        <w:t>儋州市那大镇中兴大街市直机关办公大楼机关食堂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294E7410"/>
    <w:rsid w:val="37076A9B"/>
    <w:rsid w:val="3DBF5F48"/>
    <w:rsid w:val="416C1B62"/>
    <w:rsid w:val="4B4F4196"/>
    <w:rsid w:val="65FD03A5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388</Characters>
  <Lines>0</Lines>
  <Paragraphs>0</Paragraphs>
  <TotalTime>0</TotalTime>
  <ScaleCrop>false</ScaleCrop>
  <LinksUpToDate>false</LinksUpToDate>
  <CharactersWithSpaces>491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2025-04-30T05:38:28Z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